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A24" w:rsidRDefault="006A7A24">
      <w:pPr>
        <w:rPr>
          <w:rFonts w:cs="Arial"/>
          <w:szCs w:val="32"/>
        </w:rPr>
      </w:pPr>
    </w:p>
    <w:p w:rsidR="006A7A24" w:rsidRDefault="006F00E2">
      <w:pPr>
        <w:adjustRightInd w:val="0"/>
        <w:spacing w:line="360" w:lineRule="auto"/>
        <w:jc w:val="center"/>
        <w:rPr>
          <w:rFonts w:ascii="Times New Roman" w:eastAsia="黑体" w:hAnsi="Times New Roman"/>
          <w:sz w:val="32"/>
          <w:szCs w:val="32"/>
        </w:rPr>
      </w:pPr>
      <w:r>
        <w:rPr>
          <w:rFonts w:ascii="Times New Roman" w:eastAsia="黑体" w:hAnsi="Times New Roman"/>
          <w:sz w:val="32"/>
          <w:szCs w:val="32"/>
        </w:rPr>
        <w:t>编制说明</w:t>
      </w:r>
    </w:p>
    <w:p w:rsidR="006A7A24" w:rsidRDefault="006A7A24">
      <w:pPr>
        <w:adjustRightInd w:val="0"/>
        <w:spacing w:line="360" w:lineRule="auto"/>
        <w:jc w:val="center"/>
        <w:rPr>
          <w:rFonts w:ascii="Times New Roman" w:eastAsia="黑体" w:hAnsi="Times New Roman"/>
          <w:sz w:val="32"/>
          <w:szCs w:val="32"/>
        </w:rPr>
      </w:pPr>
    </w:p>
    <w:p w:rsidR="006A7A24" w:rsidRDefault="006F00E2">
      <w:pPr>
        <w:adjustRightInd w:val="0"/>
        <w:spacing w:line="360" w:lineRule="auto"/>
        <w:ind w:firstLineChars="200" w:firstLine="562"/>
        <w:rPr>
          <w:rFonts w:ascii="仿宋_GB2312" w:eastAsia="仿宋_GB2312"/>
          <w:b/>
          <w:sz w:val="28"/>
          <w:szCs w:val="28"/>
        </w:rPr>
      </w:pPr>
      <w:r>
        <w:rPr>
          <w:rFonts w:ascii="仿宋_GB2312" w:eastAsia="仿宋_GB2312"/>
          <w:b/>
          <w:sz w:val="28"/>
          <w:szCs w:val="28"/>
        </w:rPr>
        <w:t xml:space="preserve">1. </w:t>
      </w:r>
      <w:r>
        <w:rPr>
          <w:rFonts w:ascii="仿宋_GB2312" w:eastAsia="仿宋_GB2312" w:hint="eastAsia"/>
          <w:b/>
          <w:sz w:val="28"/>
          <w:szCs w:val="28"/>
        </w:rPr>
        <w:t>本项目</w:t>
      </w:r>
      <w:r>
        <w:rPr>
          <w:rFonts w:ascii="仿宋_GB2312" w:eastAsia="仿宋_GB2312"/>
          <w:b/>
          <w:sz w:val="28"/>
          <w:szCs w:val="28"/>
        </w:rPr>
        <w:t>施工招标文件（专用本）技术规范部分，是由中华人民共和国交通运输部《公路工程标准施工招标文件（2009年版）》（本文件中简称《范本》）第三卷第七章技术规范和</w:t>
      </w:r>
      <w:proofErr w:type="gramStart"/>
      <w:r>
        <w:rPr>
          <w:rFonts w:ascii="仿宋_GB2312" w:eastAsia="仿宋_GB2312" w:hint="eastAsia"/>
          <w:b/>
          <w:sz w:val="28"/>
          <w:szCs w:val="28"/>
        </w:rPr>
        <w:t>本</w:t>
      </w:r>
      <w:r>
        <w:rPr>
          <w:rFonts w:ascii="仿宋_GB2312" w:eastAsia="仿宋_GB2312"/>
          <w:b/>
          <w:sz w:val="28"/>
          <w:szCs w:val="28"/>
        </w:rPr>
        <w:t>施工</w:t>
      </w:r>
      <w:proofErr w:type="gramEnd"/>
      <w:r>
        <w:rPr>
          <w:rFonts w:ascii="仿宋_GB2312" w:eastAsia="仿宋_GB2312"/>
          <w:b/>
          <w:sz w:val="28"/>
          <w:szCs w:val="28"/>
        </w:rPr>
        <w:t>招标文件（专用本）组成。</w:t>
      </w:r>
    </w:p>
    <w:p w:rsidR="006A7A24" w:rsidRDefault="006F00E2">
      <w:pPr>
        <w:spacing w:line="360" w:lineRule="auto"/>
        <w:ind w:firstLine="568"/>
        <w:rPr>
          <w:rFonts w:ascii="仿宋_GB2312" w:eastAsia="仿宋_GB2312"/>
          <w:b/>
          <w:sz w:val="28"/>
          <w:szCs w:val="28"/>
        </w:rPr>
      </w:pPr>
      <w:r>
        <w:rPr>
          <w:rFonts w:ascii="仿宋_GB2312" w:eastAsia="仿宋_GB2312"/>
          <w:b/>
          <w:sz w:val="28"/>
          <w:szCs w:val="28"/>
        </w:rPr>
        <w:t>2.《项目专用本》是对《范本》的补充、完善和修改，共同构成完整的招标文件，投标人应对照《范本》和《项目专用本》相应编号的条款一起阅读和理解。凡《范本》与《项目专用本》就同一规定、要求或数据有不一致时，以《项目专用本》为准；凡《项目专用本》中未编入的内容应以《范本》为准。</w:t>
      </w:r>
    </w:p>
    <w:p w:rsidR="006A7A24" w:rsidRDefault="006F00E2">
      <w:pPr>
        <w:adjustRightInd w:val="0"/>
        <w:spacing w:line="360" w:lineRule="auto"/>
        <w:ind w:firstLineChars="200" w:firstLine="562"/>
        <w:rPr>
          <w:rFonts w:ascii="仿宋" w:eastAsia="仿宋" w:hAnsi="仿宋"/>
          <w:b/>
          <w:sz w:val="28"/>
          <w:szCs w:val="28"/>
        </w:rPr>
      </w:pPr>
      <w:r>
        <w:rPr>
          <w:rFonts w:ascii="仿宋" w:eastAsia="仿宋" w:hAnsi="仿宋" w:hint="eastAsia"/>
          <w:b/>
          <w:sz w:val="28"/>
          <w:szCs w:val="28"/>
        </w:rPr>
        <w:t>3.为方便施工过程中的计量工作，除第</w:t>
      </w:r>
      <w:r>
        <w:rPr>
          <w:rFonts w:ascii="仿宋" w:eastAsia="仿宋" w:hAnsi="仿宋"/>
          <w:b/>
          <w:sz w:val="28"/>
          <w:szCs w:val="28"/>
        </w:rPr>
        <w:t>100章外，其余章节的技术规范均按不同的道路分别编制。</w:t>
      </w:r>
    </w:p>
    <w:p w:rsidR="006A7A24" w:rsidRDefault="006F00E2">
      <w:pPr>
        <w:spacing w:line="360" w:lineRule="auto"/>
        <w:ind w:firstLine="568"/>
        <w:rPr>
          <w:rFonts w:eastAsia="黑体"/>
          <w:b/>
          <w:sz w:val="28"/>
          <w:szCs w:val="28"/>
        </w:rPr>
      </w:pPr>
      <w:r>
        <w:rPr>
          <w:rFonts w:ascii="仿宋_GB2312" w:eastAsia="仿宋_GB2312"/>
          <w:b/>
          <w:sz w:val="28"/>
          <w:szCs w:val="28"/>
        </w:rPr>
        <w:t>4</w:t>
      </w:r>
      <w:r>
        <w:rPr>
          <w:rFonts w:ascii="仿宋_GB2312" w:eastAsia="仿宋_GB2312" w:hint="eastAsia"/>
          <w:b/>
          <w:sz w:val="28"/>
          <w:szCs w:val="28"/>
        </w:rPr>
        <w:t>. 《公路桥涵施工技术规范》（JTG/T F50-2011）已于2011年8月1日起施行，本项目技术规范中凡引用《公路桥涵施工技术规范》（JTG041-2000）的条款，以《公路桥涵施工技术规范》（</w:t>
      </w:r>
      <w:r>
        <w:rPr>
          <w:rFonts w:ascii="仿宋_GB2312" w:eastAsia="仿宋_GB2312"/>
          <w:b/>
          <w:sz w:val="28"/>
          <w:szCs w:val="28"/>
        </w:rPr>
        <w:t>JTGT F50-2011</w:t>
      </w:r>
      <w:r>
        <w:rPr>
          <w:rFonts w:ascii="仿宋_GB2312" w:eastAsia="仿宋_GB2312" w:hint="eastAsia"/>
          <w:b/>
          <w:sz w:val="28"/>
          <w:szCs w:val="28"/>
        </w:rPr>
        <w:t>）相关条款为准。</w:t>
      </w:r>
    </w:p>
    <w:p w:rsidR="006A7A24" w:rsidRDefault="006F00E2">
      <w:pPr>
        <w:widowControl/>
        <w:spacing w:line="360" w:lineRule="auto"/>
        <w:jc w:val="left"/>
        <w:rPr>
          <w:rFonts w:ascii="仿宋_GB2312" w:eastAsia="仿宋_GB2312"/>
          <w:b/>
          <w:sz w:val="28"/>
          <w:szCs w:val="28"/>
        </w:rPr>
      </w:pPr>
      <w:r>
        <w:rPr>
          <w:rFonts w:ascii="仿宋_GB2312" w:eastAsia="仿宋_GB2312"/>
          <w:b/>
          <w:sz w:val="28"/>
          <w:szCs w:val="28"/>
        </w:rPr>
        <w:br w:type="page"/>
      </w:r>
    </w:p>
    <w:p w:rsidR="006A7A24" w:rsidRDefault="006F00E2">
      <w:pPr>
        <w:pStyle w:val="50"/>
        <w:spacing w:line="240" w:lineRule="auto"/>
        <w:jc w:val="center"/>
        <w:rPr>
          <w:b/>
          <w:color w:val="auto"/>
        </w:rPr>
      </w:pPr>
      <w:r>
        <w:rPr>
          <w:rFonts w:hint="eastAsia"/>
          <w:b/>
          <w:color w:val="auto"/>
        </w:rPr>
        <w:lastRenderedPageBreak/>
        <w:t>第100章  总 则</w:t>
      </w:r>
    </w:p>
    <w:p w:rsidR="006A7A24" w:rsidRDefault="006F00E2">
      <w:pPr>
        <w:pStyle w:val="6"/>
        <w:jc w:val="center"/>
        <w:rPr>
          <w:rFonts w:ascii="宋体" w:hAnsi="宋体"/>
          <w:b/>
          <w:color w:val="auto"/>
          <w:sz w:val="28"/>
          <w:szCs w:val="28"/>
        </w:rPr>
      </w:pPr>
      <w:r>
        <w:rPr>
          <w:rFonts w:ascii="宋体" w:hAnsi="宋体" w:hint="eastAsia"/>
          <w:b/>
          <w:color w:val="auto"/>
          <w:sz w:val="28"/>
          <w:szCs w:val="28"/>
        </w:rPr>
        <w:t>第</w:t>
      </w:r>
      <w:r>
        <w:rPr>
          <w:rFonts w:ascii="宋体" w:hAnsi="宋体"/>
          <w:b/>
          <w:color w:val="auto"/>
          <w:sz w:val="28"/>
          <w:szCs w:val="28"/>
        </w:rPr>
        <w:t>101</w:t>
      </w:r>
      <w:r>
        <w:rPr>
          <w:rFonts w:ascii="宋体" w:hAnsi="宋体" w:hint="eastAsia"/>
          <w:b/>
          <w:color w:val="auto"/>
          <w:sz w:val="28"/>
          <w:szCs w:val="28"/>
        </w:rPr>
        <w:t>节  通 则</w:t>
      </w:r>
    </w:p>
    <w:p w:rsidR="006A7A24" w:rsidRDefault="006F00E2">
      <w:pPr>
        <w:adjustRightInd w:val="0"/>
        <w:spacing w:line="360" w:lineRule="auto"/>
        <w:rPr>
          <w:b/>
          <w:szCs w:val="21"/>
        </w:rPr>
      </w:pPr>
      <w:r>
        <w:rPr>
          <w:b/>
          <w:szCs w:val="21"/>
        </w:rPr>
        <w:t>101.01 范围</w:t>
      </w:r>
    </w:p>
    <w:p w:rsidR="006A7A24" w:rsidRDefault="006F00E2">
      <w:pPr>
        <w:pStyle w:val="af2"/>
        <w:spacing w:after="0" w:line="360" w:lineRule="auto"/>
        <w:ind w:leftChars="0" w:left="0" w:firstLineChars="200" w:firstLine="420"/>
        <w:rPr>
          <w:szCs w:val="21"/>
        </w:rPr>
      </w:pPr>
      <w:r>
        <w:rPr>
          <w:szCs w:val="21"/>
        </w:rPr>
        <w:t>删去技术规范通用本中第1</w:t>
      </w:r>
      <w:r>
        <w:rPr>
          <w:rFonts w:hint="eastAsia"/>
          <w:szCs w:val="21"/>
        </w:rPr>
        <w:t>、2</w:t>
      </w:r>
      <w:r>
        <w:rPr>
          <w:szCs w:val="21"/>
        </w:rPr>
        <w:t>条的内容，代之以：</w:t>
      </w:r>
    </w:p>
    <w:p w:rsidR="006A7A24" w:rsidRDefault="006F00E2">
      <w:pPr>
        <w:pStyle w:val="af2"/>
        <w:spacing w:after="0" w:line="360" w:lineRule="auto"/>
        <w:ind w:leftChars="0" w:left="0" w:firstLineChars="200" w:firstLine="420"/>
        <w:rPr>
          <w:szCs w:val="21"/>
        </w:rPr>
      </w:pPr>
      <w:r>
        <w:rPr>
          <w:szCs w:val="21"/>
        </w:rPr>
        <w:t>1、本规范适用于</w:t>
      </w:r>
      <w:r>
        <w:rPr>
          <w:rFonts w:hint="eastAsia"/>
          <w:szCs w:val="21"/>
        </w:rPr>
        <w:t>本项目的</w:t>
      </w:r>
      <w:r>
        <w:rPr>
          <w:szCs w:val="21"/>
        </w:rPr>
        <w:t>施工及管理，结合本工程特点而编制。</w:t>
      </w:r>
    </w:p>
    <w:p w:rsidR="006A7A24" w:rsidRDefault="006F00E2">
      <w:pPr>
        <w:spacing w:line="360" w:lineRule="auto"/>
        <w:ind w:firstLineChars="200" w:firstLine="420"/>
        <w:rPr>
          <w:kern w:val="0"/>
          <w:szCs w:val="21"/>
        </w:rPr>
      </w:pPr>
      <w:r>
        <w:rPr>
          <w:szCs w:val="21"/>
        </w:rPr>
        <w:t>2、本工程的工程质量标准为全部分项工程质量达到交通部《公路工程质量检验评定标准》(JTG F80/1-20</w:t>
      </w:r>
      <w:r>
        <w:rPr>
          <w:rFonts w:hint="eastAsia"/>
          <w:szCs w:val="21"/>
        </w:rPr>
        <w:t>04</w:t>
      </w:r>
      <w:r>
        <w:rPr>
          <w:szCs w:val="21"/>
        </w:rPr>
        <w:t>)的合格等级，主要分项工程评分值不低于90分。否则必须进行返工处理。</w:t>
      </w:r>
    </w:p>
    <w:p w:rsidR="006A7A24" w:rsidRDefault="006F00E2">
      <w:pPr>
        <w:adjustRightInd w:val="0"/>
        <w:spacing w:line="360" w:lineRule="auto"/>
        <w:rPr>
          <w:b/>
          <w:szCs w:val="21"/>
        </w:rPr>
      </w:pPr>
      <w:r>
        <w:rPr>
          <w:b/>
          <w:szCs w:val="21"/>
        </w:rPr>
        <w:t>101</w:t>
      </w:r>
      <w:r>
        <w:rPr>
          <w:rFonts w:hint="eastAsia"/>
          <w:b/>
          <w:szCs w:val="21"/>
        </w:rPr>
        <w:t>.</w:t>
      </w:r>
      <w:r>
        <w:rPr>
          <w:b/>
          <w:szCs w:val="21"/>
        </w:rPr>
        <w:t>03缩写词</w:t>
      </w:r>
    </w:p>
    <w:p w:rsidR="006A7A24" w:rsidRDefault="006F00E2">
      <w:pPr>
        <w:spacing w:line="360" w:lineRule="auto"/>
        <w:ind w:firstLineChars="200" w:firstLine="420"/>
        <w:rPr>
          <w:szCs w:val="21"/>
        </w:rPr>
      </w:pPr>
      <w:r>
        <w:rPr>
          <w:szCs w:val="21"/>
        </w:rPr>
        <w:t>第2条增加以下内容：</w:t>
      </w:r>
    </w:p>
    <w:p w:rsidR="006A7A24" w:rsidRDefault="006F00E2">
      <w:pPr>
        <w:spacing w:line="360" w:lineRule="auto"/>
        <w:ind w:firstLineChars="200" w:firstLine="420"/>
        <w:rPr>
          <w:bCs/>
          <w:szCs w:val="21"/>
        </w:rPr>
      </w:pPr>
      <w:r>
        <w:rPr>
          <w:bCs/>
          <w:szCs w:val="21"/>
        </w:rPr>
        <w:t>计量精度：</w:t>
      </w:r>
    </w:p>
    <w:p w:rsidR="006A7A24" w:rsidRDefault="006F00E2">
      <w:pPr>
        <w:spacing w:line="360" w:lineRule="auto"/>
        <w:ind w:firstLineChars="200" w:firstLine="420"/>
        <w:rPr>
          <w:szCs w:val="21"/>
        </w:rPr>
      </w:pPr>
      <w:r>
        <w:rPr>
          <w:szCs w:val="21"/>
        </w:rPr>
        <w:t>1、单价精确到人民币“分”。</w:t>
      </w:r>
    </w:p>
    <w:p w:rsidR="006A7A24" w:rsidRDefault="006F00E2">
      <w:pPr>
        <w:pStyle w:val="af2"/>
        <w:spacing w:after="0" w:line="360" w:lineRule="auto"/>
        <w:ind w:leftChars="0" w:left="0" w:firstLineChars="200" w:firstLine="420"/>
        <w:rPr>
          <w:szCs w:val="21"/>
        </w:rPr>
      </w:pPr>
      <w:r>
        <w:rPr>
          <w:szCs w:val="21"/>
        </w:rPr>
        <w:t>2、金额（工程数量与单价的乘积）精确到人民币“元”。</w:t>
      </w:r>
    </w:p>
    <w:p w:rsidR="006A7A24" w:rsidRDefault="006F00E2">
      <w:pPr>
        <w:adjustRightInd w:val="0"/>
        <w:spacing w:line="360" w:lineRule="auto"/>
        <w:rPr>
          <w:b/>
          <w:szCs w:val="21"/>
        </w:rPr>
      </w:pPr>
      <w:r>
        <w:rPr>
          <w:b/>
          <w:szCs w:val="21"/>
        </w:rPr>
        <w:t>101.04标准与规范</w:t>
      </w:r>
    </w:p>
    <w:p w:rsidR="006A7A24" w:rsidRDefault="006F00E2">
      <w:pPr>
        <w:spacing w:line="360" w:lineRule="auto"/>
        <w:ind w:firstLineChars="200" w:firstLine="420"/>
        <w:rPr>
          <w:szCs w:val="21"/>
        </w:rPr>
      </w:pPr>
      <w:r>
        <w:rPr>
          <w:szCs w:val="21"/>
        </w:rPr>
        <w:t>删除101.04-4条原内容，改为：</w:t>
      </w:r>
    </w:p>
    <w:p w:rsidR="006A7A24" w:rsidRDefault="006F00E2">
      <w:pPr>
        <w:spacing w:line="360" w:lineRule="auto"/>
        <w:ind w:firstLineChars="200" w:firstLine="420"/>
        <w:rPr>
          <w:szCs w:val="21"/>
        </w:rPr>
      </w:pPr>
      <w:r>
        <w:rPr>
          <w:szCs w:val="21"/>
        </w:rPr>
        <w:t>4．除《范本》规定的条文必须执行外，当适用于本工程的几种标准与规范出现意义不明或不一致时, 应由监理人</w:t>
      </w:r>
      <w:proofErr w:type="gramStart"/>
      <w:r>
        <w:rPr>
          <w:szCs w:val="21"/>
        </w:rPr>
        <w:t>作出</w:t>
      </w:r>
      <w:proofErr w:type="gramEnd"/>
      <w:r>
        <w:rPr>
          <w:szCs w:val="21"/>
        </w:rPr>
        <w:t>解释和校正, 并就此向承包人发出指令。若在引用的标准或规范发生分歧时，应按以下顺序优先考虑：</w:t>
      </w:r>
    </w:p>
    <w:p w:rsidR="006A7A24" w:rsidRDefault="006F00E2">
      <w:pPr>
        <w:spacing w:line="360" w:lineRule="auto"/>
        <w:ind w:firstLineChars="200" w:firstLine="420"/>
        <w:rPr>
          <w:szCs w:val="21"/>
        </w:rPr>
      </w:pPr>
      <w:r>
        <w:rPr>
          <w:szCs w:val="21"/>
        </w:rPr>
        <w:t>a. 本《技术规范专用条款》；</w:t>
      </w:r>
    </w:p>
    <w:p w:rsidR="006A7A24" w:rsidRDefault="006F00E2">
      <w:pPr>
        <w:spacing w:line="360" w:lineRule="auto"/>
        <w:ind w:firstLineChars="200" w:firstLine="420"/>
        <w:rPr>
          <w:szCs w:val="21"/>
        </w:rPr>
      </w:pPr>
      <w:r>
        <w:rPr>
          <w:szCs w:val="21"/>
        </w:rPr>
        <w:t>b. 《范本》（2009版）；</w:t>
      </w:r>
    </w:p>
    <w:p w:rsidR="006A7A24" w:rsidRDefault="006F00E2">
      <w:pPr>
        <w:spacing w:line="360" w:lineRule="auto"/>
        <w:ind w:firstLineChars="200" w:firstLine="420"/>
        <w:rPr>
          <w:szCs w:val="21"/>
        </w:rPr>
      </w:pPr>
      <w:r>
        <w:rPr>
          <w:szCs w:val="21"/>
        </w:rPr>
        <w:t>c. 中华人民共和国国家标准；</w:t>
      </w:r>
    </w:p>
    <w:p w:rsidR="006A7A24" w:rsidRDefault="006F00E2">
      <w:pPr>
        <w:spacing w:line="360" w:lineRule="auto"/>
        <w:ind w:firstLineChars="200" w:firstLine="420"/>
        <w:rPr>
          <w:szCs w:val="21"/>
        </w:rPr>
      </w:pPr>
      <w:r>
        <w:rPr>
          <w:szCs w:val="21"/>
        </w:rPr>
        <w:t>d. 有关部门的标准与规范。</w:t>
      </w:r>
    </w:p>
    <w:p w:rsidR="006A7A24" w:rsidRDefault="006F00E2">
      <w:pPr>
        <w:pStyle w:val="afffa"/>
        <w:spacing w:line="360" w:lineRule="auto"/>
        <w:ind w:firstLineChars="200" w:firstLine="420"/>
        <w:rPr>
          <w:rFonts w:ascii="隶书" w:hAnsi="隶书"/>
          <w:color w:val="auto"/>
          <w:sz w:val="21"/>
        </w:rPr>
      </w:pPr>
      <w:r>
        <w:rPr>
          <w:rFonts w:ascii="隶书" w:hAnsi="隶书"/>
          <w:color w:val="auto"/>
          <w:sz w:val="21"/>
        </w:rPr>
        <w:t>增加第</w:t>
      </w:r>
      <w:r>
        <w:rPr>
          <w:rFonts w:ascii="隶书" w:hAnsi="隶书"/>
          <w:color w:val="auto"/>
          <w:sz w:val="21"/>
        </w:rPr>
        <w:t>5</w:t>
      </w:r>
      <w:r>
        <w:rPr>
          <w:rFonts w:ascii="隶书" w:hAnsi="隶书"/>
          <w:color w:val="auto"/>
          <w:sz w:val="21"/>
        </w:rPr>
        <w:t>、</w:t>
      </w:r>
      <w:r>
        <w:rPr>
          <w:rFonts w:ascii="隶书" w:hAnsi="隶书"/>
          <w:color w:val="auto"/>
          <w:sz w:val="21"/>
        </w:rPr>
        <w:t>6</w:t>
      </w:r>
      <w:r>
        <w:rPr>
          <w:rFonts w:ascii="隶书" w:hAnsi="隶书" w:hint="eastAsia"/>
          <w:color w:val="auto"/>
          <w:sz w:val="21"/>
        </w:rPr>
        <w:t>、</w:t>
      </w:r>
      <w:r>
        <w:rPr>
          <w:rFonts w:ascii="隶书" w:hAnsi="隶书" w:hint="eastAsia"/>
          <w:color w:val="auto"/>
          <w:sz w:val="21"/>
        </w:rPr>
        <w:t>7</w:t>
      </w:r>
      <w:r>
        <w:rPr>
          <w:rFonts w:ascii="隶书" w:hAnsi="隶书"/>
          <w:color w:val="auto"/>
          <w:sz w:val="21"/>
        </w:rPr>
        <w:t>条：</w:t>
      </w:r>
    </w:p>
    <w:p w:rsidR="006A7A24" w:rsidRDefault="006F00E2">
      <w:pPr>
        <w:pStyle w:val="afffa"/>
        <w:spacing w:line="360" w:lineRule="auto"/>
        <w:ind w:firstLineChars="200" w:firstLine="420"/>
        <w:rPr>
          <w:rFonts w:ascii="隶书" w:hAnsi="隶书"/>
          <w:color w:val="auto"/>
          <w:sz w:val="21"/>
        </w:rPr>
      </w:pPr>
      <w:r>
        <w:rPr>
          <w:rFonts w:ascii="隶书" w:hAnsi="隶书"/>
          <w:color w:val="auto"/>
          <w:sz w:val="21"/>
        </w:rPr>
        <w:t>5.</w:t>
      </w:r>
      <w:r>
        <w:rPr>
          <w:rFonts w:ascii="隶书" w:hAnsi="隶书" w:hint="eastAsia"/>
          <w:color w:val="auto"/>
          <w:sz w:val="21"/>
        </w:rPr>
        <w:t xml:space="preserve"> </w:t>
      </w:r>
      <w:r>
        <w:rPr>
          <w:rFonts w:ascii="隶书" w:hAnsi="隶书"/>
          <w:color w:val="auto"/>
          <w:sz w:val="21"/>
        </w:rPr>
        <w:t>若技术规范与图纸设计要求不一致时，按照标准较高者执行。</w:t>
      </w:r>
    </w:p>
    <w:p w:rsidR="006A7A24" w:rsidRDefault="006F00E2">
      <w:pPr>
        <w:pStyle w:val="af2"/>
        <w:spacing w:after="0" w:line="360" w:lineRule="auto"/>
        <w:ind w:leftChars="0" w:left="0" w:firstLineChars="200" w:firstLine="420"/>
        <w:rPr>
          <w:szCs w:val="21"/>
        </w:rPr>
      </w:pPr>
      <w:r>
        <w:rPr>
          <w:szCs w:val="21"/>
        </w:rPr>
        <w:t>6．对于试验段的要求，执行北京市公路局质量监督处文件－《关于公路工程施工试验段的若干要求（路质监［2003］38号）》中的有关规定</w:t>
      </w:r>
      <w:r>
        <w:rPr>
          <w:rFonts w:hint="eastAsia"/>
          <w:szCs w:val="21"/>
        </w:rPr>
        <w:t>及发包人的相关规定</w:t>
      </w:r>
      <w:r>
        <w:rPr>
          <w:szCs w:val="21"/>
        </w:rPr>
        <w:t>。</w:t>
      </w:r>
    </w:p>
    <w:p w:rsidR="006A7A24" w:rsidRDefault="006F00E2">
      <w:pPr>
        <w:pStyle w:val="af2"/>
        <w:spacing w:after="0" w:line="360" w:lineRule="auto"/>
        <w:ind w:leftChars="0" w:left="0" w:firstLineChars="200" w:firstLine="420"/>
        <w:rPr>
          <w:szCs w:val="21"/>
        </w:rPr>
      </w:pPr>
      <w:r>
        <w:rPr>
          <w:rFonts w:hint="eastAsia"/>
          <w:szCs w:val="21"/>
        </w:rPr>
        <w:t>7．严格执行《关于印发公路水运工程混凝土质量通病治理活动实施方案的通知（交质监发【2009】174号）》中的有关规定。</w:t>
      </w:r>
    </w:p>
    <w:p w:rsidR="006A7A24" w:rsidRDefault="006F00E2">
      <w:pPr>
        <w:pStyle w:val="af2"/>
        <w:spacing w:after="0" w:line="360" w:lineRule="auto"/>
        <w:ind w:leftChars="0" w:left="0" w:firstLineChars="200" w:firstLine="420"/>
        <w:rPr>
          <w:szCs w:val="21"/>
        </w:rPr>
      </w:pPr>
      <w:r>
        <w:rPr>
          <w:rFonts w:hint="eastAsia"/>
          <w:szCs w:val="21"/>
        </w:rPr>
        <w:lastRenderedPageBreak/>
        <w:t>8.严格执行《北京市交通委员会路政局关于转发混凝土搅拌站检查及通报相关文件的通知》（</w:t>
      </w:r>
      <w:proofErr w:type="gramStart"/>
      <w:r>
        <w:rPr>
          <w:rFonts w:hint="eastAsia"/>
          <w:szCs w:val="21"/>
        </w:rPr>
        <w:t>京交路</w:t>
      </w:r>
      <w:proofErr w:type="gramEnd"/>
      <w:r>
        <w:rPr>
          <w:rFonts w:hint="eastAsia"/>
          <w:szCs w:val="21"/>
        </w:rPr>
        <w:t>建发〔</w:t>
      </w:r>
      <w:r>
        <w:rPr>
          <w:szCs w:val="21"/>
        </w:rPr>
        <w:t>2017〕13号</w:t>
      </w:r>
      <w:r>
        <w:rPr>
          <w:rFonts w:hint="eastAsia"/>
          <w:szCs w:val="21"/>
        </w:rPr>
        <w:t>）、《北京市住房和城乡建设委员会关于落实2016年“全面提升全市混凝土搅拌站绿色生产管理水平”工作完成情况的函》（京建函【2016】416号）、</w:t>
      </w:r>
      <w:proofErr w:type="gramStart"/>
      <w:r>
        <w:rPr>
          <w:rFonts w:hint="eastAsia"/>
          <w:szCs w:val="21"/>
        </w:rPr>
        <w:t>《</w:t>
      </w:r>
      <w:proofErr w:type="gramEnd"/>
      <w:r>
        <w:rPr>
          <w:rFonts w:hint="eastAsia"/>
          <w:szCs w:val="21"/>
        </w:rPr>
        <w:t>北京市住房和城乡建设委员会、北京市环保局关于2016年度</w:t>
      </w:r>
      <w:proofErr w:type="gramStart"/>
      <w:r>
        <w:rPr>
          <w:rFonts w:hint="eastAsia"/>
          <w:szCs w:val="21"/>
        </w:rPr>
        <w:t>《</w:t>
      </w:r>
      <w:proofErr w:type="gramEnd"/>
      <w:r>
        <w:rPr>
          <w:rFonts w:hint="eastAsia"/>
          <w:szCs w:val="21"/>
        </w:rPr>
        <w:t>预拌混凝土绿色生产管理规程</w:t>
      </w:r>
      <w:proofErr w:type="gramStart"/>
      <w:r>
        <w:rPr>
          <w:rFonts w:hint="eastAsia"/>
          <w:szCs w:val="21"/>
        </w:rPr>
        <w:t>》</w:t>
      </w:r>
      <w:proofErr w:type="gramEnd"/>
      <w:r>
        <w:rPr>
          <w:rFonts w:hint="eastAsia"/>
          <w:szCs w:val="21"/>
        </w:rPr>
        <w:t>专项执法检查结果的通报</w:t>
      </w:r>
      <w:proofErr w:type="gramStart"/>
      <w:r>
        <w:rPr>
          <w:rFonts w:hint="eastAsia"/>
          <w:szCs w:val="21"/>
        </w:rPr>
        <w:t>》</w:t>
      </w:r>
      <w:proofErr w:type="gramEnd"/>
      <w:r>
        <w:rPr>
          <w:rFonts w:hint="eastAsia"/>
          <w:szCs w:val="21"/>
        </w:rPr>
        <w:t>（京建发【2016】（428号）文件的有关规定。承包人须选择2016年度《预拌混凝土绿色生产管理规程》专项执法检查结果为良好以上等级的商品混凝土厂家。</w:t>
      </w:r>
    </w:p>
    <w:p w:rsidR="006A7A24" w:rsidRDefault="006F00E2">
      <w:pPr>
        <w:adjustRightInd w:val="0"/>
        <w:spacing w:line="360" w:lineRule="auto"/>
        <w:rPr>
          <w:b/>
          <w:szCs w:val="21"/>
        </w:rPr>
      </w:pPr>
      <w:r>
        <w:rPr>
          <w:b/>
          <w:szCs w:val="21"/>
        </w:rPr>
        <w:t>101.06 工程量的计量</w:t>
      </w:r>
    </w:p>
    <w:p w:rsidR="006A7A24" w:rsidRDefault="006F00E2">
      <w:pPr>
        <w:spacing w:line="360" w:lineRule="auto"/>
        <w:ind w:firstLineChars="200" w:firstLine="420"/>
        <w:rPr>
          <w:szCs w:val="21"/>
        </w:rPr>
      </w:pPr>
      <w:r>
        <w:rPr>
          <w:szCs w:val="21"/>
        </w:rPr>
        <w:t>1.一般要求</w:t>
      </w:r>
    </w:p>
    <w:p w:rsidR="006A7A24" w:rsidRDefault="006F00E2">
      <w:pPr>
        <w:spacing w:line="360" w:lineRule="auto"/>
        <w:ind w:firstLineChars="200" w:firstLine="420"/>
        <w:rPr>
          <w:szCs w:val="21"/>
        </w:rPr>
      </w:pPr>
      <w:r>
        <w:rPr>
          <w:szCs w:val="21"/>
        </w:rPr>
        <w:t>删去101.06-1（5）款中的“除非监理人另有准许”文字。</w:t>
      </w:r>
    </w:p>
    <w:p w:rsidR="006A7A24" w:rsidRDefault="006F00E2">
      <w:pPr>
        <w:spacing w:line="360" w:lineRule="auto"/>
        <w:ind w:firstLineChars="200" w:firstLine="420"/>
        <w:rPr>
          <w:szCs w:val="21"/>
        </w:rPr>
      </w:pPr>
      <w:r>
        <w:rPr>
          <w:szCs w:val="21"/>
        </w:rPr>
        <w:t>101.06-1（8）</w:t>
      </w:r>
      <w:proofErr w:type="gramStart"/>
      <w:r>
        <w:rPr>
          <w:szCs w:val="21"/>
        </w:rPr>
        <w:t>款修改</w:t>
      </w:r>
      <w:proofErr w:type="gramEnd"/>
      <w:r>
        <w:rPr>
          <w:szCs w:val="21"/>
        </w:rPr>
        <w:t>为：</w:t>
      </w:r>
    </w:p>
    <w:p w:rsidR="006A7A24" w:rsidRDefault="006F00E2">
      <w:pPr>
        <w:spacing w:line="360" w:lineRule="auto"/>
        <w:ind w:firstLineChars="200" w:firstLine="420"/>
        <w:rPr>
          <w:bCs/>
          <w:szCs w:val="21"/>
        </w:rPr>
      </w:pPr>
      <w:r>
        <w:rPr>
          <w:bCs/>
          <w:szCs w:val="21"/>
        </w:rPr>
        <w:t>（8）凡超过图纸所示的面积或体积，原则上都不予以计量。如确属特殊情况，必须在工程量发生前及时通知发包人，由发包人单位有关人员会同监理人及施工单位有关人员三方共同现场确认，并形成文字性资料，三方签字确认，以作为此项计量支付的依据。</w:t>
      </w:r>
    </w:p>
    <w:p w:rsidR="006A7A24" w:rsidRDefault="006F00E2">
      <w:pPr>
        <w:spacing w:line="360" w:lineRule="auto"/>
        <w:ind w:firstLineChars="200" w:firstLine="420"/>
        <w:rPr>
          <w:szCs w:val="21"/>
        </w:rPr>
      </w:pPr>
      <w:r>
        <w:rPr>
          <w:szCs w:val="21"/>
        </w:rPr>
        <w:t>3．面 积</w:t>
      </w:r>
    </w:p>
    <w:p w:rsidR="006A7A24" w:rsidRDefault="006F00E2">
      <w:pPr>
        <w:spacing w:line="360" w:lineRule="auto"/>
        <w:ind w:firstLineChars="200" w:firstLine="420"/>
        <w:rPr>
          <w:szCs w:val="21"/>
        </w:rPr>
      </w:pPr>
      <w:r>
        <w:rPr>
          <w:szCs w:val="21"/>
        </w:rPr>
        <w:t>在本条文末增加：</w:t>
      </w:r>
    </w:p>
    <w:p w:rsidR="006A7A24" w:rsidRDefault="006F00E2">
      <w:pPr>
        <w:spacing w:line="360" w:lineRule="auto"/>
        <w:ind w:firstLineChars="200" w:firstLine="420"/>
        <w:rPr>
          <w:szCs w:val="21"/>
        </w:rPr>
      </w:pPr>
      <w:r>
        <w:rPr>
          <w:szCs w:val="21"/>
        </w:rPr>
        <w:t>路面结构各层（底基层、基层、下面层、上面层）面积的计算宽度，分别按各层设计顶面宽度计算。</w:t>
      </w:r>
    </w:p>
    <w:p w:rsidR="006A7A24" w:rsidRDefault="006F00E2">
      <w:pPr>
        <w:spacing w:line="360" w:lineRule="auto"/>
        <w:ind w:firstLineChars="200" w:firstLine="420"/>
        <w:rPr>
          <w:szCs w:val="21"/>
        </w:rPr>
      </w:pPr>
      <w:r>
        <w:rPr>
          <w:szCs w:val="21"/>
        </w:rPr>
        <w:t>在第5条第（1）款文末增加 ：</w:t>
      </w:r>
    </w:p>
    <w:p w:rsidR="006A7A24" w:rsidRDefault="006F00E2">
      <w:pPr>
        <w:spacing w:line="360" w:lineRule="auto"/>
        <w:ind w:firstLineChars="200" w:firstLine="420"/>
        <w:rPr>
          <w:szCs w:val="21"/>
        </w:rPr>
      </w:pPr>
      <w:r>
        <w:rPr>
          <w:szCs w:val="21"/>
        </w:rPr>
        <w:t>承包人只有在监理人事先批准的情况下才可采用电算方法。电算方法应包括有关计算机的软件、土方计算精度及使用方法等。如果电</w:t>
      </w:r>
      <w:proofErr w:type="gramStart"/>
      <w:r>
        <w:rPr>
          <w:szCs w:val="21"/>
        </w:rPr>
        <w:t>算结果</w:t>
      </w:r>
      <w:proofErr w:type="gramEnd"/>
      <w:r>
        <w:rPr>
          <w:szCs w:val="21"/>
        </w:rPr>
        <w:t>不能令人满意，承包人仍应采用平均</w:t>
      </w:r>
      <w:proofErr w:type="gramStart"/>
      <w:r>
        <w:rPr>
          <w:szCs w:val="21"/>
        </w:rPr>
        <w:t>断面积法或</w:t>
      </w:r>
      <w:proofErr w:type="gramEnd"/>
      <w:r>
        <w:rPr>
          <w:szCs w:val="21"/>
        </w:rPr>
        <w:t>监理人指示采用的其它方法重新进行土方计算。</w:t>
      </w:r>
    </w:p>
    <w:p w:rsidR="006A7A24" w:rsidRDefault="006F00E2">
      <w:pPr>
        <w:spacing w:line="360" w:lineRule="auto"/>
        <w:ind w:firstLineChars="200" w:firstLine="420"/>
        <w:rPr>
          <w:szCs w:val="21"/>
        </w:rPr>
      </w:pPr>
      <w:r>
        <w:rPr>
          <w:szCs w:val="21"/>
        </w:rPr>
        <w:t>删除101.06-5（4）款内容，增加（4）、（5）、（6）</w:t>
      </w:r>
      <w:r>
        <w:rPr>
          <w:rFonts w:hint="eastAsia"/>
          <w:szCs w:val="21"/>
        </w:rPr>
        <w:t>、</w:t>
      </w:r>
      <w:r>
        <w:rPr>
          <w:szCs w:val="21"/>
        </w:rPr>
        <w:t>（7）款：</w:t>
      </w:r>
    </w:p>
    <w:p w:rsidR="006A7A24" w:rsidRDefault="006F00E2">
      <w:pPr>
        <w:spacing w:line="360" w:lineRule="auto"/>
        <w:ind w:firstLineChars="200" w:firstLine="420"/>
        <w:rPr>
          <w:szCs w:val="21"/>
        </w:rPr>
      </w:pPr>
      <w:r>
        <w:rPr>
          <w:szCs w:val="21"/>
        </w:rPr>
        <w:t>（4）填方计算时，应扣除桥和各种挡墙所占路基填方</w:t>
      </w:r>
      <w:proofErr w:type="gramStart"/>
      <w:r>
        <w:rPr>
          <w:szCs w:val="21"/>
        </w:rPr>
        <w:t>方</w:t>
      </w:r>
      <w:proofErr w:type="gramEnd"/>
      <w:r>
        <w:rPr>
          <w:szCs w:val="21"/>
        </w:rPr>
        <w:t>量，但管涵和倒虹吸占有方量不扣除。</w:t>
      </w:r>
    </w:p>
    <w:p w:rsidR="006A7A24" w:rsidRDefault="006F00E2">
      <w:pPr>
        <w:spacing w:line="360" w:lineRule="auto"/>
        <w:ind w:firstLineChars="200" w:firstLine="420"/>
        <w:rPr>
          <w:szCs w:val="21"/>
        </w:rPr>
      </w:pPr>
      <w:r>
        <w:rPr>
          <w:szCs w:val="21"/>
        </w:rPr>
        <w:t>（5）在现场交桩后</w:t>
      </w:r>
      <w:r>
        <w:rPr>
          <w:rFonts w:hint="eastAsia"/>
          <w:szCs w:val="21"/>
        </w:rPr>
        <w:t>10</w:t>
      </w:r>
      <w:r>
        <w:rPr>
          <w:szCs w:val="21"/>
        </w:rPr>
        <w:t>天内或土方工程开工前的</w:t>
      </w:r>
      <w:r>
        <w:rPr>
          <w:rFonts w:hint="eastAsia"/>
          <w:szCs w:val="21"/>
        </w:rPr>
        <w:t>5</w:t>
      </w:r>
      <w:r>
        <w:rPr>
          <w:szCs w:val="21"/>
        </w:rPr>
        <w:t>天内，承包人应在监理人</w:t>
      </w:r>
      <w:r>
        <w:rPr>
          <w:rFonts w:hint="eastAsia"/>
          <w:szCs w:val="21"/>
        </w:rPr>
        <w:t>和发包人代表双方的</w:t>
      </w:r>
      <w:r>
        <w:rPr>
          <w:szCs w:val="21"/>
        </w:rPr>
        <w:t>监督下对清</w:t>
      </w:r>
      <w:proofErr w:type="gramStart"/>
      <w:r>
        <w:rPr>
          <w:szCs w:val="21"/>
        </w:rPr>
        <w:t>表后填前碾压</w:t>
      </w:r>
      <w:proofErr w:type="gramEnd"/>
      <w:r>
        <w:rPr>
          <w:szCs w:val="21"/>
        </w:rPr>
        <w:t>线进行横断测量，并根据设计或监理人要求绘制土方横断面图，连同土方的面积与体积的计算结果，一并提交监理人</w:t>
      </w:r>
      <w:r>
        <w:rPr>
          <w:rFonts w:hint="eastAsia"/>
          <w:szCs w:val="21"/>
        </w:rPr>
        <w:t>审核，由监理人将审核结果报发包人审批</w:t>
      </w:r>
      <w:r>
        <w:rPr>
          <w:szCs w:val="21"/>
        </w:rPr>
        <w:t>。横断面图及土方计算应使用经监理人同意的软件。一旦横断面图得到最后批准，承包人应将原版及一份复印件交监理人核备存档，同时不应擅自对土方量进行更改。</w:t>
      </w:r>
    </w:p>
    <w:p w:rsidR="006A7A24" w:rsidRDefault="006F00E2">
      <w:pPr>
        <w:autoSpaceDE w:val="0"/>
        <w:autoSpaceDN w:val="0"/>
        <w:spacing w:line="360" w:lineRule="auto"/>
        <w:ind w:firstLineChars="200" w:firstLine="420"/>
        <w:rPr>
          <w:szCs w:val="21"/>
        </w:rPr>
      </w:pPr>
      <w:r>
        <w:rPr>
          <w:szCs w:val="21"/>
        </w:rPr>
        <w:lastRenderedPageBreak/>
        <w:t>（6）填方用料，包括桥台</w:t>
      </w:r>
      <w:proofErr w:type="gramStart"/>
      <w:r>
        <w:rPr>
          <w:szCs w:val="21"/>
        </w:rPr>
        <w:t>后及挡墙</w:t>
      </w:r>
      <w:proofErr w:type="gramEnd"/>
      <w:r>
        <w:rPr>
          <w:szCs w:val="21"/>
        </w:rPr>
        <w:t>内侧的填料，应符合规范和图纸的要求，在报价时，不再划分类别，应综合考虑，统一报价。</w:t>
      </w:r>
    </w:p>
    <w:p w:rsidR="006A7A24" w:rsidRDefault="006F00E2">
      <w:pPr>
        <w:autoSpaceDE w:val="0"/>
        <w:autoSpaceDN w:val="0"/>
        <w:spacing w:line="360" w:lineRule="auto"/>
        <w:ind w:firstLineChars="200" w:firstLine="420"/>
        <w:rPr>
          <w:b/>
          <w:kern w:val="0"/>
          <w:szCs w:val="21"/>
          <w:lang w:val="zh-CN"/>
        </w:rPr>
      </w:pPr>
      <w:r>
        <w:rPr>
          <w:rFonts w:hint="eastAsia"/>
          <w:szCs w:val="21"/>
        </w:rPr>
        <w:t>（7）</w:t>
      </w:r>
      <w:r>
        <w:rPr>
          <w:rFonts w:hint="eastAsia"/>
          <w:b/>
          <w:kern w:val="0"/>
          <w:szCs w:val="21"/>
          <w:lang w:val="zh-CN"/>
        </w:rPr>
        <w:t>根据（水明发[2007]10号）文件要求，禁止在未经许可的河道区域违法违规乱采滥挖砂石或购买来源违法的砂石作为路基填筑或路用材料，由监理单位进行检查，违反以上规定不予计量</w:t>
      </w:r>
    </w:p>
    <w:p w:rsidR="006A7A24" w:rsidRDefault="006F00E2">
      <w:pPr>
        <w:pStyle w:val="af2"/>
        <w:spacing w:line="360" w:lineRule="auto"/>
        <w:ind w:leftChars="0" w:left="0"/>
        <w:jc w:val="left"/>
        <w:rPr>
          <w:rFonts w:cs="Calibri"/>
          <w:b/>
          <w:bCs/>
          <w:szCs w:val="21"/>
        </w:rPr>
      </w:pPr>
      <w:r>
        <w:rPr>
          <w:rFonts w:cs="Calibri"/>
          <w:b/>
          <w:bCs/>
          <w:szCs w:val="21"/>
        </w:rPr>
        <w:t>101.09 税金和保险</w:t>
      </w:r>
    </w:p>
    <w:p w:rsidR="006A7A24" w:rsidRDefault="006F00E2">
      <w:pPr>
        <w:autoSpaceDE w:val="0"/>
        <w:autoSpaceDN w:val="0"/>
        <w:adjustRightInd w:val="0"/>
        <w:spacing w:line="360" w:lineRule="auto"/>
        <w:ind w:firstLineChars="200" w:firstLine="420"/>
        <w:jc w:val="left"/>
        <w:rPr>
          <w:kern w:val="0"/>
          <w:szCs w:val="21"/>
          <w:lang w:val="zh-CN"/>
        </w:rPr>
      </w:pPr>
      <w:r>
        <w:rPr>
          <w:rFonts w:hint="eastAsia"/>
          <w:kern w:val="0"/>
          <w:szCs w:val="21"/>
          <w:lang w:val="zh-CN"/>
        </w:rPr>
        <w:t>1.承包人应根据中华人民共和国税法的规定和北京市政府的规定缴纳有关税费。</w:t>
      </w:r>
    </w:p>
    <w:p w:rsidR="006A7A24" w:rsidRDefault="006F00E2">
      <w:pPr>
        <w:autoSpaceDE w:val="0"/>
        <w:autoSpaceDN w:val="0"/>
        <w:adjustRightInd w:val="0"/>
        <w:spacing w:line="360" w:lineRule="auto"/>
        <w:ind w:firstLineChars="200" w:firstLine="420"/>
        <w:jc w:val="left"/>
        <w:rPr>
          <w:kern w:val="0"/>
          <w:szCs w:val="21"/>
          <w:lang w:val="zh-CN"/>
        </w:rPr>
      </w:pPr>
      <w:r>
        <w:rPr>
          <w:rFonts w:hint="eastAsia"/>
          <w:kern w:val="0"/>
          <w:szCs w:val="21"/>
          <w:lang w:val="zh-CN"/>
        </w:rPr>
        <w:t>2.在施工期及缺陷责任期内，承包人应按照合同条款要求办理保险，包括建筑工程一切险和第三者责任保险。</w:t>
      </w:r>
    </w:p>
    <w:p w:rsidR="006A7A24" w:rsidRDefault="006F00E2">
      <w:pPr>
        <w:autoSpaceDE w:val="0"/>
        <w:autoSpaceDN w:val="0"/>
        <w:adjustRightInd w:val="0"/>
        <w:spacing w:line="360" w:lineRule="auto"/>
        <w:ind w:firstLineChars="200" w:firstLine="420"/>
        <w:jc w:val="left"/>
        <w:rPr>
          <w:kern w:val="0"/>
          <w:szCs w:val="21"/>
          <w:lang w:val="zh-CN"/>
        </w:rPr>
      </w:pPr>
      <w:r>
        <w:rPr>
          <w:rFonts w:hint="eastAsia"/>
          <w:kern w:val="0"/>
          <w:szCs w:val="21"/>
          <w:lang w:val="zh-CN"/>
        </w:rPr>
        <w:t>3.承包人应按照合同条款要求为其履行合同所雇用的全部人员缴纳工伤保险费，在整个施工期间为其现场机构雇用的全部人员投保人身意外</w:t>
      </w:r>
      <w:proofErr w:type="gramStart"/>
      <w:r>
        <w:rPr>
          <w:rFonts w:hint="eastAsia"/>
          <w:kern w:val="0"/>
          <w:szCs w:val="21"/>
          <w:lang w:val="zh-CN"/>
        </w:rPr>
        <w:t>伤害险并为</w:t>
      </w:r>
      <w:proofErr w:type="gramEnd"/>
      <w:r>
        <w:rPr>
          <w:rFonts w:hint="eastAsia"/>
          <w:kern w:val="0"/>
          <w:szCs w:val="21"/>
          <w:lang w:val="zh-CN"/>
        </w:rPr>
        <w:t>其施工设备办理保险，其费用由承包人承担。</w:t>
      </w:r>
    </w:p>
    <w:p w:rsidR="006A7A24" w:rsidRDefault="006F00E2">
      <w:pPr>
        <w:pStyle w:val="af2"/>
        <w:spacing w:line="360" w:lineRule="auto"/>
        <w:ind w:leftChars="0" w:left="0"/>
        <w:rPr>
          <w:rFonts w:cs="仿宋_GB2312"/>
          <w:b/>
          <w:bCs/>
          <w:szCs w:val="21"/>
        </w:rPr>
      </w:pPr>
      <w:r>
        <w:rPr>
          <w:rFonts w:cs="仿宋_GB2312"/>
          <w:b/>
          <w:bCs/>
          <w:szCs w:val="21"/>
        </w:rPr>
        <w:t>101.</w:t>
      </w:r>
      <w:r>
        <w:rPr>
          <w:rFonts w:cs="仿宋_GB2312" w:hint="eastAsia"/>
          <w:b/>
          <w:bCs/>
          <w:szCs w:val="21"/>
        </w:rPr>
        <w:t>10</w:t>
      </w:r>
      <w:r>
        <w:rPr>
          <w:rFonts w:cs="仿宋_GB2312"/>
          <w:b/>
          <w:bCs/>
          <w:szCs w:val="21"/>
        </w:rPr>
        <w:t xml:space="preserve"> </w:t>
      </w:r>
      <w:r>
        <w:rPr>
          <w:rFonts w:cs="仿宋_GB2312" w:hint="eastAsia"/>
          <w:b/>
          <w:bCs/>
          <w:szCs w:val="21"/>
        </w:rPr>
        <w:t>各支付项的范围</w:t>
      </w:r>
    </w:p>
    <w:p w:rsidR="006A7A24" w:rsidRDefault="006F00E2">
      <w:pPr>
        <w:autoSpaceDE w:val="0"/>
        <w:autoSpaceDN w:val="0"/>
        <w:spacing w:line="360" w:lineRule="auto"/>
        <w:ind w:firstLineChars="200" w:firstLine="420"/>
        <w:rPr>
          <w:szCs w:val="21"/>
        </w:rPr>
      </w:pPr>
      <w:r>
        <w:rPr>
          <w:rFonts w:hint="eastAsia"/>
          <w:szCs w:val="21"/>
        </w:rPr>
        <w:t>增加：</w:t>
      </w:r>
    </w:p>
    <w:p w:rsidR="006A7A24" w:rsidRDefault="006F00E2">
      <w:pPr>
        <w:autoSpaceDE w:val="0"/>
        <w:autoSpaceDN w:val="0"/>
        <w:spacing w:line="360" w:lineRule="auto"/>
        <w:ind w:firstLineChars="200" w:firstLine="422"/>
        <w:rPr>
          <w:b/>
          <w:szCs w:val="21"/>
        </w:rPr>
      </w:pPr>
      <w:r>
        <w:rPr>
          <w:rFonts w:hint="eastAsia"/>
          <w:b/>
          <w:szCs w:val="21"/>
        </w:rPr>
        <w:t>4.永久观测点应按业主的要求进行设置，所需费用不单独计量，请投标人在相应设置部位的子目单价内综合考虑。</w:t>
      </w:r>
    </w:p>
    <w:p w:rsidR="006A7A24" w:rsidRDefault="006F00E2">
      <w:pPr>
        <w:autoSpaceDE w:val="0"/>
        <w:autoSpaceDN w:val="0"/>
        <w:adjustRightInd w:val="0"/>
        <w:spacing w:line="360" w:lineRule="auto"/>
        <w:ind w:firstLineChars="200" w:firstLine="420"/>
        <w:jc w:val="left"/>
        <w:rPr>
          <w:kern w:val="0"/>
          <w:szCs w:val="21"/>
          <w:lang w:val="zh-CN"/>
        </w:rPr>
      </w:pPr>
      <w:r>
        <w:rPr>
          <w:rFonts w:hint="eastAsia"/>
          <w:kern w:val="0"/>
          <w:szCs w:val="21"/>
          <w:lang w:val="zh-CN"/>
        </w:rPr>
        <w:t>5．本项目执行</w:t>
      </w:r>
      <w:r>
        <w:rPr>
          <w:rFonts w:hint="eastAsia"/>
          <w:b/>
          <w:kern w:val="0"/>
          <w:szCs w:val="21"/>
          <w:lang w:val="zh-CN"/>
        </w:rPr>
        <w:t>《北京市公路工程平安工地标准》</w:t>
      </w:r>
      <w:r>
        <w:rPr>
          <w:rFonts w:hint="eastAsia"/>
          <w:kern w:val="0"/>
          <w:szCs w:val="21"/>
          <w:lang w:val="zh-CN"/>
        </w:rPr>
        <w:t>，由此增加的相关费用，在报价中综合考虑，不单独计量支付。</w:t>
      </w:r>
    </w:p>
    <w:p w:rsidR="006A7A24" w:rsidRDefault="006F00E2">
      <w:pPr>
        <w:autoSpaceDE w:val="0"/>
        <w:autoSpaceDN w:val="0"/>
        <w:adjustRightInd w:val="0"/>
        <w:spacing w:line="360" w:lineRule="auto"/>
        <w:ind w:firstLine="420"/>
        <w:jc w:val="left"/>
        <w:rPr>
          <w:kern w:val="0"/>
          <w:szCs w:val="21"/>
          <w:lang w:val="zh-CN"/>
        </w:rPr>
      </w:pPr>
      <w:r>
        <w:rPr>
          <w:rFonts w:hint="eastAsia"/>
          <w:kern w:val="0"/>
          <w:szCs w:val="21"/>
          <w:lang w:val="zh-CN"/>
        </w:rPr>
        <w:t>6．本项目执行《交通运输部 公安部 国家发展改革委员会关于进一步加强车辆超限超载集中治理工作的通知》和北京市交通委员会《关于在道路建设、养护工程项目中治理超限超载运输的暂行规定》的通知（</w:t>
      </w:r>
      <w:proofErr w:type="gramStart"/>
      <w:r>
        <w:rPr>
          <w:rFonts w:hint="eastAsia"/>
          <w:kern w:val="0"/>
          <w:szCs w:val="21"/>
          <w:lang w:val="zh-CN"/>
        </w:rPr>
        <w:t>京交路</w:t>
      </w:r>
      <w:proofErr w:type="gramEnd"/>
      <w:r>
        <w:rPr>
          <w:rFonts w:hint="eastAsia"/>
          <w:kern w:val="0"/>
          <w:szCs w:val="21"/>
          <w:lang w:val="zh-CN"/>
        </w:rPr>
        <w:t>建发[2011]199号），由此增加的相关费用，在报价中综合考虑，不单独计量支付。</w:t>
      </w:r>
    </w:p>
    <w:p w:rsidR="006A7A24" w:rsidRDefault="006F00E2">
      <w:pPr>
        <w:adjustRightInd w:val="0"/>
        <w:spacing w:line="360" w:lineRule="auto"/>
        <w:rPr>
          <w:b/>
          <w:szCs w:val="21"/>
        </w:rPr>
      </w:pPr>
      <w:r>
        <w:rPr>
          <w:b/>
          <w:szCs w:val="21"/>
        </w:rPr>
        <w:t>101</w:t>
      </w:r>
      <w:r>
        <w:rPr>
          <w:rFonts w:hint="eastAsia"/>
          <w:b/>
          <w:szCs w:val="21"/>
        </w:rPr>
        <w:t>.</w:t>
      </w:r>
      <w:r>
        <w:rPr>
          <w:b/>
          <w:szCs w:val="21"/>
        </w:rPr>
        <w:t>11计量与支付</w:t>
      </w:r>
    </w:p>
    <w:p w:rsidR="006A7A24" w:rsidRDefault="006F00E2">
      <w:pPr>
        <w:pStyle w:val="af2"/>
        <w:spacing w:line="360" w:lineRule="auto"/>
        <w:ind w:leftChars="203" w:left="426"/>
        <w:rPr>
          <w:rFonts w:cs="楷体"/>
          <w:szCs w:val="21"/>
        </w:rPr>
      </w:pPr>
      <w:r>
        <w:rPr>
          <w:rFonts w:cs="楷体" w:hint="eastAsia"/>
          <w:szCs w:val="21"/>
        </w:rPr>
        <w:t>本节中的所有费用不单独计量，均包含在相应单价中。</w:t>
      </w:r>
    </w:p>
    <w:p w:rsidR="006A7A24" w:rsidRDefault="006F00E2">
      <w:pPr>
        <w:pStyle w:val="6"/>
        <w:jc w:val="center"/>
        <w:rPr>
          <w:rFonts w:ascii="宋体" w:hAnsi="宋体"/>
          <w:b/>
          <w:color w:val="auto"/>
          <w:sz w:val="28"/>
          <w:szCs w:val="28"/>
        </w:rPr>
      </w:pPr>
      <w:r>
        <w:rPr>
          <w:rFonts w:ascii="宋体" w:hAnsi="宋体" w:hint="eastAsia"/>
          <w:b/>
          <w:color w:val="auto"/>
          <w:sz w:val="28"/>
          <w:szCs w:val="28"/>
        </w:rPr>
        <w:t>第</w:t>
      </w:r>
      <w:r>
        <w:rPr>
          <w:rFonts w:ascii="宋体" w:hAnsi="宋体"/>
          <w:b/>
          <w:color w:val="auto"/>
          <w:sz w:val="28"/>
          <w:szCs w:val="28"/>
        </w:rPr>
        <w:t>10</w:t>
      </w:r>
      <w:r>
        <w:rPr>
          <w:rFonts w:ascii="宋体" w:hAnsi="宋体" w:hint="eastAsia"/>
          <w:b/>
          <w:color w:val="auto"/>
          <w:sz w:val="28"/>
          <w:szCs w:val="28"/>
        </w:rPr>
        <w:t xml:space="preserve">2节  </w:t>
      </w:r>
      <w:r>
        <w:rPr>
          <w:rFonts w:ascii="宋体" w:hAnsi="宋体"/>
          <w:b/>
          <w:color w:val="auto"/>
          <w:sz w:val="28"/>
          <w:szCs w:val="28"/>
        </w:rPr>
        <w:t>工程管理</w:t>
      </w:r>
    </w:p>
    <w:p w:rsidR="006A7A24" w:rsidRDefault="006F00E2">
      <w:pPr>
        <w:adjustRightInd w:val="0"/>
        <w:spacing w:line="360" w:lineRule="auto"/>
        <w:rPr>
          <w:b/>
          <w:szCs w:val="21"/>
        </w:rPr>
      </w:pPr>
      <w:r>
        <w:rPr>
          <w:b/>
          <w:szCs w:val="21"/>
        </w:rPr>
        <w:t>102.01 一般要求</w:t>
      </w:r>
    </w:p>
    <w:p w:rsidR="006A7A24" w:rsidRDefault="006F00E2">
      <w:pPr>
        <w:autoSpaceDE w:val="0"/>
        <w:autoSpaceDN w:val="0"/>
        <w:spacing w:line="360" w:lineRule="auto"/>
        <w:ind w:firstLineChars="200" w:firstLine="420"/>
        <w:contextualSpacing/>
        <w:rPr>
          <w:kern w:val="0"/>
          <w:szCs w:val="21"/>
          <w:lang w:val="zh-CN"/>
        </w:rPr>
      </w:pPr>
      <w:r>
        <w:rPr>
          <w:kern w:val="0"/>
          <w:szCs w:val="21"/>
          <w:lang w:val="zh-CN"/>
        </w:rPr>
        <w:t>增加第5条，内容如下：</w:t>
      </w:r>
    </w:p>
    <w:p w:rsidR="006A7A24" w:rsidRDefault="006F00E2">
      <w:pPr>
        <w:autoSpaceDE w:val="0"/>
        <w:autoSpaceDN w:val="0"/>
        <w:spacing w:line="360" w:lineRule="auto"/>
        <w:ind w:firstLineChars="200" w:firstLine="420"/>
        <w:contextualSpacing/>
        <w:rPr>
          <w:kern w:val="0"/>
          <w:szCs w:val="21"/>
          <w:lang w:val="zh-CN"/>
        </w:rPr>
      </w:pPr>
      <w:r>
        <w:rPr>
          <w:kern w:val="0"/>
          <w:szCs w:val="21"/>
          <w:lang w:val="zh-CN"/>
        </w:rPr>
        <w:t>5.</w:t>
      </w:r>
      <w:r>
        <w:rPr>
          <w:szCs w:val="21"/>
        </w:rPr>
        <w:t>文明施工</w:t>
      </w:r>
    </w:p>
    <w:p w:rsidR="006A7A24" w:rsidRDefault="006F00E2">
      <w:pPr>
        <w:autoSpaceDE w:val="0"/>
        <w:autoSpaceDN w:val="0"/>
        <w:spacing w:line="360" w:lineRule="auto"/>
        <w:ind w:firstLineChars="200" w:firstLine="420"/>
        <w:contextualSpacing/>
        <w:rPr>
          <w:kern w:val="0"/>
          <w:szCs w:val="21"/>
          <w:lang w:val="zh-CN"/>
        </w:rPr>
      </w:pPr>
      <w:r>
        <w:rPr>
          <w:kern w:val="0"/>
          <w:szCs w:val="21"/>
          <w:lang w:val="zh-CN"/>
        </w:rPr>
        <w:lastRenderedPageBreak/>
        <w:t>(1) 现场施工人员需佩带标牌和戴好安全帽。</w:t>
      </w:r>
    </w:p>
    <w:p w:rsidR="006A7A24" w:rsidRDefault="006F00E2">
      <w:pPr>
        <w:autoSpaceDE w:val="0"/>
        <w:autoSpaceDN w:val="0"/>
        <w:spacing w:line="360" w:lineRule="auto"/>
        <w:ind w:firstLineChars="200" w:firstLine="420"/>
        <w:contextualSpacing/>
        <w:rPr>
          <w:kern w:val="0"/>
          <w:szCs w:val="21"/>
          <w:lang w:val="zh-CN"/>
        </w:rPr>
      </w:pPr>
      <w:r>
        <w:rPr>
          <w:kern w:val="0"/>
          <w:szCs w:val="21"/>
          <w:lang w:val="zh-CN"/>
        </w:rPr>
        <w:t>(2) 施工现场清洁整齐，各种材料分仓堆放有序、标识清晰。</w:t>
      </w:r>
    </w:p>
    <w:p w:rsidR="006A7A24" w:rsidRDefault="006F00E2">
      <w:pPr>
        <w:autoSpaceDE w:val="0"/>
        <w:autoSpaceDN w:val="0"/>
        <w:spacing w:line="360" w:lineRule="auto"/>
        <w:ind w:firstLineChars="200" w:firstLine="420"/>
        <w:contextualSpacing/>
        <w:rPr>
          <w:kern w:val="0"/>
          <w:szCs w:val="21"/>
          <w:lang w:val="zh-CN"/>
        </w:rPr>
      </w:pPr>
      <w:r>
        <w:rPr>
          <w:kern w:val="0"/>
          <w:szCs w:val="21"/>
          <w:lang w:val="zh-CN"/>
        </w:rPr>
        <w:t>(3) 施工标段起、终点设置长久固定醒目的标志牌各一块。标志牌的内容应包括：工程名称、工程地点、施工范围、开竣工日期、发包人名称、设计单位名称、承包人名称、监理名称。并要求每个构造物也都设立固定标志牌，其内容应包括：桩号、构造物名称、跨径组合、开竣工日期、监理人姓名、施工负责人等。标牌规格尺寸及所用材料应符合监理人要求。标志牌的制作、设置费用已包括在相应合同单价中，不再另行支付。</w:t>
      </w:r>
    </w:p>
    <w:p w:rsidR="006A7A24" w:rsidRDefault="006F00E2">
      <w:pPr>
        <w:autoSpaceDE w:val="0"/>
        <w:autoSpaceDN w:val="0"/>
        <w:spacing w:line="360" w:lineRule="auto"/>
        <w:ind w:firstLineChars="200" w:firstLine="420"/>
        <w:contextualSpacing/>
        <w:rPr>
          <w:kern w:val="0"/>
          <w:szCs w:val="21"/>
          <w:lang w:val="zh-CN"/>
        </w:rPr>
      </w:pPr>
      <w:r>
        <w:rPr>
          <w:kern w:val="0"/>
          <w:szCs w:val="21"/>
          <w:lang w:val="zh-CN"/>
        </w:rPr>
        <w:t>(4) 承包人应当在施工现场出入口或者沿线各交叉口、施工起重机械、拌和场、临时用电设施、爆破物及有害危险气体和液体存放处以及孔洞口、基坑边沿、脚手架、桥梁边沿等危险部位，设置明显的安全警示标志或者必要的安全防护设施。因承包人安全生产隐患原因造成工程停工的，所需费用由施工单位承担，其他原因按照合同约定执行。</w:t>
      </w:r>
    </w:p>
    <w:p w:rsidR="006A7A24" w:rsidRDefault="006F00E2">
      <w:pPr>
        <w:autoSpaceDE w:val="0"/>
        <w:autoSpaceDN w:val="0"/>
        <w:spacing w:line="360" w:lineRule="auto"/>
        <w:ind w:firstLineChars="200" w:firstLine="420"/>
        <w:contextualSpacing/>
        <w:rPr>
          <w:kern w:val="0"/>
          <w:szCs w:val="21"/>
          <w:lang w:val="zh-CN"/>
        </w:rPr>
      </w:pPr>
      <w:r>
        <w:rPr>
          <w:rFonts w:hint="eastAsia"/>
          <w:kern w:val="0"/>
          <w:szCs w:val="21"/>
          <w:lang w:val="zh-CN"/>
        </w:rPr>
        <w:t>(5) 作业人员要严格遵守文明、安全生产的强制性标准。即《北京市建设工程施工现场安全防护标准》、《北京市建设工程施工现场场容卫生标准》、《北京市建设工程施工现场环境保护标准》（工地扬尘污染控制“5个100%”要求）、《北京市建设工程施工现场保卫消防标准》及相关打分标准。</w:t>
      </w:r>
    </w:p>
    <w:p w:rsidR="006A7A24" w:rsidRDefault="006F00E2">
      <w:pPr>
        <w:autoSpaceDE w:val="0"/>
        <w:autoSpaceDN w:val="0"/>
        <w:spacing w:line="360" w:lineRule="auto"/>
        <w:ind w:firstLineChars="200" w:firstLine="420"/>
        <w:contextualSpacing/>
        <w:rPr>
          <w:kern w:val="0"/>
          <w:szCs w:val="21"/>
          <w:lang w:val="zh-CN"/>
        </w:rPr>
      </w:pPr>
      <w:r>
        <w:rPr>
          <w:rFonts w:hint="eastAsia"/>
          <w:kern w:val="0"/>
          <w:szCs w:val="21"/>
          <w:lang w:val="zh-CN"/>
        </w:rPr>
        <w:t>(6) 按照北京市路政局京</w:t>
      </w:r>
      <w:proofErr w:type="gramStart"/>
      <w:r>
        <w:rPr>
          <w:rFonts w:hint="eastAsia"/>
          <w:kern w:val="0"/>
          <w:szCs w:val="21"/>
          <w:lang w:val="zh-CN"/>
        </w:rPr>
        <w:t>路城养发</w:t>
      </w:r>
      <w:proofErr w:type="gramEnd"/>
      <w:r>
        <w:rPr>
          <w:rFonts w:hint="eastAsia"/>
          <w:kern w:val="0"/>
          <w:szCs w:val="21"/>
          <w:lang w:val="zh-CN"/>
        </w:rPr>
        <w:t>[2006]70号文的要求，做好占道作业施工现场围挡的设置工作。</w:t>
      </w:r>
    </w:p>
    <w:p w:rsidR="006A7A24" w:rsidRDefault="006F00E2">
      <w:pPr>
        <w:autoSpaceDE w:val="0"/>
        <w:autoSpaceDN w:val="0"/>
        <w:spacing w:line="360" w:lineRule="auto"/>
        <w:ind w:firstLineChars="200" w:firstLine="420"/>
        <w:contextualSpacing/>
        <w:rPr>
          <w:kern w:val="0"/>
          <w:szCs w:val="21"/>
          <w:lang w:val="zh-CN"/>
        </w:rPr>
      </w:pPr>
      <w:r>
        <w:rPr>
          <w:rFonts w:hint="eastAsia"/>
          <w:kern w:val="0"/>
          <w:szCs w:val="21"/>
          <w:lang w:val="zh-CN"/>
        </w:rPr>
        <w:t>(7) 安全生产费率执行交通部《公路水运工程安全生产监督管理办法》（交通部2007年第1号令）、《北京市公路工程安全生产监督管理办法》（京交路安发〔2012〕262号）和安监总局《企业安全生产费用提取和使用管理办法》。安全生产费用，应当用于施工安全防护用具及设施的采购和更新、安全施工措施的落实、安全生产条件的改善，不得挪作他用。</w:t>
      </w:r>
    </w:p>
    <w:p w:rsidR="006A7A24" w:rsidRDefault="006F00E2">
      <w:pPr>
        <w:autoSpaceDE w:val="0"/>
        <w:autoSpaceDN w:val="0"/>
        <w:spacing w:line="360" w:lineRule="auto"/>
        <w:ind w:firstLineChars="200" w:firstLine="420"/>
        <w:contextualSpacing/>
        <w:rPr>
          <w:kern w:val="0"/>
          <w:szCs w:val="21"/>
          <w:lang w:val="zh-CN"/>
        </w:rPr>
      </w:pPr>
      <w:r>
        <w:rPr>
          <w:rFonts w:hint="eastAsia"/>
          <w:kern w:val="0"/>
          <w:szCs w:val="21"/>
          <w:lang w:val="zh-CN"/>
        </w:rPr>
        <w:t>（8）承包人应严格按照《公路养护安全作业规程》《占道作业交通安全设施设置技术要求》（</w:t>
      </w:r>
      <w:r>
        <w:rPr>
          <w:kern w:val="0"/>
          <w:szCs w:val="21"/>
          <w:lang w:val="zh-CN"/>
        </w:rPr>
        <w:t>DB11/854-2012</w:t>
      </w:r>
      <w:r>
        <w:rPr>
          <w:rFonts w:hint="eastAsia"/>
          <w:kern w:val="0"/>
          <w:szCs w:val="21"/>
          <w:lang w:val="zh-CN"/>
        </w:rPr>
        <w:t>）的规定在养护作业区（包括预警区、上游过渡区、缓冲区、工作区、下游过渡区、终止区）设置齐全的交通安全设施，且上游不低于440米，下游不低于50米。</w:t>
      </w:r>
    </w:p>
    <w:p w:rsidR="006A7A24" w:rsidRDefault="006F00E2">
      <w:pPr>
        <w:autoSpaceDE w:val="0"/>
        <w:autoSpaceDN w:val="0"/>
        <w:spacing w:line="360" w:lineRule="auto"/>
        <w:contextualSpacing/>
        <w:rPr>
          <w:b/>
          <w:kern w:val="0"/>
          <w:szCs w:val="21"/>
          <w:lang w:val="zh-CN"/>
        </w:rPr>
      </w:pPr>
      <w:r>
        <w:rPr>
          <w:b/>
          <w:kern w:val="0"/>
          <w:szCs w:val="21"/>
          <w:lang w:val="zh-CN"/>
        </w:rPr>
        <w:t>102.04 施工工艺图</w:t>
      </w:r>
    </w:p>
    <w:p w:rsidR="006A7A24" w:rsidRDefault="006F00E2">
      <w:pPr>
        <w:spacing w:line="360" w:lineRule="auto"/>
        <w:ind w:firstLineChars="200" w:firstLine="420"/>
        <w:contextualSpacing/>
        <w:rPr>
          <w:szCs w:val="21"/>
        </w:rPr>
      </w:pPr>
      <w:r>
        <w:rPr>
          <w:szCs w:val="21"/>
        </w:rPr>
        <w:t>修改102.04-8条内容：</w:t>
      </w:r>
    </w:p>
    <w:p w:rsidR="006A7A24" w:rsidRDefault="006F00E2">
      <w:pPr>
        <w:spacing w:line="360" w:lineRule="auto"/>
        <w:ind w:firstLineChars="200" w:firstLine="420"/>
        <w:contextualSpacing/>
        <w:rPr>
          <w:szCs w:val="21"/>
        </w:rPr>
      </w:pPr>
      <w:r>
        <w:rPr>
          <w:szCs w:val="21"/>
        </w:rPr>
        <w:t>8. 提供施工工艺图的同时要按监理人的要求提供相对应的电子文件。提供施工工艺图及电子文件所需费用，含在相关项目的价格之中，不再另行支付。</w:t>
      </w:r>
    </w:p>
    <w:p w:rsidR="006A7A24" w:rsidRDefault="006F00E2">
      <w:pPr>
        <w:adjustRightInd w:val="0"/>
        <w:spacing w:line="360" w:lineRule="auto"/>
        <w:rPr>
          <w:b/>
          <w:szCs w:val="21"/>
        </w:rPr>
      </w:pPr>
      <w:r>
        <w:rPr>
          <w:b/>
          <w:szCs w:val="21"/>
        </w:rPr>
        <w:t>102</w:t>
      </w:r>
      <w:r>
        <w:rPr>
          <w:rFonts w:hint="eastAsia"/>
          <w:b/>
          <w:szCs w:val="21"/>
        </w:rPr>
        <w:t>.</w:t>
      </w:r>
      <w:r>
        <w:rPr>
          <w:b/>
          <w:szCs w:val="21"/>
        </w:rPr>
        <w:t>05施工方法与质量控制</w:t>
      </w:r>
    </w:p>
    <w:p w:rsidR="006A7A24" w:rsidRDefault="006F00E2">
      <w:pPr>
        <w:spacing w:line="360" w:lineRule="auto"/>
        <w:ind w:firstLineChars="200" w:firstLine="420"/>
        <w:contextualSpacing/>
        <w:rPr>
          <w:szCs w:val="21"/>
        </w:rPr>
      </w:pPr>
      <w:r>
        <w:rPr>
          <w:szCs w:val="21"/>
        </w:rPr>
        <w:lastRenderedPageBreak/>
        <w:t>增加第1条：</w:t>
      </w:r>
    </w:p>
    <w:p w:rsidR="006A7A24" w:rsidRDefault="006F00E2">
      <w:pPr>
        <w:spacing w:line="360" w:lineRule="auto"/>
        <w:ind w:firstLineChars="200" w:firstLine="420"/>
        <w:contextualSpacing/>
        <w:rPr>
          <w:szCs w:val="21"/>
        </w:rPr>
      </w:pPr>
      <w:r>
        <w:rPr>
          <w:szCs w:val="21"/>
        </w:rPr>
        <w:t>1．承包人是工程质量责任的主体，开工前，项目经理部必须建立“横向到边, 纵向到底, 控制有效”的质量自检体系, 严格执行“三检”（自检、互检、交接检）制度。</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原第</w:t>
      </w:r>
      <w:r>
        <w:rPr>
          <w:rFonts w:ascii="文鼎CS书宋二" w:hAnsi="文鼎CS书宋二"/>
          <w:color w:val="auto"/>
          <w:sz w:val="21"/>
        </w:rPr>
        <w:t>1</w:t>
      </w:r>
      <w:r>
        <w:rPr>
          <w:rFonts w:ascii="文鼎CS书宋二" w:hAnsi="文鼎CS书宋二"/>
          <w:color w:val="auto"/>
          <w:sz w:val="21"/>
        </w:rPr>
        <w:t>条改为第</w:t>
      </w:r>
      <w:r>
        <w:rPr>
          <w:rFonts w:ascii="文鼎CS书宋二" w:hAnsi="文鼎CS书宋二"/>
          <w:color w:val="auto"/>
          <w:sz w:val="21"/>
        </w:rPr>
        <w:t>2</w:t>
      </w:r>
      <w:r>
        <w:rPr>
          <w:rFonts w:ascii="文鼎CS书宋二" w:hAnsi="文鼎CS书宋二"/>
          <w:color w:val="auto"/>
          <w:sz w:val="21"/>
        </w:rPr>
        <w:t>条，原内容全部删除，代之以：</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2.</w:t>
      </w:r>
      <w:r>
        <w:rPr>
          <w:rFonts w:ascii="文鼎CS书宋二" w:hAnsi="文鼎CS书宋二"/>
          <w:color w:val="auto"/>
          <w:sz w:val="21"/>
        </w:rPr>
        <w:t>承包人应在开工前</w:t>
      </w:r>
      <w:r>
        <w:rPr>
          <w:rFonts w:ascii="文鼎CS书宋二" w:hAnsi="文鼎CS书宋二"/>
          <w:color w:val="auto"/>
          <w:sz w:val="21"/>
        </w:rPr>
        <w:t>14</w:t>
      </w:r>
      <w:r>
        <w:rPr>
          <w:rFonts w:ascii="文鼎CS书宋二" w:hAnsi="文鼎CS书宋二"/>
          <w:color w:val="auto"/>
          <w:sz w:val="21"/>
        </w:rPr>
        <w:t>天内，根据监理人的要求、合同工程的规模、施工管理和质量检验评定的需要，按交通部《公路工程质量检验评定标准》（土建工程）（</w:t>
      </w:r>
      <w:r>
        <w:rPr>
          <w:rFonts w:ascii="文鼎CS书宋二" w:hAnsi="文鼎CS书宋二"/>
          <w:color w:val="auto"/>
          <w:sz w:val="21"/>
        </w:rPr>
        <w:t>JTG F80</w:t>
      </w:r>
      <w:r>
        <w:rPr>
          <w:rFonts w:ascii="文鼎CS书宋二" w:hAnsi="文鼎CS书宋二"/>
          <w:color w:val="auto"/>
          <w:sz w:val="21"/>
        </w:rPr>
        <w:t>／</w:t>
      </w:r>
      <w:r>
        <w:rPr>
          <w:rFonts w:ascii="文鼎CS书宋二" w:hAnsi="文鼎CS书宋二"/>
          <w:color w:val="auto"/>
          <w:sz w:val="21"/>
        </w:rPr>
        <w:t>1—20</w:t>
      </w:r>
      <w:r>
        <w:rPr>
          <w:rFonts w:ascii="文鼎CS书宋二" w:hAnsi="文鼎CS书宋二" w:hint="eastAsia"/>
          <w:color w:val="auto"/>
          <w:sz w:val="21"/>
        </w:rPr>
        <w:t>04</w:t>
      </w:r>
      <w:r>
        <w:rPr>
          <w:rFonts w:ascii="文鼎CS书宋二" w:hAnsi="文鼎CS书宋二"/>
          <w:color w:val="auto"/>
          <w:sz w:val="21"/>
        </w:rPr>
        <w:t>）的有关规定，将工程划分为单位工程、分部工程和分项工程，经发包人和监理人批准执行。现场质量检查、质量验收资料按划分的分项、分部和单位工程归纳整理，现场质检原始资料必须真实、准确、可靠，不得追记，不得复印。</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分项工程完成</w:t>
      </w:r>
      <w:r>
        <w:rPr>
          <w:rFonts w:ascii="文鼎CS书宋二" w:hAnsi="文鼎CS书宋二"/>
          <w:color w:val="auto"/>
          <w:sz w:val="21"/>
        </w:rPr>
        <w:t>14</w:t>
      </w:r>
      <w:r>
        <w:rPr>
          <w:rFonts w:ascii="文鼎CS书宋二" w:hAnsi="文鼎CS书宋二"/>
          <w:color w:val="auto"/>
          <w:sz w:val="21"/>
        </w:rPr>
        <w:t>天内或石灰粉煤灰碎石、水泥砂浆、水泥混凝土</w:t>
      </w:r>
      <w:proofErr w:type="gramStart"/>
      <w:r>
        <w:rPr>
          <w:rFonts w:ascii="文鼎CS书宋二" w:hAnsi="文鼎CS书宋二"/>
          <w:color w:val="auto"/>
          <w:sz w:val="21"/>
        </w:rPr>
        <w:t>标养期</w:t>
      </w:r>
      <w:proofErr w:type="gramEnd"/>
      <w:r>
        <w:rPr>
          <w:rFonts w:ascii="文鼎CS书宋二" w:hAnsi="文鼎CS书宋二"/>
          <w:color w:val="auto"/>
          <w:sz w:val="21"/>
        </w:rPr>
        <w:t>结束</w:t>
      </w:r>
      <w:r>
        <w:rPr>
          <w:rFonts w:ascii="文鼎CS书宋二" w:hAnsi="文鼎CS书宋二"/>
          <w:color w:val="auto"/>
          <w:sz w:val="21"/>
        </w:rPr>
        <w:t>14</w:t>
      </w:r>
      <w:r>
        <w:rPr>
          <w:rFonts w:ascii="文鼎CS书宋二" w:hAnsi="文鼎CS书宋二"/>
          <w:color w:val="auto"/>
          <w:sz w:val="21"/>
        </w:rPr>
        <w:t>天内，承包人应将该分项的全部工程资料和质量评定结果报监理人审查。监理人有权拒绝资料不齐全的分项工程交工和计量。对承包人分项工程交工的时限和工程资料的检查，作为对承包人履约评价的重要内容。</w:t>
      </w:r>
    </w:p>
    <w:p w:rsidR="006A7A24" w:rsidRDefault="006F00E2">
      <w:pPr>
        <w:spacing w:line="360" w:lineRule="auto"/>
        <w:ind w:firstLineChars="200" w:firstLine="420"/>
        <w:contextualSpacing/>
        <w:rPr>
          <w:szCs w:val="21"/>
        </w:rPr>
      </w:pPr>
      <w:r>
        <w:rPr>
          <w:szCs w:val="21"/>
        </w:rPr>
        <w:t>原第2条改为第3条，并在文末增加：</w:t>
      </w:r>
    </w:p>
    <w:p w:rsidR="006A7A24" w:rsidRDefault="006F00E2">
      <w:pPr>
        <w:spacing w:line="360" w:lineRule="auto"/>
        <w:ind w:firstLineChars="200" w:firstLine="420"/>
        <w:contextualSpacing/>
        <w:rPr>
          <w:szCs w:val="21"/>
        </w:rPr>
      </w:pPr>
      <w:r>
        <w:rPr>
          <w:szCs w:val="21"/>
        </w:rPr>
        <w:t>承包人应组织现场施工人员（包括劳务人员）进行所在岗位和工序的应知应会教育。质量检查活动中应对现场人员的岗位职责、工序应知应会知识进行检查。施工及质量负责人应佩戴证件上岗。特殊工种都应持证上岗，并应保持证件的有效性。</w:t>
      </w:r>
    </w:p>
    <w:p w:rsidR="006A7A24" w:rsidRDefault="006F00E2">
      <w:pPr>
        <w:spacing w:line="360" w:lineRule="auto"/>
        <w:ind w:firstLineChars="200" w:firstLine="420"/>
        <w:contextualSpacing/>
        <w:rPr>
          <w:szCs w:val="21"/>
        </w:rPr>
      </w:pPr>
      <w:r>
        <w:rPr>
          <w:szCs w:val="21"/>
        </w:rPr>
        <w:t>原第3、4条改为第4、5条，内容不变。</w:t>
      </w:r>
    </w:p>
    <w:p w:rsidR="006A7A24" w:rsidRDefault="006F00E2">
      <w:pPr>
        <w:spacing w:line="360" w:lineRule="auto"/>
        <w:ind w:firstLineChars="200" w:firstLine="420"/>
        <w:contextualSpacing/>
        <w:rPr>
          <w:szCs w:val="21"/>
        </w:rPr>
      </w:pPr>
      <w:r>
        <w:rPr>
          <w:szCs w:val="21"/>
        </w:rPr>
        <w:t>增加第6～9条：</w:t>
      </w:r>
    </w:p>
    <w:p w:rsidR="006A7A24" w:rsidRDefault="006F00E2">
      <w:pPr>
        <w:spacing w:line="360" w:lineRule="auto"/>
        <w:ind w:firstLineChars="200" w:firstLine="420"/>
        <w:contextualSpacing/>
        <w:rPr>
          <w:szCs w:val="21"/>
        </w:rPr>
      </w:pPr>
      <w:r>
        <w:rPr>
          <w:szCs w:val="21"/>
        </w:rPr>
        <w:t>6. 承包人应重视质量通病的防治，对软土地基超限沉降、沥青路面早期破损、路面不平、桥面铺装层碎裂、桥梁伸缩缝松动、桥头跳车、防护工程和结构物表面粗糙、预应力结构管道压浆不实等质量通病必须根据技术规范要求制定预控措施。</w:t>
      </w:r>
    </w:p>
    <w:p w:rsidR="006A7A24" w:rsidRDefault="006F00E2">
      <w:pPr>
        <w:spacing w:line="360" w:lineRule="auto"/>
        <w:ind w:firstLineChars="200" w:firstLine="420"/>
        <w:contextualSpacing/>
        <w:rPr>
          <w:szCs w:val="21"/>
        </w:rPr>
      </w:pPr>
      <w:r>
        <w:rPr>
          <w:szCs w:val="21"/>
        </w:rPr>
        <w:t>7．凡本篇中任何章、节的“质量检验”小节中的基本要求、检查项目和外观鉴定三条与《公路工程质量检验评定标准》（土建工程）（JTG F80/1-20</w:t>
      </w:r>
      <w:r>
        <w:rPr>
          <w:rFonts w:hint="eastAsia"/>
          <w:szCs w:val="21"/>
        </w:rPr>
        <w:t>04</w:t>
      </w:r>
      <w:r>
        <w:rPr>
          <w:szCs w:val="21"/>
        </w:rPr>
        <w:t>）中的对应项目有不符合处, 一律按《公路工程质量检验评定标准》（土建工程）（JTG</w:t>
      </w:r>
      <w:r>
        <w:rPr>
          <w:rFonts w:hint="eastAsia"/>
          <w:szCs w:val="21"/>
        </w:rPr>
        <w:t xml:space="preserve"> </w:t>
      </w:r>
      <w:r>
        <w:rPr>
          <w:szCs w:val="21"/>
        </w:rPr>
        <w:t>F80/1-20</w:t>
      </w:r>
      <w:r>
        <w:rPr>
          <w:rFonts w:hint="eastAsia"/>
          <w:szCs w:val="21"/>
        </w:rPr>
        <w:t>04</w:t>
      </w:r>
      <w:r>
        <w:rPr>
          <w:szCs w:val="21"/>
        </w:rPr>
        <w:t>）执行。</w:t>
      </w:r>
    </w:p>
    <w:p w:rsidR="006A7A24" w:rsidRDefault="006F00E2">
      <w:pPr>
        <w:spacing w:line="360" w:lineRule="auto"/>
        <w:ind w:firstLineChars="200" w:firstLine="420"/>
        <w:contextualSpacing/>
        <w:rPr>
          <w:szCs w:val="21"/>
        </w:rPr>
      </w:pPr>
      <w:r>
        <w:rPr>
          <w:szCs w:val="21"/>
        </w:rPr>
        <w:t>8. 各导线控制桩点需按监理人要求进行维护。路面标和路基标在交接时应保证各控制桩点有效，并经双方复核认可和监理人核准。由此发生的费用由各责任单位负责。</w:t>
      </w:r>
    </w:p>
    <w:p w:rsidR="006A7A24" w:rsidRDefault="006F00E2">
      <w:pPr>
        <w:spacing w:line="360" w:lineRule="auto"/>
        <w:ind w:firstLineChars="200" w:firstLine="422"/>
        <w:contextualSpacing/>
        <w:rPr>
          <w:b/>
          <w:szCs w:val="21"/>
        </w:rPr>
      </w:pPr>
      <w:r>
        <w:rPr>
          <w:rFonts w:hint="eastAsia"/>
          <w:b/>
          <w:szCs w:val="21"/>
        </w:rPr>
        <w:t>9</w:t>
      </w:r>
      <w:r>
        <w:rPr>
          <w:b/>
          <w:szCs w:val="21"/>
        </w:rPr>
        <w:t>.关于禁止现场搅拌砂浆的要求：</w:t>
      </w:r>
    </w:p>
    <w:p w:rsidR="006A7A24" w:rsidRDefault="006F00E2">
      <w:pPr>
        <w:spacing w:line="360" w:lineRule="auto"/>
        <w:ind w:firstLineChars="200" w:firstLine="420"/>
        <w:contextualSpacing/>
        <w:rPr>
          <w:szCs w:val="21"/>
        </w:rPr>
      </w:pPr>
      <w:r>
        <w:rPr>
          <w:szCs w:val="21"/>
        </w:rPr>
        <w:t>（1）禁止在施工现场使用水泥搅拌砂浆工作（家装等小型施工现场除外），工程中使用预拌砂浆（</w:t>
      </w:r>
      <w:proofErr w:type="gramStart"/>
      <w:r>
        <w:rPr>
          <w:szCs w:val="21"/>
        </w:rPr>
        <w:t>含干拌</w:t>
      </w:r>
      <w:proofErr w:type="gramEnd"/>
      <w:r>
        <w:rPr>
          <w:szCs w:val="21"/>
        </w:rPr>
        <w:t>砂浆和湿拌砂浆）。从2007年9月1日起禁止在施工现场使用水泥搅拌砂</w:t>
      </w:r>
      <w:r>
        <w:rPr>
          <w:szCs w:val="21"/>
        </w:rPr>
        <w:lastRenderedPageBreak/>
        <w:t>浆。</w:t>
      </w:r>
    </w:p>
    <w:p w:rsidR="006A7A24" w:rsidRDefault="006F00E2">
      <w:pPr>
        <w:spacing w:line="360" w:lineRule="auto"/>
        <w:ind w:firstLineChars="200" w:firstLine="420"/>
        <w:contextualSpacing/>
        <w:rPr>
          <w:szCs w:val="21"/>
        </w:rPr>
      </w:pPr>
      <w:r>
        <w:rPr>
          <w:szCs w:val="21"/>
        </w:rPr>
        <w:t>（2）预拌砂浆生产企业必须全部使用符合标准要求的散装水泥。干拌砂浆生产企业，要配置必要的储存、运输设施，干拌砂浆产品的散装设施能力必须达到70%以上；施工单位要将使用预拌砂浆作为绿色文明施工的一项重要内容。</w:t>
      </w:r>
    </w:p>
    <w:p w:rsidR="006A7A24" w:rsidRDefault="006F00E2">
      <w:pPr>
        <w:spacing w:line="360" w:lineRule="auto"/>
        <w:ind w:firstLineChars="200" w:firstLine="420"/>
        <w:contextualSpacing/>
        <w:rPr>
          <w:szCs w:val="21"/>
        </w:rPr>
      </w:pPr>
      <w:r>
        <w:rPr>
          <w:szCs w:val="21"/>
        </w:rPr>
        <w:t>（3）鼓励企业在预拌砂浆过程中使用粉煤灰、脱硫灰渣和运用钢渣、工业尾矿等一般工业固体废物制造的人工机制砂，以减少对天然砂的使用。</w:t>
      </w:r>
    </w:p>
    <w:p w:rsidR="006A7A24" w:rsidRDefault="006F00E2">
      <w:pPr>
        <w:spacing w:line="360" w:lineRule="auto"/>
        <w:ind w:firstLineChars="200" w:firstLine="420"/>
        <w:contextualSpacing/>
        <w:rPr>
          <w:szCs w:val="21"/>
        </w:rPr>
      </w:pPr>
      <w:r>
        <w:rPr>
          <w:szCs w:val="21"/>
        </w:rPr>
        <w:t>（</w:t>
      </w:r>
      <w:r>
        <w:rPr>
          <w:rFonts w:hint="eastAsia"/>
          <w:szCs w:val="21"/>
        </w:rPr>
        <w:t>4</w:t>
      </w:r>
      <w:r>
        <w:rPr>
          <w:szCs w:val="21"/>
        </w:rPr>
        <w:t>）建设项目未按规定使用预拌砂浆、施工场地扬尘不达标的，由县级以上散装水泥主管部门会同建设行政主管部门、环保行政主管部门依照国家和地方有关法律、法规和相关标准规定予以处罚。</w:t>
      </w:r>
    </w:p>
    <w:p w:rsidR="006A7A24" w:rsidRDefault="006F00E2">
      <w:pPr>
        <w:pStyle w:val="af2"/>
        <w:spacing w:after="0" w:line="360" w:lineRule="auto"/>
        <w:ind w:leftChars="0" w:left="0" w:firstLineChars="200" w:firstLine="420"/>
        <w:contextualSpacing/>
        <w:rPr>
          <w:szCs w:val="21"/>
        </w:rPr>
      </w:pPr>
      <w:r>
        <w:rPr>
          <w:szCs w:val="21"/>
        </w:rPr>
        <w:t>原第5条改为第</w:t>
      </w:r>
      <w:r>
        <w:rPr>
          <w:rFonts w:hint="eastAsia"/>
          <w:szCs w:val="21"/>
        </w:rPr>
        <w:t>10</w:t>
      </w:r>
      <w:r>
        <w:rPr>
          <w:szCs w:val="21"/>
        </w:rPr>
        <w:t>条，内容不变。</w:t>
      </w:r>
    </w:p>
    <w:p w:rsidR="006A7A24" w:rsidRDefault="006F00E2">
      <w:pPr>
        <w:adjustRightInd w:val="0"/>
        <w:spacing w:line="360" w:lineRule="auto"/>
        <w:rPr>
          <w:b/>
          <w:szCs w:val="21"/>
        </w:rPr>
      </w:pPr>
      <w:r>
        <w:rPr>
          <w:b/>
          <w:szCs w:val="21"/>
        </w:rPr>
        <w:t>102.06 材料</w:t>
      </w:r>
    </w:p>
    <w:p w:rsidR="006A7A24" w:rsidRDefault="006F00E2">
      <w:pPr>
        <w:spacing w:line="360" w:lineRule="auto"/>
        <w:ind w:firstLineChars="200" w:firstLine="420"/>
        <w:contextualSpacing/>
        <w:rPr>
          <w:szCs w:val="21"/>
        </w:rPr>
      </w:pPr>
      <w:r>
        <w:rPr>
          <w:szCs w:val="21"/>
        </w:rPr>
        <w:t>1.质量要求</w:t>
      </w:r>
    </w:p>
    <w:p w:rsidR="006A7A24" w:rsidRDefault="006F00E2">
      <w:pPr>
        <w:spacing w:line="360" w:lineRule="auto"/>
        <w:ind w:firstLineChars="200" w:firstLine="420"/>
        <w:contextualSpacing/>
        <w:rPr>
          <w:szCs w:val="21"/>
        </w:rPr>
      </w:pPr>
      <w:r>
        <w:rPr>
          <w:szCs w:val="21"/>
        </w:rPr>
        <w:t>102.06-1（2）</w:t>
      </w:r>
      <w:proofErr w:type="gramStart"/>
      <w:r>
        <w:rPr>
          <w:szCs w:val="21"/>
        </w:rPr>
        <w:t>款修改</w:t>
      </w:r>
      <w:proofErr w:type="gramEnd"/>
      <w:r>
        <w:rPr>
          <w:szCs w:val="21"/>
        </w:rPr>
        <w:t>为：</w:t>
      </w:r>
    </w:p>
    <w:p w:rsidR="006A7A24" w:rsidRDefault="006F00E2">
      <w:pPr>
        <w:spacing w:line="360" w:lineRule="auto"/>
        <w:ind w:firstLineChars="200" w:firstLine="420"/>
        <w:contextualSpacing/>
        <w:rPr>
          <w:szCs w:val="21"/>
        </w:rPr>
      </w:pPr>
      <w:r>
        <w:rPr>
          <w:szCs w:val="21"/>
        </w:rPr>
        <w:t>（2）用于永久性工程的材料，均应按规定进行抽检、试验，经检验不合格的材料严禁进入工地料场及施工现场。</w:t>
      </w:r>
    </w:p>
    <w:p w:rsidR="006A7A24" w:rsidRDefault="006F00E2">
      <w:pPr>
        <w:spacing w:line="360" w:lineRule="auto"/>
        <w:ind w:firstLineChars="200" w:firstLine="420"/>
        <w:contextualSpacing/>
        <w:rPr>
          <w:szCs w:val="21"/>
        </w:rPr>
      </w:pPr>
      <w:r>
        <w:rPr>
          <w:szCs w:val="21"/>
        </w:rPr>
        <w:t>删除102.06-1（3）款内容，代之以：</w:t>
      </w:r>
    </w:p>
    <w:p w:rsidR="006A7A24" w:rsidRDefault="006F00E2">
      <w:pPr>
        <w:spacing w:line="360" w:lineRule="auto"/>
        <w:ind w:firstLineChars="200" w:firstLine="420"/>
        <w:contextualSpacing/>
        <w:rPr>
          <w:szCs w:val="21"/>
        </w:rPr>
      </w:pPr>
      <w:r>
        <w:rPr>
          <w:szCs w:val="21"/>
        </w:rPr>
        <w:t>（3）材料采用分类分仓堆放、树立标识牌的贮存方式，石灰、粉煤灰和水泥等粉质材料应有遮盖及防潮防水措施。应保证其质量的完好并适应工程进度的要求，同时不污染环境，又便于检查。</w:t>
      </w:r>
    </w:p>
    <w:p w:rsidR="006A7A24" w:rsidRDefault="006F00E2">
      <w:pPr>
        <w:spacing w:line="360" w:lineRule="auto"/>
        <w:ind w:firstLineChars="200" w:firstLine="420"/>
        <w:contextualSpacing/>
        <w:rPr>
          <w:szCs w:val="21"/>
        </w:rPr>
      </w:pPr>
      <w:r>
        <w:rPr>
          <w:szCs w:val="21"/>
        </w:rPr>
        <w:t>增加102.06-1（7）款内容：</w:t>
      </w:r>
    </w:p>
    <w:p w:rsidR="006A7A24" w:rsidRDefault="006F00E2">
      <w:pPr>
        <w:spacing w:line="360" w:lineRule="auto"/>
        <w:ind w:firstLineChars="200" w:firstLine="420"/>
        <w:contextualSpacing/>
        <w:rPr>
          <w:szCs w:val="21"/>
        </w:rPr>
      </w:pPr>
      <w:r>
        <w:rPr>
          <w:szCs w:val="21"/>
        </w:rPr>
        <w:t>（7）按国家八部、局发布的</w:t>
      </w:r>
      <w:r>
        <w:rPr>
          <w:rFonts w:hint="eastAsia"/>
          <w:szCs w:val="21"/>
        </w:rPr>
        <w:t>二○○四</w:t>
      </w:r>
      <w:r>
        <w:rPr>
          <w:szCs w:val="21"/>
        </w:rPr>
        <w:t>年第五号令《散装水泥管理办法》的要求使用散装水泥。个别零散、偏僻施工项目可小量使用袋装水泥，其使用量不得超过本合同段使用总量的20%。承包人要自费及时足额缴纳《散装水泥专项资金征收和使用管理办法》中规定的相关费用。</w:t>
      </w:r>
    </w:p>
    <w:p w:rsidR="006A7A24" w:rsidRDefault="006F00E2">
      <w:pPr>
        <w:spacing w:line="360" w:lineRule="auto"/>
        <w:ind w:firstLineChars="200" w:firstLine="420"/>
        <w:contextualSpacing/>
        <w:rPr>
          <w:szCs w:val="21"/>
        </w:rPr>
      </w:pPr>
      <w:r>
        <w:rPr>
          <w:szCs w:val="21"/>
        </w:rPr>
        <w:t>2.搬运与贮存</w:t>
      </w:r>
    </w:p>
    <w:p w:rsidR="006A7A24" w:rsidRDefault="006F00E2">
      <w:pPr>
        <w:spacing w:line="360" w:lineRule="auto"/>
        <w:ind w:firstLineChars="200" w:firstLine="420"/>
        <w:contextualSpacing/>
        <w:rPr>
          <w:szCs w:val="21"/>
        </w:rPr>
      </w:pPr>
      <w:r>
        <w:rPr>
          <w:szCs w:val="21"/>
        </w:rPr>
        <w:t>102.06-2（2）款文末增加内容为：材料场地硬化采用15cm石灰土+15cm水泥混凝土面层结构。</w:t>
      </w:r>
    </w:p>
    <w:p w:rsidR="006A7A24" w:rsidRDefault="006F00E2">
      <w:pPr>
        <w:spacing w:line="360" w:lineRule="auto"/>
        <w:ind w:firstLineChars="200" w:firstLine="420"/>
        <w:contextualSpacing/>
        <w:rPr>
          <w:szCs w:val="21"/>
        </w:rPr>
      </w:pPr>
      <w:r>
        <w:rPr>
          <w:szCs w:val="21"/>
        </w:rPr>
        <w:t>删去102.06-2（4）款中的“除非监理人准许”文字。</w:t>
      </w:r>
    </w:p>
    <w:p w:rsidR="006A7A24" w:rsidRDefault="006F00E2">
      <w:pPr>
        <w:spacing w:line="360" w:lineRule="auto"/>
        <w:ind w:firstLineChars="200" w:firstLine="420"/>
        <w:contextualSpacing/>
        <w:rPr>
          <w:szCs w:val="21"/>
        </w:rPr>
      </w:pPr>
      <w:r>
        <w:rPr>
          <w:szCs w:val="21"/>
        </w:rPr>
        <w:t>增加102.06-2（5）款内容：</w:t>
      </w:r>
    </w:p>
    <w:p w:rsidR="006A7A24" w:rsidRDefault="006F00E2">
      <w:pPr>
        <w:spacing w:line="360" w:lineRule="auto"/>
        <w:ind w:firstLineChars="200" w:firstLine="420"/>
        <w:contextualSpacing/>
        <w:rPr>
          <w:szCs w:val="21"/>
        </w:rPr>
      </w:pPr>
      <w:r>
        <w:rPr>
          <w:szCs w:val="21"/>
        </w:rPr>
        <w:t>（5）上述各项工程和保护措施发生的费用，不做单独支付，均视为已包含在施工环保</w:t>
      </w:r>
      <w:r>
        <w:rPr>
          <w:szCs w:val="21"/>
        </w:rPr>
        <w:lastRenderedPageBreak/>
        <w:t>费用之内。</w:t>
      </w:r>
    </w:p>
    <w:p w:rsidR="006A7A24" w:rsidRDefault="006F00E2">
      <w:pPr>
        <w:spacing w:line="360" w:lineRule="auto"/>
        <w:ind w:firstLineChars="200" w:firstLine="420"/>
        <w:contextualSpacing/>
        <w:rPr>
          <w:szCs w:val="21"/>
        </w:rPr>
      </w:pPr>
      <w:r>
        <w:rPr>
          <w:szCs w:val="21"/>
        </w:rPr>
        <w:t>3.取样与实验</w:t>
      </w:r>
    </w:p>
    <w:p w:rsidR="006A7A24" w:rsidRDefault="006F00E2">
      <w:pPr>
        <w:spacing w:line="360" w:lineRule="auto"/>
        <w:ind w:firstLineChars="200" w:firstLine="420"/>
        <w:contextualSpacing/>
        <w:rPr>
          <w:szCs w:val="21"/>
        </w:rPr>
      </w:pPr>
      <w:r>
        <w:rPr>
          <w:szCs w:val="21"/>
        </w:rPr>
        <w:t>删去102.06-3（1）款中的“除非监理人另有准许”文字。</w:t>
      </w:r>
    </w:p>
    <w:p w:rsidR="006A7A24" w:rsidRDefault="006F00E2">
      <w:pPr>
        <w:spacing w:line="360" w:lineRule="auto"/>
        <w:ind w:firstLineChars="200" w:firstLine="420"/>
        <w:contextualSpacing/>
        <w:rPr>
          <w:szCs w:val="21"/>
        </w:rPr>
      </w:pPr>
      <w:r>
        <w:rPr>
          <w:szCs w:val="21"/>
        </w:rPr>
        <w:t>102.06-3（2）</w:t>
      </w:r>
      <w:proofErr w:type="gramStart"/>
      <w:r>
        <w:rPr>
          <w:szCs w:val="21"/>
        </w:rPr>
        <w:t>款内容</w:t>
      </w:r>
      <w:proofErr w:type="gramEnd"/>
      <w:r>
        <w:rPr>
          <w:szCs w:val="21"/>
        </w:rPr>
        <w:t>修改为：</w:t>
      </w:r>
    </w:p>
    <w:p w:rsidR="006A7A24" w:rsidRDefault="006F00E2">
      <w:pPr>
        <w:spacing w:line="360" w:lineRule="auto"/>
        <w:ind w:firstLineChars="200" w:firstLine="420"/>
        <w:contextualSpacing/>
        <w:rPr>
          <w:szCs w:val="21"/>
        </w:rPr>
      </w:pPr>
      <w:r>
        <w:rPr>
          <w:szCs w:val="21"/>
        </w:rPr>
        <w:t>（2）试验应在监理人在场的情况下由承包人在现场的试验室进行，所有试验结果应提供给监理人原件一份，监理人另有规定者除外。</w:t>
      </w:r>
    </w:p>
    <w:p w:rsidR="006A7A24" w:rsidRDefault="006F00E2">
      <w:pPr>
        <w:adjustRightInd w:val="0"/>
        <w:spacing w:line="360" w:lineRule="auto"/>
        <w:rPr>
          <w:b/>
          <w:szCs w:val="21"/>
        </w:rPr>
      </w:pPr>
      <w:r>
        <w:rPr>
          <w:b/>
          <w:szCs w:val="21"/>
        </w:rPr>
        <w:t>102</w:t>
      </w:r>
      <w:r>
        <w:rPr>
          <w:rFonts w:hint="eastAsia"/>
          <w:b/>
          <w:szCs w:val="21"/>
        </w:rPr>
        <w:t>.</w:t>
      </w:r>
      <w:r>
        <w:rPr>
          <w:b/>
          <w:szCs w:val="21"/>
        </w:rPr>
        <w:t>07 进度照片与录像</w:t>
      </w:r>
    </w:p>
    <w:p w:rsidR="006A7A24" w:rsidRDefault="006F00E2">
      <w:pPr>
        <w:spacing w:line="360" w:lineRule="auto"/>
        <w:ind w:firstLineChars="200" w:firstLine="420"/>
        <w:contextualSpacing/>
        <w:rPr>
          <w:szCs w:val="21"/>
        </w:rPr>
      </w:pPr>
      <w:r>
        <w:rPr>
          <w:szCs w:val="21"/>
        </w:rPr>
        <w:t>增加第4条：</w:t>
      </w:r>
    </w:p>
    <w:p w:rsidR="006A7A24" w:rsidRDefault="006F00E2">
      <w:pPr>
        <w:autoSpaceDE w:val="0"/>
        <w:autoSpaceDN w:val="0"/>
        <w:spacing w:line="360" w:lineRule="auto"/>
        <w:ind w:firstLineChars="200" w:firstLine="420"/>
        <w:contextualSpacing/>
        <w:rPr>
          <w:szCs w:val="21"/>
        </w:rPr>
      </w:pPr>
      <w:r>
        <w:rPr>
          <w:szCs w:val="21"/>
        </w:rPr>
        <w:t>4. 承包人采用数码技术拍摄的工程进度照片和录像应通过电脑管理系统及时上传给监理人。</w:t>
      </w:r>
    </w:p>
    <w:p w:rsidR="006A7A24" w:rsidRDefault="006F00E2">
      <w:pPr>
        <w:adjustRightInd w:val="0"/>
        <w:spacing w:line="360" w:lineRule="auto"/>
        <w:rPr>
          <w:b/>
          <w:szCs w:val="21"/>
        </w:rPr>
      </w:pPr>
      <w:r>
        <w:rPr>
          <w:b/>
          <w:szCs w:val="21"/>
        </w:rPr>
        <w:t>102</w:t>
      </w:r>
      <w:r>
        <w:rPr>
          <w:rFonts w:hint="eastAsia"/>
          <w:b/>
          <w:szCs w:val="21"/>
        </w:rPr>
        <w:t>.</w:t>
      </w:r>
      <w:r>
        <w:rPr>
          <w:b/>
          <w:szCs w:val="21"/>
        </w:rPr>
        <w:t>08 工程记录与竣工资料</w:t>
      </w:r>
    </w:p>
    <w:p w:rsidR="006A7A24" w:rsidRDefault="006F00E2">
      <w:pPr>
        <w:spacing w:line="360" w:lineRule="auto"/>
        <w:ind w:firstLineChars="200" w:firstLine="420"/>
        <w:contextualSpacing/>
        <w:rPr>
          <w:szCs w:val="21"/>
        </w:rPr>
      </w:pPr>
      <w:r>
        <w:rPr>
          <w:kern w:val="0"/>
          <w:szCs w:val="21"/>
          <w:lang w:val="zh-CN"/>
        </w:rPr>
        <w:t xml:space="preserve"> </w:t>
      </w:r>
      <w:r>
        <w:rPr>
          <w:szCs w:val="21"/>
        </w:rPr>
        <w:t>删除本小节全部原内容，改为：</w:t>
      </w:r>
    </w:p>
    <w:p w:rsidR="006A7A24" w:rsidRDefault="006F00E2">
      <w:pPr>
        <w:spacing w:line="360" w:lineRule="auto"/>
        <w:ind w:firstLineChars="200" w:firstLine="420"/>
        <w:contextualSpacing/>
        <w:rPr>
          <w:szCs w:val="21"/>
        </w:rPr>
      </w:pPr>
      <w:r>
        <w:rPr>
          <w:szCs w:val="21"/>
        </w:rPr>
        <w:t>1．承包人应自费与施工进程同步形成、积累、整理及保管工程进度、隐蔽工程、试验报告、障碍物拆除以及所有影响工程的记录（包括资料、设备的来源），以备需要评定工程进度和工程质量时查阅。</w:t>
      </w:r>
    </w:p>
    <w:p w:rsidR="006A7A24" w:rsidRDefault="006F00E2">
      <w:pPr>
        <w:spacing w:line="360" w:lineRule="auto"/>
        <w:ind w:firstLineChars="200" w:firstLine="420"/>
        <w:contextualSpacing/>
        <w:rPr>
          <w:szCs w:val="21"/>
        </w:rPr>
      </w:pPr>
      <w:r>
        <w:rPr>
          <w:szCs w:val="21"/>
        </w:rPr>
        <w:t>2．当分项（或分部）工程完工时, 承包人须按监理人规定的分项工程资料目录和表式, 将上述施工记录、检验报告、抽查试验记录以及</w:t>
      </w:r>
      <w:r>
        <w:rPr>
          <w:rFonts w:hint="eastAsia"/>
          <w:szCs w:val="21"/>
        </w:rPr>
        <w:t>中间交工图表等有关</w:t>
      </w:r>
      <w:r>
        <w:rPr>
          <w:szCs w:val="21"/>
        </w:rPr>
        <w:t>的所有资料编订成册, 并复印2份, 提交监理人作为该分项工程中间交验和计量支付的书面依据。其中发包人和监理人各保存一份，资料的原始件由承包人保存。</w:t>
      </w:r>
    </w:p>
    <w:p w:rsidR="006A7A24" w:rsidRDefault="006F00E2">
      <w:pPr>
        <w:spacing w:line="360" w:lineRule="auto"/>
        <w:ind w:firstLineChars="200" w:firstLine="420"/>
        <w:contextualSpacing/>
        <w:rPr>
          <w:szCs w:val="21"/>
        </w:rPr>
      </w:pPr>
      <w:r>
        <w:rPr>
          <w:szCs w:val="21"/>
        </w:rPr>
        <w:t>3．当工程接近完成时，承包人须按</w:t>
      </w:r>
      <w:r>
        <w:rPr>
          <w:rFonts w:hint="eastAsia"/>
          <w:szCs w:val="21"/>
        </w:rPr>
        <w:t>照</w:t>
      </w:r>
      <w:r>
        <w:rPr>
          <w:szCs w:val="21"/>
        </w:rPr>
        <w:t>《公路工程竣（交）工验收办法》（交通部2004年3号令）</w:t>
      </w:r>
      <w:r>
        <w:rPr>
          <w:rFonts w:hint="eastAsia"/>
          <w:szCs w:val="21"/>
        </w:rPr>
        <w:t>、《北京市路政局公路工程竣工文件资料立卷归档管理规定》的通知（京路公养发【2004】479号）、“关于保存各项工程项目改造前后影像资料的通知”（京路计发【2005】81号）、《市政基础设施工程资料管理规程》(DB11/T808-2011)</w:t>
      </w:r>
      <w:r>
        <w:rPr>
          <w:szCs w:val="21"/>
        </w:rPr>
        <w:t>以及招标人的补充规定</w:t>
      </w:r>
      <w:r>
        <w:rPr>
          <w:rFonts w:hint="eastAsia"/>
          <w:szCs w:val="21"/>
        </w:rPr>
        <w:t>，</w:t>
      </w:r>
      <w:r>
        <w:rPr>
          <w:szCs w:val="21"/>
        </w:rPr>
        <w:t>编制交工验收（质量鉴定）所需的竣工文件</w:t>
      </w:r>
      <w:r>
        <w:rPr>
          <w:rFonts w:hint="eastAsia"/>
          <w:szCs w:val="21"/>
        </w:rPr>
        <w:t>3</w:t>
      </w:r>
      <w:r>
        <w:rPr>
          <w:szCs w:val="21"/>
        </w:rPr>
        <w:t>套。该部分竣工文件应在交工验收前15天提交监理人审查</w:t>
      </w:r>
      <w:r>
        <w:rPr>
          <w:rFonts w:hint="eastAsia"/>
          <w:szCs w:val="21"/>
        </w:rPr>
        <w:t>；</w:t>
      </w:r>
    </w:p>
    <w:p w:rsidR="006A7A24" w:rsidRDefault="006F00E2">
      <w:pPr>
        <w:spacing w:line="360" w:lineRule="auto"/>
        <w:ind w:firstLineChars="200" w:firstLine="420"/>
        <w:contextualSpacing/>
        <w:rPr>
          <w:szCs w:val="21"/>
        </w:rPr>
      </w:pPr>
      <w:r>
        <w:rPr>
          <w:szCs w:val="21"/>
        </w:rPr>
        <w:t>承包人还应按交通部交财发［2000］207号《交通基本建设项目竣工决算报告编制办法》的规定和要求，编制（由他实施的部分）竣工决算一式六套，提交监理人审核。</w:t>
      </w:r>
    </w:p>
    <w:p w:rsidR="006A7A24" w:rsidRDefault="006F00E2">
      <w:pPr>
        <w:spacing w:line="360" w:lineRule="auto"/>
        <w:ind w:firstLineChars="200" w:firstLine="420"/>
        <w:contextualSpacing/>
        <w:rPr>
          <w:szCs w:val="21"/>
        </w:rPr>
      </w:pPr>
      <w:r>
        <w:rPr>
          <w:szCs w:val="21"/>
        </w:rPr>
        <w:t>4. 竣工文件</w:t>
      </w:r>
      <w:proofErr w:type="gramStart"/>
      <w:r>
        <w:rPr>
          <w:szCs w:val="21"/>
        </w:rPr>
        <w:t>的组卷成册</w:t>
      </w:r>
      <w:proofErr w:type="gramEnd"/>
      <w:r>
        <w:rPr>
          <w:szCs w:val="21"/>
        </w:rPr>
        <w:t>，如档案部门另有规定的，</w:t>
      </w:r>
      <w:proofErr w:type="gramStart"/>
      <w:r>
        <w:rPr>
          <w:szCs w:val="21"/>
        </w:rPr>
        <w:t>除内容</w:t>
      </w:r>
      <w:proofErr w:type="gramEnd"/>
      <w:r>
        <w:rPr>
          <w:szCs w:val="21"/>
        </w:rPr>
        <w:t>按上述文件要求编制外，还应符合档案部门的要求。</w:t>
      </w:r>
    </w:p>
    <w:p w:rsidR="006A7A24" w:rsidRDefault="006F00E2">
      <w:pPr>
        <w:spacing w:line="360" w:lineRule="auto"/>
        <w:ind w:firstLineChars="200" w:firstLine="420"/>
        <w:contextualSpacing/>
        <w:rPr>
          <w:szCs w:val="21"/>
        </w:rPr>
      </w:pPr>
      <w:r>
        <w:rPr>
          <w:szCs w:val="21"/>
        </w:rPr>
        <w:t>5.竣工文件的原始件应单独集中编订在一套内, 归发包人所有（留存）。</w:t>
      </w:r>
    </w:p>
    <w:p w:rsidR="006A7A24" w:rsidRDefault="006F00E2">
      <w:pPr>
        <w:spacing w:line="360" w:lineRule="auto"/>
        <w:ind w:firstLineChars="200" w:firstLine="420"/>
        <w:contextualSpacing/>
        <w:rPr>
          <w:szCs w:val="21"/>
        </w:rPr>
      </w:pPr>
      <w:r>
        <w:rPr>
          <w:szCs w:val="21"/>
        </w:rPr>
        <w:lastRenderedPageBreak/>
        <w:t>6.当工程通过缺陷责任期评估后，承包人应提供缺陷责任期的竣工文件资料六套。其内容包括缺陷责任期内所进行的修复、返工或新增的工程项目应具备的资料。该文件资料应在竣工验收（竣工检验）前10天送交监理人审查。</w:t>
      </w:r>
    </w:p>
    <w:p w:rsidR="006A7A24" w:rsidRDefault="006F00E2">
      <w:pPr>
        <w:autoSpaceDE w:val="0"/>
        <w:autoSpaceDN w:val="0"/>
        <w:spacing w:line="360" w:lineRule="auto"/>
        <w:ind w:firstLineChars="200" w:firstLine="420"/>
        <w:contextualSpacing/>
        <w:rPr>
          <w:szCs w:val="21"/>
        </w:rPr>
      </w:pPr>
      <w:r>
        <w:rPr>
          <w:szCs w:val="21"/>
        </w:rPr>
        <w:t>7. 有关本工程的情况，承包人不能以任何手段出版任何资料和刊物。承包人应将合同的所有细节作为保密资料对待，没有监理人的批准，合同的任何部分不应在任何商业或技术文献上刊登或披露，包括工程技术详图。承包人</w:t>
      </w:r>
      <w:proofErr w:type="gramStart"/>
      <w:r>
        <w:rPr>
          <w:szCs w:val="21"/>
        </w:rPr>
        <w:t>不</w:t>
      </w:r>
      <w:proofErr w:type="gramEnd"/>
      <w:r>
        <w:rPr>
          <w:szCs w:val="21"/>
        </w:rPr>
        <w:t>得用工程照片作宣传，除非事先得到监理人</w:t>
      </w:r>
      <w:r>
        <w:rPr>
          <w:rFonts w:hint="eastAsia"/>
          <w:szCs w:val="21"/>
        </w:rPr>
        <w:t>及发包人的书面同意。</w:t>
      </w:r>
    </w:p>
    <w:p w:rsidR="006A7A24" w:rsidRDefault="006F00E2">
      <w:pPr>
        <w:adjustRightInd w:val="0"/>
        <w:spacing w:line="360" w:lineRule="auto"/>
        <w:rPr>
          <w:b/>
          <w:szCs w:val="21"/>
        </w:rPr>
      </w:pPr>
      <w:r>
        <w:rPr>
          <w:b/>
          <w:szCs w:val="21"/>
        </w:rPr>
        <w:t>102.11环境保护</w:t>
      </w:r>
    </w:p>
    <w:p w:rsidR="006A7A24" w:rsidRDefault="006F00E2">
      <w:pPr>
        <w:spacing w:line="360" w:lineRule="auto"/>
        <w:ind w:firstLineChars="200" w:firstLine="420"/>
        <w:contextualSpacing/>
        <w:rPr>
          <w:szCs w:val="21"/>
        </w:rPr>
      </w:pPr>
      <w:r>
        <w:rPr>
          <w:szCs w:val="21"/>
        </w:rPr>
        <w:t>1．一般要求</w:t>
      </w:r>
    </w:p>
    <w:p w:rsidR="006A7A24" w:rsidRDefault="006F00E2">
      <w:pPr>
        <w:pStyle w:val="af2"/>
        <w:spacing w:line="360" w:lineRule="auto"/>
        <w:rPr>
          <w:szCs w:val="21"/>
        </w:rPr>
      </w:pPr>
      <w:r>
        <w:rPr>
          <w:rFonts w:hint="eastAsia"/>
          <w:szCs w:val="21"/>
        </w:rPr>
        <w:t>增加第（</w:t>
      </w:r>
      <w:r>
        <w:rPr>
          <w:szCs w:val="21"/>
        </w:rPr>
        <w:t>7）~（8）款：</w:t>
      </w:r>
    </w:p>
    <w:p w:rsidR="006A7A24" w:rsidRDefault="006F00E2">
      <w:pPr>
        <w:pStyle w:val="af2"/>
        <w:spacing w:line="360" w:lineRule="auto"/>
        <w:ind w:leftChars="0" w:left="0" w:firstLineChars="150" w:firstLine="315"/>
        <w:rPr>
          <w:szCs w:val="21"/>
        </w:rPr>
      </w:pPr>
      <w:r>
        <w:rPr>
          <w:rFonts w:hint="eastAsia"/>
          <w:szCs w:val="21"/>
        </w:rPr>
        <w:t>（</w:t>
      </w:r>
      <w:r>
        <w:rPr>
          <w:szCs w:val="21"/>
        </w:rPr>
        <w:t>7）承包人应遵守国家和地方所有关于控制环境污染的法律和法规。采取必要的措施防止施工中的燃料、油、沥青、化学物质、污水、废料和垃圾以及土方等有害物质对大气的污染，并且应采取科学和规范化的施工方法，把施工对环境、邻近单位和居民生活的影响减少到最低程度。</w:t>
      </w:r>
    </w:p>
    <w:p w:rsidR="006A7A24" w:rsidRDefault="006F00E2">
      <w:pPr>
        <w:pStyle w:val="af2"/>
        <w:spacing w:line="360" w:lineRule="auto"/>
        <w:ind w:leftChars="0" w:left="0" w:firstLineChars="150" w:firstLine="315"/>
        <w:rPr>
          <w:szCs w:val="21"/>
        </w:rPr>
      </w:pPr>
      <w:r>
        <w:rPr>
          <w:rFonts w:hint="eastAsia"/>
          <w:szCs w:val="21"/>
        </w:rPr>
        <w:t>（</w:t>
      </w:r>
      <w:r>
        <w:rPr>
          <w:szCs w:val="21"/>
        </w:rPr>
        <w:t>8）如果是由于承包人的过失、疏忽或者未按照图纸和监理人指示实施永久性的环境保护工程而导致需要采取环境保护措施，那么这部分工作的费用应由承包人负担，否则按照监理人指示办理。</w:t>
      </w:r>
    </w:p>
    <w:p w:rsidR="006A7A24" w:rsidRDefault="006F00E2">
      <w:pPr>
        <w:spacing w:line="360" w:lineRule="auto"/>
        <w:ind w:firstLineChars="200" w:firstLine="420"/>
        <w:contextualSpacing/>
        <w:rPr>
          <w:szCs w:val="21"/>
        </w:rPr>
      </w:pPr>
      <w:r>
        <w:rPr>
          <w:szCs w:val="21"/>
        </w:rPr>
        <w:t>第4条第（2）款增加第e～k项</w:t>
      </w:r>
    </w:p>
    <w:p w:rsidR="006A7A24" w:rsidRDefault="006F00E2">
      <w:pPr>
        <w:autoSpaceDE w:val="0"/>
        <w:autoSpaceDN w:val="0"/>
        <w:spacing w:line="360" w:lineRule="auto"/>
        <w:ind w:firstLineChars="200" w:firstLine="420"/>
        <w:contextualSpacing/>
        <w:rPr>
          <w:kern w:val="0"/>
          <w:szCs w:val="21"/>
        </w:rPr>
      </w:pPr>
      <w:r>
        <w:rPr>
          <w:kern w:val="0"/>
          <w:szCs w:val="21"/>
        </w:rPr>
        <w:t>e．现场暂存土方必须采取覆盖或洒水、固化或绿化措施；对黑、白料生产厂等易起尘的地方如需要</w:t>
      </w:r>
      <w:proofErr w:type="gramStart"/>
      <w:r>
        <w:rPr>
          <w:kern w:val="0"/>
          <w:szCs w:val="21"/>
        </w:rPr>
        <w:t>可完善</w:t>
      </w:r>
      <w:proofErr w:type="gramEnd"/>
      <w:r>
        <w:rPr>
          <w:kern w:val="0"/>
          <w:szCs w:val="21"/>
        </w:rPr>
        <w:t>防尘设备和设施，严格控制扬尘；基层路用材料需拌和的必须</w:t>
      </w:r>
      <w:proofErr w:type="gramStart"/>
      <w:r>
        <w:rPr>
          <w:kern w:val="0"/>
          <w:szCs w:val="21"/>
        </w:rPr>
        <w:t>采用厂拌</w:t>
      </w:r>
      <w:proofErr w:type="gramEnd"/>
      <w:r>
        <w:rPr>
          <w:kern w:val="0"/>
          <w:szCs w:val="21"/>
        </w:rPr>
        <w:t>；</w:t>
      </w:r>
    </w:p>
    <w:p w:rsidR="006A7A24" w:rsidRDefault="006F00E2">
      <w:pPr>
        <w:autoSpaceDE w:val="0"/>
        <w:autoSpaceDN w:val="0"/>
        <w:spacing w:line="360" w:lineRule="auto"/>
        <w:ind w:firstLineChars="200" w:firstLine="420"/>
        <w:contextualSpacing/>
        <w:rPr>
          <w:kern w:val="0"/>
          <w:szCs w:val="21"/>
        </w:rPr>
      </w:pPr>
      <w:r>
        <w:rPr>
          <w:kern w:val="0"/>
          <w:szCs w:val="21"/>
        </w:rPr>
        <w:t>f．严格执行四级风以上天气停止土方施工的规定；</w:t>
      </w:r>
    </w:p>
    <w:p w:rsidR="006A7A24" w:rsidRDefault="006F00E2">
      <w:pPr>
        <w:autoSpaceDE w:val="0"/>
        <w:autoSpaceDN w:val="0"/>
        <w:spacing w:line="360" w:lineRule="auto"/>
        <w:ind w:firstLineChars="200" w:firstLine="420"/>
        <w:contextualSpacing/>
        <w:rPr>
          <w:kern w:val="0"/>
          <w:szCs w:val="21"/>
        </w:rPr>
      </w:pPr>
      <w:r>
        <w:rPr>
          <w:kern w:val="0"/>
          <w:szCs w:val="21"/>
        </w:rPr>
        <w:t>g．工地驻地要及时清运垃圾渣土，适宜地段实行绿化；</w:t>
      </w:r>
    </w:p>
    <w:p w:rsidR="006A7A24" w:rsidRDefault="006F00E2">
      <w:pPr>
        <w:autoSpaceDE w:val="0"/>
        <w:autoSpaceDN w:val="0"/>
        <w:spacing w:line="360" w:lineRule="auto"/>
        <w:ind w:firstLineChars="200" w:firstLine="420"/>
        <w:contextualSpacing/>
        <w:rPr>
          <w:kern w:val="0"/>
          <w:szCs w:val="21"/>
        </w:rPr>
      </w:pPr>
      <w:r>
        <w:rPr>
          <w:kern w:val="0"/>
          <w:szCs w:val="21"/>
        </w:rPr>
        <w:t>h．施工主要便道须硬化处理，机械存放、修理场地要平整夯实，施工现场按要求进行围挡；</w:t>
      </w:r>
    </w:p>
    <w:p w:rsidR="006A7A24" w:rsidRDefault="006F00E2">
      <w:pPr>
        <w:autoSpaceDE w:val="0"/>
        <w:autoSpaceDN w:val="0"/>
        <w:spacing w:line="360" w:lineRule="auto"/>
        <w:ind w:firstLineChars="200" w:firstLine="420"/>
        <w:contextualSpacing/>
        <w:rPr>
          <w:kern w:val="0"/>
          <w:szCs w:val="21"/>
        </w:rPr>
      </w:pPr>
      <w:r>
        <w:rPr>
          <w:kern w:val="0"/>
          <w:szCs w:val="21"/>
        </w:rPr>
        <w:t>i．土方运输和运料车辆必须严密遮盖，防止出现遗撒和扬尘；</w:t>
      </w:r>
    </w:p>
    <w:p w:rsidR="006A7A24" w:rsidRDefault="006F00E2">
      <w:pPr>
        <w:autoSpaceDE w:val="0"/>
        <w:autoSpaceDN w:val="0"/>
        <w:spacing w:line="360" w:lineRule="auto"/>
        <w:ind w:firstLineChars="200" w:firstLine="420"/>
        <w:contextualSpacing/>
        <w:rPr>
          <w:kern w:val="0"/>
          <w:szCs w:val="21"/>
        </w:rPr>
      </w:pPr>
      <w:r>
        <w:rPr>
          <w:kern w:val="0"/>
          <w:szCs w:val="21"/>
        </w:rPr>
        <w:t>j．要求各施工现场项目经理负责扬尘治理工作，成立文明施工保洁队，配备洒水设备，及时处理降尘工作；</w:t>
      </w:r>
    </w:p>
    <w:p w:rsidR="006A7A24" w:rsidRDefault="006F00E2">
      <w:pPr>
        <w:pStyle w:val="af2"/>
        <w:spacing w:after="0" w:line="360" w:lineRule="auto"/>
        <w:ind w:leftChars="0" w:left="0" w:firstLineChars="200" w:firstLine="420"/>
        <w:contextualSpacing/>
        <w:rPr>
          <w:szCs w:val="21"/>
        </w:rPr>
      </w:pPr>
      <w:r>
        <w:rPr>
          <w:szCs w:val="21"/>
        </w:rPr>
        <w:t>k．各项目法人与工程监理单位联合加强工地扬尘治理工作。</w:t>
      </w:r>
    </w:p>
    <w:p w:rsidR="006A7A24" w:rsidRDefault="006F00E2">
      <w:pPr>
        <w:pStyle w:val="af2"/>
        <w:spacing w:line="360" w:lineRule="auto"/>
        <w:ind w:leftChars="0" w:left="0" w:firstLineChars="205" w:firstLine="430"/>
        <w:rPr>
          <w:szCs w:val="21"/>
        </w:rPr>
      </w:pPr>
      <w:r>
        <w:rPr>
          <w:rFonts w:hint="eastAsia"/>
          <w:szCs w:val="21"/>
        </w:rPr>
        <w:t>第5条第（3）款后增加以下内容：</w:t>
      </w:r>
    </w:p>
    <w:p w:rsidR="006A7A24" w:rsidRDefault="006F00E2">
      <w:pPr>
        <w:pStyle w:val="af2"/>
        <w:spacing w:after="0" w:line="360" w:lineRule="auto"/>
        <w:ind w:leftChars="0" w:left="0" w:firstLineChars="200" w:firstLine="420"/>
        <w:contextualSpacing/>
        <w:rPr>
          <w:szCs w:val="21"/>
        </w:rPr>
      </w:pPr>
      <w:r>
        <w:rPr>
          <w:rFonts w:hint="eastAsia"/>
          <w:szCs w:val="21"/>
        </w:rPr>
        <w:lastRenderedPageBreak/>
        <w:t>由于施工单位自身原因，造成超出不可避免的工程占地、砍伐范围的绿化破坏由施工单位自费恢复。</w:t>
      </w:r>
    </w:p>
    <w:p w:rsidR="006A7A24" w:rsidRDefault="006F00E2">
      <w:pPr>
        <w:pStyle w:val="af2"/>
        <w:spacing w:after="0" w:line="360" w:lineRule="auto"/>
        <w:ind w:leftChars="0" w:left="0" w:firstLineChars="200" w:firstLine="420"/>
        <w:contextualSpacing/>
        <w:rPr>
          <w:szCs w:val="21"/>
        </w:rPr>
      </w:pPr>
      <w:r>
        <w:rPr>
          <w:szCs w:val="21"/>
        </w:rPr>
        <w:t>增加第8</w:t>
      </w:r>
      <w:r>
        <w:rPr>
          <w:rFonts w:hint="eastAsia"/>
          <w:szCs w:val="21"/>
        </w:rPr>
        <w:t>～</w:t>
      </w:r>
      <w:r>
        <w:rPr>
          <w:szCs w:val="21"/>
        </w:rPr>
        <w:t>10条：</w:t>
      </w:r>
    </w:p>
    <w:p w:rsidR="006A7A24" w:rsidRDefault="006F00E2">
      <w:pPr>
        <w:spacing w:line="360" w:lineRule="auto"/>
        <w:ind w:firstLineChars="200" w:firstLine="420"/>
        <w:contextualSpacing/>
        <w:textAlignment w:val="bottom"/>
        <w:rPr>
          <w:szCs w:val="21"/>
        </w:rPr>
      </w:pPr>
      <w:r>
        <w:rPr>
          <w:szCs w:val="21"/>
        </w:rPr>
        <w:t>8. 公众干扰的防治</w:t>
      </w:r>
    </w:p>
    <w:p w:rsidR="006A7A24" w:rsidRDefault="006F00E2">
      <w:pPr>
        <w:spacing w:line="360" w:lineRule="auto"/>
        <w:ind w:firstLineChars="200" w:firstLine="420"/>
        <w:contextualSpacing/>
        <w:textAlignment w:val="bottom"/>
        <w:rPr>
          <w:szCs w:val="21"/>
        </w:rPr>
      </w:pPr>
      <w:r>
        <w:rPr>
          <w:szCs w:val="21"/>
        </w:rPr>
        <w:t>承包人应采取以下防治措施：</w:t>
      </w:r>
    </w:p>
    <w:p w:rsidR="006A7A24" w:rsidRDefault="006F00E2">
      <w:pPr>
        <w:spacing w:line="360" w:lineRule="auto"/>
        <w:ind w:firstLineChars="200" w:firstLine="420"/>
        <w:contextualSpacing/>
        <w:textAlignment w:val="bottom"/>
        <w:rPr>
          <w:szCs w:val="21"/>
        </w:rPr>
      </w:pPr>
      <w:r>
        <w:rPr>
          <w:szCs w:val="21"/>
        </w:rPr>
        <w:t>（1）确保公路施工行为不破坏沿线的公众服务设施。</w:t>
      </w:r>
    </w:p>
    <w:p w:rsidR="006A7A24" w:rsidRDefault="006F00E2">
      <w:pPr>
        <w:spacing w:line="360" w:lineRule="auto"/>
        <w:ind w:firstLineChars="200" w:firstLine="420"/>
        <w:contextualSpacing/>
        <w:textAlignment w:val="bottom"/>
        <w:rPr>
          <w:szCs w:val="21"/>
        </w:rPr>
      </w:pPr>
      <w:r>
        <w:rPr>
          <w:szCs w:val="21"/>
        </w:rPr>
        <w:t>（2）承包人应装备临时供电、通讯、供水以及其它装置。</w:t>
      </w:r>
    </w:p>
    <w:p w:rsidR="006A7A24" w:rsidRDefault="006F00E2">
      <w:pPr>
        <w:spacing w:line="360" w:lineRule="auto"/>
        <w:ind w:firstLineChars="200" w:firstLine="420"/>
        <w:contextualSpacing/>
        <w:textAlignment w:val="bottom"/>
        <w:rPr>
          <w:szCs w:val="21"/>
        </w:rPr>
      </w:pPr>
      <w:r>
        <w:rPr>
          <w:szCs w:val="21"/>
        </w:rPr>
        <w:t>（3）对利用现有道路进行施工物资运输应进行合理的规划并同当地政府或主管部门进行协调以避免现有道路的交通堵塞。</w:t>
      </w:r>
    </w:p>
    <w:p w:rsidR="006A7A24" w:rsidRDefault="006F00E2">
      <w:pPr>
        <w:spacing w:line="360" w:lineRule="auto"/>
        <w:ind w:firstLineChars="200" w:firstLine="420"/>
        <w:contextualSpacing/>
        <w:textAlignment w:val="bottom"/>
        <w:rPr>
          <w:szCs w:val="21"/>
        </w:rPr>
      </w:pPr>
      <w:r>
        <w:rPr>
          <w:szCs w:val="21"/>
        </w:rPr>
        <w:t>（4）在每一个施工现场的入口设置一个广告牌，写明工程承包</w:t>
      </w:r>
      <w:r>
        <w:rPr>
          <w:rFonts w:hint="eastAsia"/>
          <w:szCs w:val="21"/>
        </w:rPr>
        <w:t>人</w:t>
      </w:r>
      <w:r>
        <w:rPr>
          <w:szCs w:val="21"/>
        </w:rPr>
        <w:t>、施工监督单位以及当地环保局的热线电话号码和联系人的姓名，以便群众受到施工带来的噪声、大气污染、交通以及其它不利影响时与有关部门进行联系。</w:t>
      </w:r>
    </w:p>
    <w:p w:rsidR="006A7A24" w:rsidRDefault="006F00E2">
      <w:pPr>
        <w:spacing w:line="360" w:lineRule="auto"/>
        <w:ind w:firstLineChars="200" w:firstLine="420"/>
        <w:contextualSpacing/>
        <w:textAlignment w:val="bottom"/>
        <w:rPr>
          <w:szCs w:val="21"/>
        </w:rPr>
      </w:pPr>
      <w:r>
        <w:rPr>
          <w:szCs w:val="21"/>
        </w:rPr>
        <w:t>9. 公众健康和安全</w:t>
      </w:r>
    </w:p>
    <w:p w:rsidR="006A7A24" w:rsidRDefault="006F00E2">
      <w:pPr>
        <w:spacing w:line="360" w:lineRule="auto"/>
        <w:ind w:firstLineChars="200" w:firstLine="420"/>
        <w:contextualSpacing/>
        <w:textAlignment w:val="bottom"/>
        <w:rPr>
          <w:szCs w:val="21"/>
        </w:rPr>
      </w:pPr>
      <w:r>
        <w:rPr>
          <w:szCs w:val="21"/>
        </w:rPr>
        <w:t>为了公众健康和安全，承包人必须采取以下措施：</w:t>
      </w:r>
    </w:p>
    <w:p w:rsidR="006A7A24" w:rsidRDefault="006F00E2">
      <w:pPr>
        <w:spacing w:line="360" w:lineRule="auto"/>
        <w:ind w:firstLineChars="200" w:firstLine="420"/>
        <w:contextualSpacing/>
        <w:textAlignment w:val="bottom"/>
        <w:rPr>
          <w:szCs w:val="21"/>
        </w:rPr>
      </w:pPr>
      <w:r>
        <w:rPr>
          <w:szCs w:val="21"/>
        </w:rPr>
        <w:t>（1）对施工人员进行疾病控制等知识的教育，尤其是一些疫情、传染病等。</w:t>
      </w:r>
    </w:p>
    <w:p w:rsidR="006A7A24" w:rsidRDefault="006F00E2">
      <w:pPr>
        <w:spacing w:line="360" w:lineRule="auto"/>
        <w:ind w:firstLineChars="200" w:firstLine="420"/>
        <w:contextualSpacing/>
        <w:textAlignment w:val="bottom"/>
        <w:rPr>
          <w:szCs w:val="21"/>
        </w:rPr>
      </w:pPr>
      <w:r>
        <w:rPr>
          <w:szCs w:val="21"/>
        </w:rPr>
        <w:t>（2）为施工工人提供必要的自我保护装备，例如安全帽、耳塞、防尘面罩（尤其是在隧道施工时）以及其它安全防护装置。</w:t>
      </w:r>
    </w:p>
    <w:p w:rsidR="006A7A24" w:rsidRDefault="006F00E2">
      <w:pPr>
        <w:spacing w:line="360" w:lineRule="auto"/>
        <w:ind w:firstLineChars="200" w:firstLine="420"/>
        <w:contextualSpacing/>
        <w:textAlignment w:val="bottom"/>
        <w:rPr>
          <w:szCs w:val="21"/>
        </w:rPr>
      </w:pPr>
      <w:r>
        <w:rPr>
          <w:szCs w:val="21"/>
        </w:rPr>
        <w:t>（3）为沿线群众的安全采取有效的防护措施。在施工场地和其它疫情未解除地点设置围挡禁止公众通行；当公路在公众集中区进行施工时，采取有效的保护措施。</w:t>
      </w:r>
    </w:p>
    <w:p w:rsidR="006A7A24" w:rsidRDefault="006F00E2">
      <w:pPr>
        <w:spacing w:line="360" w:lineRule="auto"/>
        <w:ind w:firstLineChars="200" w:firstLine="420"/>
        <w:contextualSpacing/>
        <w:textAlignment w:val="bottom"/>
        <w:rPr>
          <w:szCs w:val="21"/>
        </w:rPr>
      </w:pPr>
      <w:r>
        <w:rPr>
          <w:szCs w:val="21"/>
        </w:rPr>
        <w:t>（4）对炸药的运输和储存需特别警惕，对炸药爆炸作业和爆炸地点进行仔细严格的管理。</w:t>
      </w:r>
    </w:p>
    <w:p w:rsidR="006A7A24" w:rsidRDefault="006F00E2">
      <w:pPr>
        <w:spacing w:line="360" w:lineRule="auto"/>
        <w:ind w:firstLineChars="200" w:firstLine="420"/>
        <w:contextualSpacing/>
        <w:textAlignment w:val="bottom"/>
        <w:rPr>
          <w:szCs w:val="21"/>
        </w:rPr>
      </w:pPr>
      <w:r>
        <w:rPr>
          <w:szCs w:val="21"/>
        </w:rPr>
        <w:t>（5）炸药爆破作业前，应将距爆炸地点500m之内的居民房屋进行详细的调查，对那些经不起爆炸带来强烈震动的房屋，应在爆破作业前首先自费进行加固维修。</w:t>
      </w:r>
    </w:p>
    <w:p w:rsidR="006A7A24" w:rsidRDefault="006F00E2">
      <w:pPr>
        <w:spacing w:line="360" w:lineRule="auto"/>
        <w:ind w:firstLineChars="200" w:firstLine="420"/>
        <w:contextualSpacing/>
        <w:textAlignment w:val="bottom"/>
        <w:rPr>
          <w:szCs w:val="21"/>
        </w:rPr>
      </w:pPr>
      <w:r>
        <w:rPr>
          <w:szCs w:val="21"/>
        </w:rPr>
        <w:t>10. 施工营地</w:t>
      </w:r>
    </w:p>
    <w:p w:rsidR="006A7A24" w:rsidRDefault="006F00E2">
      <w:pPr>
        <w:spacing w:line="360" w:lineRule="auto"/>
        <w:ind w:firstLineChars="200" w:firstLine="420"/>
        <w:contextualSpacing/>
        <w:textAlignment w:val="bottom"/>
        <w:rPr>
          <w:szCs w:val="21"/>
        </w:rPr>
      </w:pPr>
      <w:r>
        <w:rPr>
          <w:szCs w:val="21"/>
        </w:rPr>
        <w:t>承包人应按照安全、环保、文明、适用的原则进行施工营地的建设，并做到：</w:t>
      </w:r>
    </w:p>
    <w:p w:rsidR="006A7A24" w:rsidRDefault="006F00E2">
      <w:pPr>
        <w:spacing w:line="360" w:lineRule="auto"/>
        <w:ind w:firstLineChars="200" w:firstLine="420"/>
        <w:contextualSpacing/>
        <w:textAlignment w:val="bottom"/>
        <w:rPr>
          <w:szCs w:val="21"/>
        </w:rPr>
      </w:pPr>
      <w:r>
        <w:rPr>
          <w:szCs w:val="21"/>
        </w:rPr>
        <w:t>（1）施工营地应设置化粪池并对其进行定期的清理。</w:t>
      </w:r>
    </w:p>
    <w:p w:rsidR="006A7A24" w:rsidRDefault="006F00E2">
      <w:pPr>
        <w:spacing w:line="360" w:lineRule="auto"/>
        <w:ind w:firstLineChars="200" w:firstLine="420"/>
        <w:contextualSpacing/>
        <w:textAlignment w:val="bottom"/>
        <w:rPr>
          <w:szCs w:val="21"/>
        </w:rPr>
      </w:pPr>
      <w:r>
        <w:rPr>
          <w:szCs w:val="21"/>
        </w:rPr>
        <w:t>（2）严禁各种废水直接排入河流、鱼塘、湖泊等自然受纳水体。</w:t>
      </w:r>
    </w:p>
    <w:p w:rsidR="006A7A24" w:rsidRDefault="006F00E2">
      <w:pPr>
        <w:spacing w:line="360" w:lineRule="auto"/>
        <w:ind w:firstLineChars="200" w:firstLine="420"/>
        <w:contextualSpacing/>
        <w:textAlignment w:val="bottom"/>
        <w:rPr>
          <w:szCs w:val="21"/>
        </w:rPr>
      </w:pPr>
      <w:r>
        <w:rPr>
          <w:szCs w:val="21"/>
        </w:rPr>
        <w:t>（3）定期收集施工营地的市政固体废物，将其送到指定的市政固体废物处理站进行处理。</w:t>
      </w:r>
    </w:p>
    <w:p w:rsidR="006A7A24" w:rsidRDefault="006F00E2">
      <w:pPr>
        <w:spacing w:line="360" w:lineRule="auto"/>
        <w:ind w:firstLineChars="200" w:firstLine="420"/>
        <w:contextualSpacing/>
        <w:textAlignment w:val="bottom"/>
        <w:rPr>
          <w:szCs w:val="21"/>
        </w:rPr>
      </w:pPr>
      <w:r>
        <w:rPr>
          <w:szCs w:val="21"/>
        </w:rPr>
        <w:t>（4）确保饮用水达到国家饮用水水质标准。</w:t>
      </w:r>
    </w:p>
    <w:p w:rsidR="006A7A24" w:rsidRDefault="006F00E2">
      <w:pPr>
        <w:spacing w:line="360" w:lineRule="auto"/>
        <w:ind w:firstLineChars="200" w:firstLine="420"/>
        <w:contextualSpacing/>
        <w:textAlignment w:val="bottom"/>
        <w:rPr>
          <w:szCs w:val="21"/>
        </w:rPr>
      </w:pPr>
      <w:r>
        <w:rPr>
          <w:szCs w:val="21"/>
        </w:rPr>
        <w:lastRenderedPageBreak/>
        <w:t>（5）随时保持施工营地的整洁、卫生、有序。</w:t>
      </w:r>
    </w:p>
    <w:p w:rsidR="006A7A24" w:rsidRDefault="006F00E2">
      <w:pPr>
        <w:adjustRightInd w:val="0"/>
        <w:spacing w:line="360" w:lineRule="auto"/>
        <w:rPr>
          <w:b/>
          <w:szCs w:val="21"/>
        </w:rPr>
      </w:pPr>
      <w:r>
        <w:rPr>
          <w:rFonts w:hint="eastAsia"/>
          <w:b/>
          <w:szCs w:val="21"/>
        </w:rPr>
        <w:t>102.13安全保护与事故报告</w:t>
      </w:r>
    </w:p>
    <w:p w:rsidR="006A7A24" w:rsidRDefault="006F00E2">
      <w:pPr>
        <w:spacing w:line="360" w:lineRule="auto"/>
        <w:ind w:firstLineChars="200" w:firstLine="420"/>
        <w:contextualSpacing/>
        <w:textAlignment w:val="bottom"/>
        <w:rPr>
          <w:szCs w:val="21"/>
        </w:rPr>
      </w:pPr>
      <w:r>
        <w:rPr>
          <w:rFonts w:hint="eastAsia"/>
          <w:szCs w:val="21"/>
        </w:rPr>
        <w:t>保留</w:t>
      </w:r>
      <w:r>
        <w:rPr>
          <w:szCs w:val="21"/>
        </w:rPr>
        <w:t>技术规范通用本102．1</w:t>
      </w:r>
      <w:r>
        <w:rPr>
          <w:rFonts w:hint="eastAsia"/>
          <w:szCs w:val="21"/>
        </w:rPr>
        <w:t>3中1-5条</w:t>
      </w:r>
      <w:r>
        <w:rPr>
          <w:szCs w:val="21"/>
        </w:rPr>
        <w:t>全部内容，</w:t>
      </w:r>
      <w:r>
        <w:rPr>
          <w:rFonts w:hint="eastAsia"/>
          <w:szCs w:val="21"/>
        </w:rPr>
        <w:t>增加以下内容</w:t>
      </w:r>
      <w:r>
        <w:rPr>
          <w:szCs w:val="21"/>
        </w:rPr>
        <w:t>：</w:t>
      </w:r>
    </w:p>
    <w:p w:rsidR="006A7A24" w:rsidRDefault="006F00E2">
      <w:pPr>
        <w:spacing w:line="360" w:lineRule="auto"/>
        <w:ind w:firstLineChars="200" w:firstLine="420"/>
        <w:contextualSpacing/>
        <w:textAlignment w:val="bottom"/>
        <w:rPr>
          <w:szCs w:val="21"/>
        </w:rPr>
      </w:pPr>
      <w:r>
        <w:rPr>
          <w:rFonts w:hint="eastAsia"/>
          <w:szCs w:val="21"/>
        </w:rPr>
        <w:t>6、</w:t>
      </w:r>
      <w:r>
        <w:rPr>
          <w:szCs w:val="21"/>
        </w:rPr>
        <w:t>施工标段起、终点设置长久固定醒目的标志牌各一块。标志牌的内容应包括：工程名称、工程地点、施工范围、开竣工日期、业主名称、设计单位名称、承包人名称、监理名称。并要求每个构造物也都设立固定标志牌，其内容应包括：桩号、构造物名称、跨径组合、开竣工日期、监理人姓名、施工负责人等。标牌规格尺寸及所用材料应符合监理人要求。标志牌的制作、设置费用已包括在相应合同单价中，不再另行支付。</w:t>
      </w:r>
    </w:p>
    <w:p w:rsidR="006A7A24" w:rsidRDefault="006F00E2">
      <w:pPr>
        <w:spacing w:line="360" w:lineRule="auto"/>
        <w:ind w:firstLineChars="200" w:firstLine="420"/>
        <w:contextualSpacing/>
        <w:textAlignment w:val="bottom"/>
        <w:rPr>
          <w:szCs w:val="21"/>
        </w:rPr>
      </w:pPr>
      <w:r>
        <w:rPr>
          <w:rFonts w:hint="eastAsia"/>
          <w:szCs w:val="21"/>
        </w:rPr>
        <w:t>7、施工单位应当在施工现场出入口或者沿线各交叉口、施工起重机械、拌和场、临时用电设施、爆破物及有害危险气体和液体存放处以及孔洞口、隧道口、基坑边沿、脚手架、码头边沿、桥梁边沿等危险部位，设置明显的安全警示标志或者必要的安全防护设施。因施工单位安全生产隐患原因造成工程停工的，所需费用由施工单位承担，其他原因按照合同约定执行。</w:t>
      </w:r>
    </w:p>
    <w:p w:rsidR="006A7A24" w:rsidRDefault="006F00E2">
      <w:pPr>
        <w:spacing w:line="360" w:lineRule="auto"/>
        <w:ind w:firstLineChars="200" w:firstLine="420"/>
        <w:contextualSpacing/>
        <w:textAlignment w:val="bottom"/>
        <w:rPr>
          <w:szCs w:val="21"/>
        </w:rPr>
      </w:pPr>
      <w:r>
        <w:rPr>
          <w:rFonts w:hint="eastAsia"/>
          <w:szCs w:val="21"/>
        </w:rPr>
        <w:t>8、</w:t>
      </w:r>
      <w:r>
        <w:rPr>
          <w:szCs w:val="21"/>
        </w:rPr>
        <w:t xml:space="preserve"> 作业人员要严格遵守文明、安全生产的强制性标准。如《北京市建设工程施工现场安全防护标准》、《北京市建设工程施工现场场容卫生标准》、《北京市建设工程施工现场环境</w:t>
      </w:r>
      <w:r>
        <w:rPr>
          <w:rFonts w:hint="eastAsia"/>
          <w:szCs w:val="21"/>
        </w:rPr>
        <w:t>保</w:t>
      </w:r>
      <w:r>
        <w:rPr>
          <w:szCs w:val="21"/>
        </w:rPr>
        <w:t>护标准》</w:t>
      </w:r>
      <w:r>
        <w:rPr>
          <w:rFonts w:hint="eastAsia"/>
          <w:szCs w:val="21"/>
        </w:rPr>
        <w:t>（工地扬尘污染控制“5个100%”要求）</w:t>
      </w:r>
      <w:r>
        <w:rPr>
          <w:szCs w:val="21"/>
        </w:rPr>
        <w:t>、《北京市建设工程施工现场保卫消防标准》等。</w:t>
      </w:r>
    </w:p>
    <w:p w:rsidR="006A7A24" w:rsidRDefault="006F00E2">
      <w:pPr>
        <w:spacing w:line="360" w:lineRule="auto"/>
        <w:ind w:firstLineChars="200" w:firstLine="420"/>
        <w:contextualSpacing/>
        <w:textAlignment w:val="bottom"/>
        <w:rPr>
          <w:szCs w:val="21"/>
        </w:rPr>
      </w:pPr>
      <w:r>
        <w:rPr>
          <w:rFonts w:hint="eastAsia"/>
          <w:szCs w:val="21"/>
        </w:rPr>
        <w:t>9、安全生产费率执行交通部《公路水运工程安全生产监督管理办法》（交通部2007年第1号令）。安全生产费用，应当用于施工安全防护用具及设施的采购和更新、安全施工措施的落实、安全生产条件的改善，不得挪作他用。</w:t>
      </w:r>
    </w:p>
    <w:p w:rsidR="006A7A24" w:rsidRDefault="006F00E2">
      <w:pPr>
        <w:pStyle w:val="af2"/>
        <w:spacing w:after="0" w:line="360" w:lineRule="auto"/>
        <w:ind w:leftChars="0" w:left="0"/>
        <w:contextualSpacing/>
        <w:rPr>
          <w:bCs/>
          <w:szCs w:val="21"/>
        </w:rPr>
      </w:pPr>
      <w:r>
        <w:rPr>
          <w:bCs/>
          <w:szCs w:val="21"/>
        </w:rPr>
        <w:t xml:space="preserve">增加102.14 小节 </w:t>
      </w:r>
    </w:p>
    <w:p w:rsidR="006A7A24" w:rsidRDefault="006F00E2">
      <w:pPr>
        <w:adjustRightInd w:val="0"/>
        <w:spacing w:line="360" w:lineRule="auto"/>
        <w:rPr>
          <w:b/>
          <w:szCs w:val="21"/>
        </w:rPr>
      </w:pPr>
      <w:r>
        <w:rPr>
          <w:b/>
          <w:szCs w:val="21"/>
        </w:rPr>
        <w:t>102.14  工程施工有见证取样和送检</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删去技术规范范本中</w:t>
      </w:r>
      <w:r>
        <w:rPr>
          <w:rFonts w:ascii="文鼎CS书宋二" w:hAnsi="文鼎CS书宋二"/>
          <w:color w:val="auto"/>
          <w:sz w:val="21"/>
        </w:rPr>
        <w:t>102</w:t>
      </w:r>
      <w:r>
        <w:rPr>
          <w:rFonts w:ascii="文鼎CS书宋二" w:hAnsi="文鼎CS书宋二"/>
          <w:color w:val="auto"/>
          <w:sz w:val="21"/>
        </w:rPr>
        <w:t>．</w:t>
      </w:r>
      <w:r>
        <w:rPr>
          <w:rFonts w:ascii="文鼎CS书宋二" w:hAnsi="文鼎CS书宋二"/>
          <w:color w:val="auto"/>
          <w:sz w:val="21"/>
        </w:rPr>
        <w:t>14</w:t>
      </w:r>
      <w:r>
        <w:rPr>
          <w:rFonts w:ascii="文鼎CS书宋二" w:hAnsi="文鼎CS书宋二"/>
          <w:color w:val="auto"/>
          <w:sz w:val="21"/>
        </w:rPr>
        <w:t>计量与支付小节的全部内容，代之以：承包人在本合同工程施工前，应按京建法</w:t>
      </w:r>
      <w:r>
        <w:rPr>
          <w:rFonts w:ascii="文鼎CS书宋二" w:hAnsi="文鼎CS书宋二"/>
          <w:color w:val="auto"/>
          <w:sz w:val="21"/>
        </w:rPr>
        <w:t>[1997]172</w:t>
      </w:r>
      <w:r>
        <w:rPr>
          <w:rFonts w:ascii="文鼎CS书宋二" w:hAnsi="文鼎CS书宋二"/>
          <w:color w:val="auto"/>
          <w:sz w:val="21"/>
        </w:rPr>
        <w:t>号文件《北京市建设工程施工试验实行有见证取样和送检制度的暂行规定》和京建法</w:t>
      </w:r>
      <w:r>
        <w:rPr>
          <w:rFonts w:ascii="文鼎CS书宋二" w:hAnsi="文鼎CS书宋二"/>
          <w:color w:val="auto"/>
          <w:sz w:val="21"/>
        </w:rPr>
        <w:t>[1998]50</w:t>
      </w:r>
      <w:r>
        <w:rPr>
          <w:rFonts w:ascii="文鼎CS书宋二" w:hAnsi="文鼎CS书宋二"/>
          <w:color w:val="auto"/>
          <w:sz w:val="21"/>
        </w:rPr>
        <w:t>号补充通知、京建质（</w:t>
      </w:r>
      <w:r>
        <w:rPr>
          <w:rFonts w:ascii="文鼎CS书宋二" w:hAnsi="文鼎CS书宋二"/>
          <w:color w:val="auto"/>
          <w:sz w:val="21"/>
        </w:rPr>
        <w:t>2000</w:t>
      </w:r>
      <w:r>
        <w:rPr>
          <w:rFonts w:ascii="文鼎CS书宋二" w:hAnsi="文鼎CS书宋二"/>
          <w:color w:val="auto"/>
          <w:sz w:val="21"/>
        </w:rPr>
        <w:t>）年</w:t>
      </w:r>
      <w:r>
        <w:rPr>
          <w:rFonts w:ascii="文鼎CS书宋二" w:hAnsi="文鼎CS书宋二"/>
          <w:color w:val="auto"/>
          <w:sz w:val="21"/>
        </w:rPr>
        <w:t>578</w:t>
      </w:r>
      <w:r>
        <w:rPr>
          <w:rFonts w:ascii="文鼎CS书宋二" w:hAnsi="文鼎CS书宋二"/>
          <w:color w:val="auto"/>
          <w:sz w:val="21"/>
        </w:rPr>
        <w:t>号文及监督部门要求制定有见证取样和送检计划，确定见证人和承担有见证试验的试验室，报监理人审定确认后，填写</w:t>
      </w:r>
      <w:proofErr w:type="gramStart"/>
      <w:r>
        <w:rPr>
          <w:rFonts w:ascii="文鼎CS书宋二" w:hAnsi="文鼎CS书宋二"/>
          <w:color w:val="auto"/>
          <w:sz w:val="21"/>
        </w:rPr>
        <w:t>《有见证取样和送检见证人备案书》送承监工</w:t>
      </w:r>
      <w:proofErr w:type="gramEnd"/>
      <w:r>
        <w:rPr>
          <w:rFonts w:ascii="文鼎CS书宋二" w:hAnsi="文鼎CS书宋二"/>
          <w:color w:val="auto"/>
          <w:sz w:val="21"/>
        </w:rPr>
        <w:t>程的质量监督站和承担有见证试验的试验室备案。见证人及承担有见证试验的试验室应具有京建法</w:t>
      </w:r>
      <w:r>
        <w:rPr>
          <w:rFonts w:ascii="文鼎CS书宋二" w:hAnsi="文鼎CS书宋二"/>
          <w:color w:val="auto"/>
          <w:sz w:val="21"/>
        </w:rPr>
        <w:t>[1997]172</w:t>
      </w:r>
      <w:r>
        <w:rPr>
          <w:rFonts w:ascii="文鼎CS书宋二" w:hAnsi="文鼎CS书宋二"/>
          <w:color w:val="auto"/>
          <w:sz w:val="21"/>
        </w:rPr>
        <w:t>号文规定的条件。</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 xml:space="preserve">1. </w:t>
      </w:r>
      <w:r>
        <w:rPr>
          <w:rFonts w:ascii="文鼎CS书宋二" w:hAnsi="文鼎CS书宋二"/>
          <w:color w:val="auto"/>
          <w:sz w:val="21"/>
        </w:rPr>
        <w:t>见证取样和送检的项目</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w:t>
      </w:r>
      <w:r>
        <w:rPr>
          <w:rFonts w:ascii="文鼎CS书宋二" w:hAnsi="文鼎CS书宋二"/>
          <w:color w:val="auto"/>
          <w:sz w:val="21"/>
        </w:rPr>
        <w:t>1</w:t>
      </w:r>
      <w:r>
        <w:rPr>
          <w:rFonts w:ascii="文鼎CS书宋二" w:hAnsi="文鼎CS书宋二"/>
          <w:color w:val="auto"/>
          <w:sz w:val="21"/>
        </w:rPr>
        <w:t>）用于承重结构的混凝土试块（含预应力孔道用水泥浆）</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lastRenderedPageBreak/>
        <w:t>（</w:t>
      </w:r>
      <w:r>
        <w:rPr>
          <w:rFonts w:ascii="文鼎CS书宋二" w:hAnsi="文鼎CS书宋二"/>
          <w:color w:val="auto"/>
          <w:sz w:val="21"/>
        </w:rPr>
        <w:t>2</w:t>
      </w:r>
      <w:r>
        <w:rPr>
          <w:rFonts w:ascii="文鼎CS书宋二" w:hAnsi="文鼎CS书宋二"/>
          <w:color w:val="auto"/>
          <w:sz w:val="21"/>
        </w:rPr>
        <w:t>）用于承重墙体的砌筑砂浆试块</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w:t>
      </w:r>
      <w:r>
        <w:rPr>
          <w:rFonts w:ascii="文鼎CS书宋二" w:hAnsi="文鼎CS书宋二"/>
          <w:color w:val="auto"/>
          <w:sz w:val="21"/>
        </w:rPr>
        <w:t>3</w:t>
      </w:r>
      <w:r>
        <w:rPr>
          <w:rFonts w:ascii="文鼎CS书宋二" w:hAnsi="文鼎CS书宋二"/>
          <w:color w:val="auto"/>
          <w:sz w:val="21"/>
        </w:rPr>
        <w:t>）用于结构工程中的主要受力钢筋（含钢绞线）</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w:t>
      </w:r>
      <w:r>
        <w:rPr>
          <w:rFonts w:ascii="文鼎CS书宋二" w:hAnsi="文鼎CS书宋二"/>
          <w:color w:val="auto"/>
          <w:sz w:val="21"/>
        </w:rPr>
        <w:t>4</w:t>
      </w:r>
      <w:r>
        <w:rPr>
          <w:rFonts w:ascii="文鼎CS书宋二" w:hAnsi="文鼎CS书宋二"/>
          <w:color w:val="auto"/>
          <w:sz w:val="21"/>
        </w:rPr>
        <w:t>）</w:t>
      </w:r>
      <w:r>
        <w:rPr>
          <w:rFonts w:ascii="文鼎CS书宋二" w:hAnsi="文鼎CS书宋二" w:hint="eastAsia"/>
          <w:color w:val="auto"/>
          <w:sz w:val="21"/>
        </w:rPr>
        <w:t>防水材料</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w:t>
      </w:r>
      <w:r>
        <w:rPr>
          <w:rFonts w:ascii="文鼎CS书宋二" w:hAnsi="文鼎CS书宋二" w:hint="eastAsia"/>
          <w:color w:val="auto"/>
          <w:sz w:val="21"/>
        </w:rPr>
        <w:t>5</w:t>
      </w:r>
      <w:r>
        <w:rPr>
          <w:rFonts w:ascii="文鼎CS书宋二" w:hAnsi="文鼎CS书宋二"/>
          <w:color w:val="auto"/>
          <w:sz w:val="21"/>
        </w:rPr>
        <w:t>）混凝土外加剂中的早强剂和防冻剂</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w:t>
      </w:r>
      <w:r>
        <w:rPr>
          <w:rFonts w:ascii="文鼎CS书宋二" w:hAnsi="文鼎CS书宋二" w:hint="eastAsia"/>
          <w:color w:val="auto"/>
          <w:sz w:val="21"/>
        </w:rPr>
        <w:t>6</w:t>
      </w:r>
      <w:r>
        <w:rPr>
          <w:rFonts w:ascii="文鼎CS书宋二" w:hAnsi="文鼎CS书宋二"/>
          <w:color w:val="auto"/>
          <w:sz w:val="21"/>
        </w:rPr>
        <w:t>）石灰、粉煤灰砂砾（碎石或矿渣）</w:t>
      </w:r>
      <w:proofErr w:type="gramStart"/>
      <w:r>
        <w:rPr>
          <w:rFonts w:ascii="文鼎CS书宋二" w:hAnsi="文鼎CS书宋二"/>
          <w:color w:val="auto"/>
          <w:sz w:val="21"/>
        </w:rPr>
        <w:t>无机结合</w:t>
      </w:r>
      <w:proofErr w:type="gramEnd"/>
      <w:r>
        <w:rPr>
          <w:rFonts w:ascii="文鼎CS书宋二" w:hAnsi="文鼎CS书宋二"/>
          <w:color w:val="auto"/>
          <w:sz w:val="21"/>
        </w:rPr>
        <w:t>稳定材料</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w:t>
      </w:r>
      <w:r>
        <w:rPr>
          <w:rFonts w:ascii="文鼎CS书宋二" w:hAnsi="文鼎CS书宋二" w:hint="eastAsia"/>
          <w:color w:val="auto"/>
          <w:sz w:val="21"/>
        </w:rPr>
        <w:t>7</w:t>
      </w:r>
      <w:r>
        <w:rPr>
          <w:rFonts w:ascii="文鼎CS书宋二" w:hAnsi="文鼎CS书宋二"/>
          <w:color w:val="auto"/>
          <w:sz w:val="21"/>
        </w:rPr>
        <w:t>）沥青混合料马歇尔流值和稳定度</w:t>
      </w:r>
    </w:p>
    <w:p w:rsidR="006A7A24" w:rsidRDefault="006F00E2">
      <w:pPr>
        <w:pStyle w:val="afffa"/>
        <w:spacing w:line="360" w:lineRule="auto"/>
        <w:ind w:firstLineChars="200" w:firstLine="420"/>
        <w:contextualSpacing/>
        <w:rPr>
          <w:rFonts w:ascii="文鼎CS书宋二" w:hAnsi="文鼎CS书宋二"/>
          <w:color w:val="auto"/>
          <w:sz w:val="21"/>
        </w:rPr>
      </w:pPr>
      <w:r>
        <w:rPr>
          <w:rFonts w:ascii="文鼎CS书宋二" w:hAnsi="文鼎CS书宋二"/>
          <w:color w:val="auto"/>
          <w:sz w:val="21"/>
        </w:rPr>
        <w:t>（</w:t>
      </w:r>
      <w:r>
        <w:rPr>
          <w:rFonts w:ascii="文鼎CS书宋二" w:hAnsi="文鼎CS书宋二" w:hint="eastAsia"/>
          <w:color w:val="auto"/>
          <w:sz w:val="21"/>
        </w:rPr>
        <w:t>8</w:t>
      </w:r>
      <w:r>
        <w:rPr>
          <w:rFonts w:ascii="文鼎CS书宋二" w:hAnsi="文鼎CS书宋二"/>
          <w:color w:val="auto"/>
          <w:sz w:val="21"/>
        </w:rPr>
        <w:t>）</w:t>
      </w:r>
      <w:r>
        <w:rPr>
          <w:rFonts w:ascii="文鼎CS书宋二" w:hAnsi="文鼎CS书宋二" w:hint="eastAsia"/>
          <w:color w:val="auto"/>
          <w:sz w:val="21"/>
        </w:rPr>
        <w:t>规定的其他项目</w:t>
      </w:r>
    </w:p>
    <w:p w:rsidR="006A7A24" w:rsidRDefault="006F00E2">
      <w:pPr>
        <w:pStyle w:val="afffa"/>
        <w:spacing w:line="360" w:lineRule="auto"/>
        <w:ind w:firstLineChars="200" w:firstLine="420"/>
        <w:contextualSpacing/>
        <w:rPr>
          <w:rFonts w:ascii="文鼎CS书宋二" w:hAnsi="文鼎CS书宋二"/>
          <w:bCs/>
          <w:color w:val="auto"/>
          <w:sz w:val="21"/>
        </w:rPr>
      </w:pPr>
      <w:r>
        <w:rPr>
          <w:rFonts w:ascii="文鼎CS书宋二" w:hAnsi="文鼎CS书宋二"/>
          <w:bCs/>
          <w:color w:val="auto"/>
          <w:sz w:val="21"/>
        </w:rPr>
        <w:t xml:space="preserve">2. </w:t>
      </w:r>
      <w:r>
        <w:rPr>
          <w:rFonts w:ascii="文鼎CS书宋二" w:hAnsi="文鼎CS书宋二"/>
          <w:bCs/>
          <w:color w:val="auto"/>
          <w:sz w:val="21"/>
        </w:rPr>
        <w:t>单位工程有见证取样和送检次数不得少于试验总数的</w:t>
      </w:r>
      <w:r>
        <w:rPr>
          <w:rFonts w:ascii="文鼎CS书宋二" w:hAnsi="文鼎CS书宋二"/>
          <w:bCs/>
          <w:color w:val="auto"/>
          <w:sz w:val="21"/>
        </w:rPr>
        <w:t>30</w:t>
      </w:r>
      <w:r>
        <w:rPr>
          <w:rFonts w:ascii="文鼎CS书宋二" w:hAnsi="文鼎CS书宋二"/>
          <w:bCs/>
          <w:color w:val="auto"/>
          <w:sz w:val="21"/>
        </w:rPr>
        <w:t>％，试验总次数在</w:t>
      </w:r>
      <w:r>
        <w:rPr>
          <w:rFonts w:ascii="文鼎CS书宋二" w:hAnsi="文鼎CS书宋二"/>
          <w:bCs/>
          <w:color w:val="auto"/>
          <w:sz w:val="21"/>
        </w:rPr>
        <w:t>7</w:t>
      </w:r>
      <w:r>
        <w:rPr>
          <w:rFonts w:ascii="文鼎CS书宋二" w:hAnsi="文鼎CS书宋二"/>
          <w:bCs/>
          <w:color w:val="auto"/>
          <w:sz w:val="21"/>
        </w:rPr>
        <w:t>次以下的不得少于</w:t>
      </w:r>
      <w:r>
        <w:rPr>
          <w:rFonts w:ascii="文鼎CS书宋二" w:hAnsi="文鼎CS书宋二"/>
          <w:bCs/>
          <w:color w:val="auto"/>
          <w:sz w:val="21"/>
        </w:rPr>
        <w:t>2</w:t>
      </w:r>
      <w:r>
        <w:rPr>
          <w:rFonts w:ascii="文鼎CS书宋二" w:hAnsi="文鼎CS书宋二"/>
          <w:bCs/>
          <w:color w:val="auto"/>
          <w:sz w:val="21"/>
        </w:rPr>
        <w:t>次。重要工程或工程的重要部位应增加次数，由监理人视情况确定。送检试样在现场施工中随机抽取，不得另外进行。</w:t>
      </w:r>
    </w:p>
    <w:p w:rsidR="006A7A24" w:rsidRDefault="006F00E2">
      <w:pPr>
        <w:pStyle w:val="afffa"/>
        <w:spacing w:line="360" w:lineRule="auto"/>
        <w:ind w:firstLineChars="200" w:firstLine="420"/>
        <w:contextualSpacing/>
        <w:rPr>
          <w:rFonts w:ascii="文鼎CS书宋二" w:hAnsi="文鼎CS书宋二"/>
          <w:bCs/>
          <w:color w:val="auto"/>
          <w:sz w:val="21"/>
        </w:rPr>
      </w:pPr>
      <w:r>
        <w:rPr>
          <w:rFonts w:ascii="文鼎CS书宋二" w:hAnsi="文鼎CS书宋二"/>
          <w:bCs/>
          <w:color w:val="auto"/>
          <w:sz w:val="21"/>
        </w:rPr>
        <w:t>沥青混合料马歇尔流值和稳定度的试验频率为每</w:t>
      </w:r>
      <w:r>
        <w:rPr>
          <w:rFonts w:ascii="文鼎CS书宋二" w:hAnsi="文鼎CS书宋二"/>
          <w:bCs/>
          <w:color w:val="auto"/>
          <w:sz w:val="21"/>
        </w:rPr>
        <w:t>6000</w:t>
      </w:r>
      <w:r>
        <w:rPr>
          <w:rFonts w:ascii="文鼎CS书宋二" w:hAnsi="文鼎CS书宋二"/>
          <w:bCs/>
          <w:color w:val="auto"/>
          <w:sz w:val="21"/>
        </w:rPr>
        <w:t>平方米一组或以质量监督站要求为准，送检试样在现场施工中随机抽取，不得另外进行。</w:t>
      </w:r>
    </w:p>
    <w:p w:rsidR="006A7A24" w:rsidRDefault="006F00E2">
      <w:pPr>
        <w:pStyle w:val="afffa"/>
        <w:spacing w:line="360" w:lineRule="auto"/>
        <w:ind w:firstLineChars="200" w:firstLine="420"/>
        <w:contextualSpacing/>
        <w:rPr>
          <w:rFonts w:ascii="文鼎CS书宋二" w:hAnsi="文鼎CS书宋二"/>
          <w:bCs/>
          <w:color w:val="auto"/>
          <w:sz w:val="21"/>
        </w:rPr>
      </w:pPr>
      <w:r>
        <w:rPr>
          <w:rFonts w:ascii="文鼎CS书宋二" w:hAnsi="文鼎CS书宋二"/>
          <w:bCs/>
          <w:color w:val="auto"/>
          <w:sz w:val="21"/>
        </w:rPr>
        <w:t>3</w:t>
      </w:r>
      <w:r>
        <w:rPr>
          <w:rFonts w:ascii="文鼎CS书宋二" w:hAnsi="文鼎CS书宋二"/>
          <w:bCs/>
          <w:color w:val="auto"/>
          <w:sz w:val="21"/>
        </w:rPr>
        <w:t>．每个单位工程只能选定一个承担有见证试验的试验室，并向承监工程的质量监督站备案。有见证取样送检项目的试验报告应加盖</w:t>
      </w:r>
      <w:r>
        <w:rPr>
          <w:rFonts w:ascii="文鼎CS书宋二" w:hAnsi="文鼎CS书宋二"/>
          <w:bCs/>
          <w:color w:val="auto"/>
          <w:sz w:val="21"/>
        </w:rPr>
        <w:t>“</w:t>
      </w:r>
      <w:r>
        <w:rPr>
          <w:rFonts w:ascii="文鼎CS书宋二" w:hAnsi="文鼎CS书宋二"/>
          <w:bCs/>
          <w:color w:val="auto"/>
          <w:sz w:val="21"/>
        </w:rPr>
        <w:t>有见证试验</w:t>
      </w:r>
      <w:r>
        <w:rPr>
          <w:rFonts w:ascii="文鼎CS书宋二" w:hAnsi="文鼎CS书宋二"/>
          <w:bCs/>
          <w:color w:val="auto"/>
          <w:sz w:val="21"/>
        </w:rPr>
        <w:t>”</w:t>
      </w:r>
      <w:r>
        <w:rPr>
          <w:rFonts w:ascii="文鼎CS书宋二" w:hAnsi="文鼎CS书宋二"/>
          <w:bCs/>
          <w:color w:val="auto"/>
          <w:sz w:val="21"/>
        </w:rPr>
        <w:t>专用章。由承包人送检时，见证人</w:t>
      </w:r>
      <w:r>
        <w:rPr>
          <w:rFonts w:ascii="文鼎CS书宋二" w:hAnsi="文鼎CS书宋二"/>
          <w:bCs/>
          <w:color w:val="auto"/>
          <w:sz w:val="21"/>
        </w:rPr>
        <w:t>(</w:t>
      </w:r>
      <w:r>
        <w:rPr>
          <w:rFonts w:ascii="文鼎CS书宋二" w:hAnsi="文鼎CS书宋二"/>
          <w:bCs/>
          <w:color w:val="auto"/>
          <w:sz w:val="21"/>
        </w:rPr>
        <w:t>应取得见证人岗位资格证书</w:t>
      </w:r>
      <w:r>
        <w:rPr>
          <w:rFonts w:ascii="文鼎CS书宋二" w:hAnsi="文鼎CS书宋二"/>
          <w:bCs/>
          <w:color w:val="auto"/>
          <w:sz w:val="21"/>
        </w:rPr>
        <w:t>)</w:t>
      </w:r>
      <w:r>
        <w:rPr>
          <w:rFonts w:ascii="文鼎CS书宋二" w:hAnsi="文鼎CS书宋二"/>
          <w:bCs/>
          <w:color w:val="auto"/>
          <w:sz w:val="21"/>
        </w:rPr>
        <w:t>应填写：</w:t>
      </w:r>
      <w:r>
        <w:rPr>
          <w:rFonts w:ascii="文鼎CS书宋二" w:hAnsi="文鼎CS书宋二"/>
          <w:bCs/>
          <w:color w:val="auto"/>
          <w:sz w:val="21"/>
        </w:rPr>
        <w:t>“</w:t>
      </w:r>
      <w:r>
        <w:rPr>
          <w:rFonts w:ascii="文鼎CS书宋二" w:hAnsi="文鼎CS书宋二"/>
          <w:bCs/>
          <w:color w:val="auto"/>
          <w:sz w:val="21"/>
        </w:rPr>
        <w:t>见证记录</w:t>
      </w:r>
      <w:r>
        <w:rPr>
          <w:rFonts w:ascii="文鼎CS书宋二" w:hAnsi="文鼎CS书宋二"/>
          <w:bCs/>
          <w:color w:val="auto"/>
          <w:sz w:val="21"/>
        </w:rPr>
        <w:t>”</w:t>
      </w:r>
      <w:r>
        <w:rPr>
          <w:rFonts w:ascii="文鼎CS书宋二" w:hAnsi="文鼎CS书宋二"/>
          <w:bCs/>
          <w:color w:val="auto"/>
          <w:sz w:val="21"/>
        </w:rPr>
        <w:t>，送检后承包人填入</w:t>
      </w:r>
      <w:r>
        <w:rPr>
          <w:rFonts w:ascii="文鼎CS书宋二" w:hAnsi="文鼎CS书宋二"/>
          <w:bCs/>
          <w:color w:val="auto"/>
          <w:sz w:val="21"/>
        </w:rPr>
        <w:t>“</w:t>
      </w:r>
      <w:r>
        <w:rPr>
          <w:rFonts w:ascii="文鼎CS书宋二" w:hAnsi="文鼎CS书宋二"/>
          <w:bCs/>
          <w:color w:val="auto"/>
          <w:sz w:val="21"/>
        </w:rPr>
        <w:t>有见证试验汇总表</w:t>
      </w:r>
      <w:r>
        <w:rPr>
          <w:rFonts w:ascii="文鼎CS书宋二" w:hAnsi="文鼎CS书宋二"/>
          <w:bCs/>
          <w:color w:val="auto"/>
          <w:sz w:val="21"/>
        </w:rPr>
        <w:t>”</w:t>
      </w:r>
      <w:r>
        <w:rPr>
          <w:rFonts w:ascii="文鼎CS书宋二" w:hAnsi="文鼎CS书宋二"/>
          <w:bCs/>
          <w:color w:val="auto"/>
          <w:sz w:val="21"/>
        </w:rPr>
        <w:t>中。</w:t>
      </w:r>
      <w:r>
        <w:rPr>
          <w:rFonts w:ascii="文鼎CS书宋二" w:hAnsi="文鼎CS书宋二"/>
          <w:bCs/>
          <w:color w:val="auto"/>
          <w:sz w:val="21"/>
        </w:rPr>
        <w:t>“</w:t>
      </w:r>
      <w:r>
        <w:rPr>
          <w:rFonts w:ascii="文鼎CS书宋二" w:hAnsi="文鼎CS书宋二"/>
          <w:bCs/>
          <w:color w:val="auto"/>
          <w:sz w:val="21"/>
        </w:rPr>
        <w:t>见证记录</w:t>
      </w:r>
      <w:r>
        <w:rPr>
          <w:rFonts w:ascii="文鼎CS书宋二" w:hAnsi="文鼎CS书宋二"/>
          <w:bCs/>
          <w:color w:val="auto"/>
          <w:sz w:val="21"/>
        </w:rPr>
        <w:t>”</w:t>
      </w:r>
      <w:r>
        <w:rPr>
          <w:rFonts w:ascii="文鼎CS书宋二" w:hAnsi="文鼎CS书宋二"/>
          <w:bCs/>
          <w:color w:val="auto"/>
          <w:sz w:val="21"/>
        </w:rPr>
        <w:t>加盖</w:t>
      </w:r>
      <w:r>
        <w:rPr>
          <w:rFonts w:ascii="文鼎CS书宋二" w:hAnsi="文鼎CS书宋二"/>
          <w:bCs/>
          <w:color w:val="auto"/>
          <w:sz w:val="21"/>
        </w:rPr>
        <w:t>“</w:t>
      </w:r>
      <w:r>
        <w:rPr>
          <w:rFonts w:ascii="文鼎CS书宋二" w:hAnsi="文鼎CS书宋二"/>
          <w:bCs/>
          <w:color w:val="auto"/>
          <w:sz w:val="21"/>
        </w:rPr>
        <w:t>有见证试验</w:t>
      </w:r>
      <w:r>
        <w:rPr>
          <w:rFonts w:ascii="文鼎CS书宋二" w:hAnsi="文鼎CS书宋二"/>
          <w:bCs/>
          <w:color w:val="auto"/>
          <w:sz w:val="21"/>
        </w:rPr>
        <w:t>”</w:t>
      </w:r>
      <w:r>
        <w:rPr>
          <w:rFonts w:ascii="文鼎CS书宋二" w:hAnsi="文鼎CS书宋二"/>
          <w:bCs/>
          <w:color w:val="auto"/>
          <w:sz w:val="21"/>
        </w:rPr>
        <w:t>专用章的试验报告和</w:t>
      </w:r>
      <w:r>
        <w:rPr>
          <w:rFonts w:ascii="文鼎CS书宋二" w:hAnsi="文鼎CS书宋二"/>
          <w:bCs/>
          <w:color w:val="auto"/>
          <w:sz w:val="21"/>
        </w:rPr>
        <w:t>“</w:t>
      </w:r>
      <w:r>
        <w:rPr>
          <w:rFonts w:ascii="文鼎CS书宋二" w:hAnsi="文鼎CS书宋二"/>
          <w:bCs/>
          <w:color w:val="auto"/>
          <w:sz w:val="21"/>
        </w:rPr>
        <w:t>有见证试验汇总表</w:t>
      </w:r>
      <w:r>
        <w:rPr>
          <w:rFonts w:ascii="文鼎CS书宋二" w:hAnsi="文鼎CS书宋二"/>
          <w:bCs/>
          <w:color w:val="auto"/>
          <w:sz w:val="21"/>
        </w:rPr>
        <w:t>”</w:t>
      </w:r>
      <w:r>
        <w:rPr>
          <w:rFonts w:ascii="文鼎CS书宋二" w:hAnsi="文鼎CS书宋二"/>
          <w:bCs/>
          <w:color w:val="auto"/>
          <w:sz w:val="21"/>
        </w:rPr>
        <w:t>均应列入工程施工技术档案，作为评定工程质量的依据。</w:t>
      </w:r>
    </w:p>
    <w:p w:rsidR="006A7A24" w:rsidRDefault="006F00E2">
      <w:pPr>
        <w:pStyle w:val="afffa"/>
        <w:spacing w:line="360" w:lineRule="auto"/>
        <w:ind w:firstLineChars="200" w:firstLine="420"/>
        <w:contextualSpacing/>
        <w:rPr>
          <w:rFonts w:ascii="文鼎CS书宋二" w:hAnsi="文鼎CS书宋二"/>
          <w:bCs/>
          <w:color w:val="auto"/>
          <w:sz w:val="21"/>
        </w:rPr>
      </w:pPr>
      <w:r>
        <w:rPr>
          <w:rFonts w:ascii="文鼎CS书宋二" w:hAnsi="文鼎CS书宋二"/>
          <w:bCs/>
          <w:color w:val="auto"/>
          <w:sz w:val="21"/>
        </w:rPr>
        <w:t>4</w:t>
      </w:r>
      <w:r>
        <w:rPr>
          <w:rFonts w:ascii="文鼎CS书宋二" w:hAnsi="文鼎CS书宋二"/>
          <w:bCs/>
          <w:color w:val="auto"/>
          <w:sz w:val="21"/>
        </w:rPr>
        <w:t>．各种有见证取样和送检试验资料必须真实、完整，符合规定。见证人和送检单位对送检试样的真实性和合法性负法定责任，见证人更换须办理变更备案手续。本工程的见证人由监理人担任。承担合同工程项目施工企业的试验室不得是承担有见证试验的试验室。有见证取样和送检的各种试验项目，凡未按规定送试，</w:t>
      </w:r>
      <w:proofErr w:type="gramStart"/>
      <w:r>
        <w:rPr>
          <w:rFonts w:ascii="文鼎CS书宋二" w:hAnsi="文鼎CS书宋二"/>
          <w:bCs/>
          <w:color w:val="auto"/>
          <w:sz w:val="21"/>
        </w:rPr>
        <w:t>送试次数</w:t>
      </w:r>
      <w:proofErr w:type="gramEnd"/>
      <w:r>
        <w:rPr>
          <w:rFonts w:ascii="文鼎CS书宋二" w:hAnsi="文鼎CS书宋二"/>
          <w:bCs/>
          <w:color w:val="auto"/>
          <w:sz w:val="21"/>
        </w:rPr>
        <w:t>达不到要求，其工程质量应由监理人委托法定检测单位检测确定，所发生费用由承包人自负。</w:t>
      </w:r>
    </w:p>
    <w:p w:rsidR="006A7A24" w:rsidRDefault="006F00E2">
      <w:pPr>
        <w:spacing w:line="360" w:lineRule="auto"/>
        <w:ind w:firstLineChars="200" w:firstLine="420"/>
        <w:contextualSpacing/>
        <w:rPr>
          <w:bCs/>
          <w:szCs w:val="21"/>
        </w:rPr>
      </w:pPr>
      <w:r>
        <w:rPr>
          <w:bCs/>
          <w:szCs w:val="21"/>
        </w:rPr>
        <w:t>5.本节所完成的工作，已包括在相关</w:t>
      </w:r>
      <w:r>
        <w:rPr>
          <w:rFonts w:hint="eastAsia"/>
          <w:bCs/>
          <w:szCs w:val="21"/>
        </w:rPr>
        <w:t>子</w:t>
      </w:r>
      <w:r>
        <w:rPr>
          <w:bCs/>
          <w:szCs w:val="21"/>
        </w:rPr>
        <w:t>目中，</w:t>
      </w:r>
      <w:proofErr w:type="gramStart"/>
      <w:r>
        <w:rPr>
          <w:bCs/>
          <w:szCs w:val="21"/>
        </w:rPr>
        <w:t>不</w:t>
      </w:r>
      <w:proofErr w:type="gramEnd"/>
      <w:r>
        <w:rPr>
          <w:bCs/>
          <w:szCs w:val="21"/>
        </w:rPr>
        <w:t>另行计量与支付。</w:t>
      </w:r>
    </w:p>
    <w:p w:rsidR="006A7A24" w:rsidRDefault="006F00E2">
      <w:pPr>
        <w:pStyle w:val="af2"/>
        <w:spacing w:after="0" w:line="360" w:lineRule="auto"/>
        <w:ind w:leftChars="0" w:left="0"/>
        <w:contextualSpacing/>
        <w:rPr>
          <w:bCs/>
          <w:szCs w:val="21"/>
        </w:rPr>
      </w:pPr>
      <w:r>
        <w:rPr>
          <w:bCs/>
          <w:szCs w:val="21"/>
        </w:rPr>
        <w:t>增加102.15小节</w:t>
      </w:r>
    </w:p>
    <w:p w:rsidR="006A7A24" w:rsidRDefault="006F00E2">
      <w:pPr>
        <w:adjustRightInd w:val="0"/>
        <w:spacing w:line="360" w:lineRule="auto"/>
        <w:rPr>
          <w:b/>
          <w:szCs w:val="21"/>
        </w:rPr>
      </w:pPr>
      <w:r>
        <w:rPr>
          <w:b/>
          <w:szCs w:val="21"/>
        </w:rPr>
        <w:t>102.15  计算机应用</w:t>
      </w:r>
    </w:p>
    <w:p w:rsidR="006A7A24" w:rsidRDefault="006F00E2">
      <w:pPr>
        <w:spacing w:line="360" w:lineRule="auto"/>
        <w:ind w:firstLineChars="200" w:firstLine="420"/>
        <w:contextualSpacing/>
        <w:rPr>
          <w:szCs w:val="21"/>
        </w:rPr>
      </w:pPr>
      <w:r>
        <w:rPr>
          <w:szCs w:val="21"/>
        </w:rPr>
        <w:t>1. 施工期间，承包人应使用计算机进行进度、质量、计量与支付等工程管理工作。</w:t>
      </w:r>
    </w:p>
    <w:p w:rsidR="006A7A24" w:rsidRDefault="006F00E2">
      <w:pPr>
        <w:spacing w:line="360" w:lineRule="auto"/>
        <w:ind w:firstLineChars="200" w:firstLine="420"/>
        <w:contextualSpacing/>
        <w:rPr>
          <w:szCs w:val="21"/>
        </w:rPr>
      </w:pPr>
      <w:r>
        <w:rPr>
          <w:szCs w:val="21"/>
        </w:rPr>
        <w:t>2. 计算机的数量、硬件和软件应满足施工管理的需要，并符合发包人统一管理的规定。</w:t>
      </w:r>
    </w:p>
    <w:p w:rsidR="006A7A24" w:rsidRDefault="006F00E2">
      <w:pPr>
        <w:spacing w:line="360" w:lineRule="auto"/>
        <w:ind w:firstLineChars="200" w:firstLine="420"/>
        <w:contextualSpacing/>
        <w:rPr>
          <w:szCs w:val="21"/>
        </w:rPr>
      </w:pPr>
      <w:r>
        <w:rPr>
          <w:szCs w:val="21"/>
        </w:rPr>
        <w:t>3. 数据传送应尽可能做到U盘或网线传输</w:t>
      </w:r>
      <w:r>
        <w:rPr>
          <w:rFonts w:hint="eastAsia"/>
          <w:szCs w:val="21"/>
        </w:rPr>
        <w:t>，并确保无病毒，否则因此造成的损失由承包人承担。</w:t>
      </w:r>
    </w:p>
    <w:p w:rsidR="006A7A24" w:rsidRDefault="006F00E2">
      <w:pPr>
        <w:pStyle w:val="af2"/>
        <w:spacing w:after="0" w:line="360" w:lineRule="auto"/>
        <w:ind w:leftChars="0" w:left="0"/>
        <w:contextualSpacing/>
        <w:rPr>
          <w:bCs/>
          <w:szCs w:val="21"/>
        </w:rPr>
      </w:pPr>
      <w:r>
        <w:rPr>
          <w:bCs/>
          <w:szCs w:val="21"/>
        </w:rPr>
        <w:t>增加102.1</w:t>
      </w:r>
      <w:r>
        <w:rPr>
          <w:rFonts w:hint="eastAsia"/>
          <w:bCs/>
          <w:szCs w:val="21"/>
        </w:rPr>
        <w:t>6</w:t>
      </w:r>
      <w:r>
        <w:rPr>
          <w:bCs/>
          <w:szCs w:val="21"/>
        </w:rPr>
        <w:t>小节</w:t>
      </w:r>
    </w:p>
    <w:p w:rsidR="006A7A24" w:rsidRDefault="006F00E2">
      <w:pPr>
        <w:spacing w:line="360" w:lineRule="auto"/>
        <w:contextualSpacing/>
        <w:jc w:val="left"/>
        <w:rPr>
          <w:b/>
          <w:szCs w:val="21"/>
        </w:rPr>
      </w:pPr>
      <w:r>
        <w:rPr>
          <w:b/>
          <w:szCs w:val="21"/>
        </w:rPr>
        <w:lastRenderedPageBreak/>
        <w:t>102.1</w:t>
      </w:r>
      <w:r>
        <w:rPr>
          <w:rFonts w:hint="eastAsia"/>
          <w:b/>
          <w:szCs w:val="21"/>
        </w:rPr>
        <w:t>6</w:t>
      </w:r>
      <w:r>
        <w:rPr>
          <w:b/>
          <w:szCs w:val="21"/>
        </w:rPr>
        <w:t>农民工安置</w:t>
      </w:r>
    </w:p>
    <w:p w:rsidR="006A7A24" w:rsidRDefault="006F00E2">
      <w:pPr>
        <w:spacing w:line="360" w:lineRule="auto"/>
        <w:ind w:firstLineChars="200" w:firstLine="422"/>
        <w:contextualSpacing/>
        <w:rPr>
          <w:b/>
          <w:szCs w:val="21"/>
        </w:rPr>
      </w:pPr>
      <w:r>
        <w:rPr>
          <w:b/>
          <w:szCs w:val="21"/>
        </w:rPr>
        <w:t>承包商必须严格执行国家相关劳动用工制度，在工程建设期间为参与工程建设的农民工创造良好、舒适、安全的生产、生活条件，按月、及时、足额发放农民工工资，工程结束时，妥善安排农民工下一步工作和生活需求。承包人必须保证没有相关于农民工安置问题的投诉、举报和新闻曝光情况发生，由此发生的费用由承包人在清单报价中综合考虑。</w:t>
      </w:r>
    </w:p>
    <w:p w:rsidR="006A7A24" w:rsidRDefault="006F00E2">
      <w:pPr>
        <w:pStyle w:val="af2"/>
        <w:spacing w:after="0" w:line="360" w:lineRule="auto"/>
        <w:ind w:leftChars="0" w:left="0" w:firstLineChars="200" w:firstLine="420"/>
        <w:contextualSpacing/>
        <w:rPr>
          <w:b/>
          <w:bCs/>
          <w:szCs w:val="21"/>
        </w:rPr>
      </w:pPr>
      <w:r>
        <w:rPr>
          <w:szCs w:val="21"/>
        </w:rPr>
        <w:t>原102.14  计量与支付改为102.1</w:t>
      </w:r>
      <w:r>
        <w:rPr>
          <w:rFonts w:hint="eastAsia"/>
          <w:szCs w:val="21"/>
        </w:rPr>
        <w:t>7</w:t>
      </w:r>
      <w:r>
        <w:rPr>
          <w:szCs w:val="21"/>
        </w:rPr>
        <w:t>计量与支付</w:t>
      </w:r>
    </w:p>
    <w:p w:rsidR="006A7A24" w:rsidRDefault="006F00E2">
      <w:pPr>
        <w:adjustRightInd w:val="0"/>
        <w:spacing w:line="360" w:lineRule="auto"/>
        <w:rPr>
          <w:b/>
          <w:szCs w:val="21"/>
        </w:rPr>
      </w:pPr>
      <w:r>
        <w:rPr>
          <w:b/>
          <w:szCs w:val="21"/>
        </w:rPr>
        <w:t>102</w:t>
      </w:r>
      <w:r>
        <w:rPr>
          <w:rFonts w:hint="eastAsia"/>
          <w:b/>
          <w:szCs w:val="21"/>
        </w:rPr>
        <w:t>.</w:t>
      </w:r>
      <w:r>
        <w:rPr>
          <w:b/>
          <w:szCs w:val="21"/>
        </w:rPr>
        <w:t>1</w:t>
      </w:r>
      <w:r>
        <w:rPr>
          <w:rFonts w:hint="eastAsia"/>
          <w:b/>
          <w:szCs w:val="21"/>
        </w:rPr>
        <w:t>7</w:t>
      </w:r>
      <w:r>
        <w:rPr>
          <w:b/>
          <w:szCs w:val="21"/>
        </w:rPr>
        <w:t>计量与支付</w:t>
      </w:r>
    </w:p>
    <w:p w:rsidR="006A7A24" w:rsidRDefault="006F00E2">
      <w:pPr>
        <w:spacing w:line="360" w:lineRule="auto"/>
        <w:ind w:firstLineChars="200" w:firstLine="422"/>
        <w:contextualSpacing/>
        <w:rPr>
          <w:b/>
          <w:szCs w:val="21"/>
        </w:rPr>
      </w:pPr>
      <w:r>
        <w:rPr>
          <w:b/>
          <w:szCs w:val="21"/>
        </w:rPr>
        <w:t>1. 计量</w:t>
      </w:r>
    </w:p>
    <w:p w:rsidR="006A7A24" w:rsidRDefault="006F00E2">
      <w:pPr>
        <w:spacing w:line="360" w:lineRule="auto"/>
        <w:ind w:firstLineChars="200" w:firstLine="420"/>
        <w:contextualSpacing/>
        <w:rPr>
          <w:szCs w:val="21"/>
        </w:rPr>
      </w:pPr>
      <w:r>
        <w:rPr>
          <w:szCs w:val="21"/>
        </w:rPr>
        <w:t>第（1）、（2）</w:t>
      </w:r>
      <w:r>
        <w:rPr>
          <w:rFonts w:hint="eastAsia"/>
          <w:szCs w:val="21"/>
        </w:rPr>
        <w:t>、（3）</w:t>
      </w:r>
      <w:r>
        <w:rPr>
          <w:szCs w:val="21"/>
        </w:rPr>
        <w:t>内容修改为：</w:t>
      </w:r>
    </w:p>
    <w:p w:rsidR="006A7A24" w:rsidRDefault="006F00E2">
      <w:pPr>
        <w:spacing w:line="360" w:lineRule="auto"/>
        <w:ind w:firstLineChars="200" w:firstLine="420"/>
        <w:contextualSpacing/>
        <w:rPr>
          <w:szCs w:val="21"/>
        </w:rPr>
      </w:pPr>
      <w:r>
        <w:rPr>
          <w:szCs w:val="21"/>
        </w:rPr>
        <w:t>（1）</w:t>
      </w:r>
      <w:r>
        <w:rPr>
          <w:rFonts w:hint="eastAsia"/>
          <w:szCs w:val="21"/>
        </w:rPr>
        <w:t>承包</w:t>
      </w:r>
      <w:r>
        <w:rPr>
          <w:szCs w:val="21"/>
        </w:rPr>
        <w:t>人应以《公路工程竣（交）工验收办法》（交通部2004年3号令）</w:t>
      </w:r>
      <w:r>
        <w:rPr>
          <w:rFonts w:hint="eastAsia"/>
          <w:szCs w:val="21"/>
        </w:rPr>
        <w:t>、《北京市路政局公路工程竣工文件资料立卷归档管理规定》的通知（京路公养发【2004】479号）、“关于保存各项工程项目改造前后影像资料的通知”（京路计发【2005】81号）、《市政基础设施工程资料管理规程》(DB11/T808-2011)</w:t>
      </w:r>
      <w:r>
        <w:rPr>
          <w:szCs w:val="21"/>
        </w:rPr>
        <w:t>以及</w:t>
      </w:r>
      <w:r>
        <w:rPr>
          <w:rFonts w:hint="eastAsia"/>
          <w:szCs w:val="21"/>
        </w:rPr>
        <w:t>发包</w:t>
      </w:r>
      <w:r>
        <w:rPr>
          <w:szCs w:val="21"/>
        </w:rPr>
        <w:t>人的补充规定作为本项目的竣工资料的编制依据。竣工文件编制费经监理人检查、</w:t>
      </w:r>
      <w:r>
        <w:rPr>
          <w:rFonts w:hint="eastAsia"/>
          <w:szCs w:val="21"/>
        </w:rPr>
        <w:t>发包人审批、</w:t>
      </w:r>
      <w:r>
        <w:rPr>
          <w:szCs w:val="21"/>
        </w:rPr>
        <w:t>档案馆</w:t>
      </w:r>
      <w:r>
        <w:rPr>
          <w:rFonts w:hint="eastAsia"/>
          <w:szCs w:val="21"/>
        </w:rPr>
        <w:t>等档案接收单位</w:t>
      </w:r>
      <w:r>
        <w:rPr>
          <w:szCs w:val="21"/>
        </w:rPr>
        <w:t>接收后以总额计量。</w:t>
      </w:r>
      <w:r>
        <w:rPr>
          <w:rFonts w:hint="eastAsia"/>
          <w:szCs w:val="21"/>
        </w:rPr>
        <w:t>承包</w:t>
      </w:r>
      <w:r>
        <w:rPr>
          <w:szCs w:val="21"/>
        </w:rPr>
        <w:t>人提交给档案馆和</w:t>
      </w:r>
      <w:r>
        <w:rPr>
          <w:rFonts w:hint="eastAsia"/>
          <w:szCs w:val="21"/>
        </w:rPr>
        <w:t>发包</w:t>
      </w:r>
      <w:r>
        <w:rPr>
          <w:szCs w:val="21"/>
        </w:rPr>
        <w:t>人要求</w:t>
      </w:r>
      <w:r>
        <w:rPr>
          <w:rFonts w:hint="eastAsia"/>
          <w:szCs w:val="21"/>
        </w:rPr>
        <w:t>的</w:t>
      </w:r>
      <w:r>
        <w:rPr>
          <w:szCs w:val="21"/>
        </w:rPr>
        <w:t>其他档案管理机构的竣工资料</w:t>
      </w:r>
      <w:proofErr w:type="gramStart"/>
      <w:r>
        <w:rPr>
          <w:szCs w:val="21"/>
        </w:rPr>
        <w:t>缩微费</w:t>
      </w:r>
      <w:proofErr w:type="gramEnd"/>
      <w:r>
        <w:rPr>
          <w:rFonts w:hint="eastAsia"/>
          <w:szCs w:val="21"/>
        </w:rPr>
        <w:t>以及</w:t>
      </w:r>
      <w:r>
        <w:rPr>
          <w:szCs w:val="21"/>
        </w:rPr>
        <w:t>其他与</w:t>
      </w:r>
      <w:r>
        <w:rPr>
          <w:rFonts w:hint="eastAsia"/>
          <w:szCs w:val="21"/>
        </w:rPr>
        <w:t>竣工文件</w:t>
      </w:r>
      <w:r>
        <w:rPr>
          <w:szCs w:val="21"/>
        </w:rPr>
        <w:t>有关的工作（包括必要的竣工测量、发包人要求提供的相关资料等）作为</w:t>
      </w:r>
      <w:r>
        <w:rPr>
          <w:rFonts w:hint="eastAsia"/>
          <w:szCs w:val="21"/>
        </w:rPr>
        <w:t>本项</w:t>
      </w:r>
      <w:r>
        <w:rPr>
          <w:szCs w:val="21"/>
        </w:rPr>
        <w:t>附属工作，均不单独计量。</w:t>
      </w:r>
    </w:p>
    <w:p w:rsidR="006A7A24" w:rsidRDefault="006F00E2">
      <w:pPr>
        <w:spacing w:line="360" w:lineRule="auto"/>
        <w:ind w:firstLineChars="200" w:firstLine="420"/>
        <w:contextualSpacing/>
        <w:rPr>
          <w:szCs w:val="21"/>
        </w:rPr>
      </w:pPr>
      <w:r>
        <w:rPr>
          <w:szCs w:val="21"/>
        </w:rPr>
        <w:t>（2）施工环保费经监理人检查验收后以总额计量。工作内容包括施工场地砂石化、控制扬尘、降低噪声、合理排污、取</w:t>
      </w:r>
      <w:r>
        <w:rPr>
          <w:rFonts w:hint="eastAsia"/>
          <w:szCs w:val="21"/>
        </w:rPr>
        <w:t>（弃）</w:t>
      </w:r>
      <w:r>
        <w:rPr>
          <w:szCs w:val="21"/>
        </w:rPr>
        <w:t>土场整治、施工遮挡</w:t>
      </w:r>
      <w:r>
        <w:rPr>
          <w:rFonts w:hint="eastAsia"/>
          <w:szCs w:val="21"/>
        </w:rPr>
        <w:t>、场地绿化美化</w:t>
      </w:r>
      <w:r>
        <w:rPr>
          <w:szCs w:val="21"/>
        </w:rPr>
        <w:t>等一切与此有关的作业。</w:t>
      </w:r>
    </w:p>
    <w:p w:rsidR="006A7A24" w:rsidRDefault="006F00E2">
      <w:pPr>
        <w:spacing w:line="360" w:lineRule="auto"/>
        <w:ind w:firstLineChars="200" w:firstLine="420"/>
        <w:contextualSpacing/>
        <w:rPr>
          <w:szCs w:val="21"/>
        </w:rPr>
      </w:pPr>
      <w:r>
        <w:rPr>
          <w:rFonts w:hint="eastAsia"/>
          <w:szCs w:val="21"/>
        </w:rPr>
        <w:t>（3）安全生产费用由投标人自行报价，施工过程中所需的宣传标语、标志标牌等</w:t>
      </w:r>
      <w:r>
        <w:rPr>
          <w:szCs w:val="21"/>
        </w:rPr>
        <w:t>安全</w:t>
      </w:r>
      <w:r>
        <w:rPr>
          <w:rFonts w:hint="eastAsia"/>
          <w:szCs w:val="21"/>
        </w:rPr>
        <w:t>设施及安全人员的配备等与此有关费用，计入安全生产费中。所报安全生产费用不得低于投标控制价上限的1.5%，以固定金额形式计入工程量清单支付子目102-3中。投标控制价1.5%（含）以内的部分</w:t>
      </w:r>
      <w:r>
        <w:rPr>
          <w:szCs w:val="21"/>
        </w:rPr>
        <w:t>不作为竞争性报价。</w:t>
      </w:r>
      <w:r>
        <w:rPr>
          <w:rFonts w:hint="eastAsia"/>
          <w:szCs w:val="21"/>
        </w:rPr>
        <w:t>超出投标控制价1.5%的部分，作为竞争性报价，投标人须严格按照本招标文件第五章工程量清单中</w:t>
      </w:r>
      <w:proofErr w:type="gramStart"/>
      <w:r>
        <w:rPr>
          <w:rFonts w:hint="eastAsia"/>
          <w:szCs w:val="21"/>
        </w:rPr>
        <w:t>“</w:t>
      </w:r>
      <w:proofErr w:type="gramEnd"/>
      <w:r>
        <w:rPr>
          <w:rFonts w:hint="eastAsia"/>
          <w:szCs w:val="21"/>
        </w:rPr>
        <w:t>附件“公路工程安全费用使用范围”中的内容结合工程实际考虑填报安全生产费用，并填报第五章工程量清单中“表5.7公路工程安全费用使用清单报价”，公路工程安全费用使用清单表中的安全生产费用总额须与工程量清单中第100章安全生产费用子目填报的金额一致。第102.13小节所发生的施工安全生产费用，应用于施工安全防护用具及设施的采购和更新、安全施工措施的落实、安全生产条件的改善、加强安全生产管理等所需的费用，不得挪作他用。施工安全设施费及与此有关的一切作业经</w:t>
      </w:r>
      <w:r>
        <w:rPr>
          <w:rFonts w:hint="eastAsia"/>
          <w:szCs w:val="21"/>
        </w:rPr>
        <w:lastRenderedPageBreak/>
        <w:t>监理人对工程安全生产情况审查批准后，以总额计量。如承包人在此基础上增加安全生产费用以满足项目施工需要，则承包人应在本项目工程量清单及其他相关子目的单价或</w:t>
      </w:r>
      <w:proofErr w:type="gramStart"/>
      <w:r>
        <w:rPr>
          <w:rFonts w:hint="eastAsia"/>
          <w:szCs w:val="21"/>
        </w:rPr>
        <w:t>总额价</w:t>
      </w:r>
      <w:proofErr w:type="gramEnd"/>
      <w:r>
        <w:rPr>
          <w:rFonts w:hint="eastAsia"/>
          <w:szCs w:val="21"/>
        </w:rPr>
        <w:t>中予以考虑，发包人不再另行支付。</w:t>
      </w:r>
    </w:p>
    <w:p w:rsidR="006A7A24" w:rsidRDefault="006F00E2">
      <w:pPr>
        <w:pStyle w:val="af5"/>
        <w:spacing w:line="360" w:lineRule="auto"/>
        <w:ind w:firstLineChars="200" w:firstLine="420"/>
        <w:rPr>
          <w:rFonts w:hAnsi="文鼎CS书宋二"/>
          <w:szCs w:val="21"/>
        </w:rPr>
      </w:pPr>
      <w:r>
        <w:rPr>
          <w:rFonts w:hint="eastAsia"/>
          <w:szCs w:val="21"/>
        </w:rPr>
        <w:t>（4）承包人</w:t>
      </w:r>
      <w:r>
        <w:rPr>
          <w:rFonts w:hAnsi="文鼎CS书宋二" w:hint="eastAsia"/>
          <w:szCs w:val="21"/>
        </w:rPr>
        <w:t>须</w:t>
      </w:r>
      <w:r>
        <w:rPr>
          <w:rFonts w:hint="eastAsia"/>
          <w:szCs w:val="21"/>
        </w:rPr>
        <w:t>配备</w:t>
      </w:r>
      <w:r>
        <w:rPr>
          <w:rFonts w:hAnsi="文鼎CS书宋二" w:hint="eastAsia"/>
          <w:szCs w:val="21"/>
        </w:rPr>
        <w:t>满足发包人管理和使用要求的软件系统，所需费用在投标报价</w:t>
      </w:r>
      <w:proofErr w:type="gramStart"/>
      <w:r>
        <w:rPr>
          <w:rFonts w:hAnsi="文鼎CS书宋二" w:hint="eastAsia"/>
          <w:szCs w:val="21"/>
        </w:rPr>
        <w:t>时综合</w:t>
      </w:r>
      <w:proofErr w:type="gramEnd"/>
      <w:r>
        <w:rPr>
          <w:rFonts w:hAnsi="文鼎CS书宋二" w:hint="eastAsia"/>
          <w:szCs w:val="21"/>
        </w:rPr>
        <w:t>考虑。</w:t>
      </w:r>
    </w:p>
    <w:p w:rsidR="006A7A24" w:rsidRDefault="006F00E2">
      <w:pPr>
        <w:pStyle w:val="af5"/>
        <w:spacing w:line="360" w:lineRule="auto"/>
        <w:ind w:firstLineChars="200" w:firstLine="420"/>
        <w:rPr>
          <w:rFonts w:hAnsi="文鼎CS书宋二"/>
          <w:szCs w:val="21"/>
        </w:rPr>
      </w:pPr>
      <w:r>
        <w:rPr>
          <w:rFonts w:hAnsi="文鼎CS书宋二" w:hint="eastAsia"/>
          <w:szCs w:val="21"/>
        </w:rPr>
        <w:t>（5）承包人</w:t>
      </w:r>
      <w:r>
        <w:rPr>
          <w:rFonts w:hAnsi="文鼎CS书宋二"/>
          <w:szCs w:val="21"/>
        </w:rPr>
        <w:t>按照北京市路政局京</w:t>
      </w:r>
      <w:proofErr w:type="gramStart"/>
      <w:r>
        <w:rPr>
          <w:rFonts w:hAnsi="文鼎CS书宋二"/>
          <w:szCs w:val="21"/>
        </w:rPr>
        <w:t>路城养发</w:t>
      </w:r>
      <w:proofErr w:type="gramEnd"/>
      <w:r>
        <w:rPr>
          <w:rFonts w:hAnsi="文鼎CS书宋二"/>
          <w:szCs w:val="21"/>
        </w:rPr>
        <w:t>[2006]70号文的要求，作好占道作业施工现场围挡的设置</w:t>
      </w:r>
      <w:r>
        <w:rPr>
          <w:rFonts w:hAnsi="文鼎CS书宋二" w:hint="eastAsia"/>
          <w:szCs w:val="21"/>
        </w:rPr>
        <w:t>，所需费用包含在安全生产费中，不单独计量；如承包人未按标准设置，业主有权另行委托第三方按标准进行设置，所需费用由承包人承担。</w:t>
      </w:r>
    </w:p>
    <w:p w:rsidR="006A7A24" w:rsidRDefault="006F00E2">
      <w:pPr>
        <w:spacing w:line="360" w:lineRule="auto"/>
        <w:ind w:firstLineChars="200" w:firstLine="422"/>
        <w:contextualSpacing/>
        <w:textAlignment w:val="bottom"/>
        <w:rPr>
          <w:b/>
          <w:szCs w:val="21"/>
        </w:rPr>
      </w:pPr>
      <w:r>
        <w:rPr>
          <w:b/>
          <w:szCs w:val="21"/>
        </w:rPr>
        <w:t>2. 支付</w:t>
      </w:r>
    </w:p>
    <w:p w:rsidR="006A7A24" w:rsidRDefault="006F00E2">
      <w:pPr>
        <w:spacing w:line="360" w:lineRule="auto"/>
        <w:ind w:firstLineChars="200" w:firstLine="420"/>
        <w:contextualSpacing/>
        <w:textAlignment w:val="bottom"/>
        <w:rPr>
          <w:szCs w:val="21"/>
        </w:rPr>
      </w:pPr>
      <w:r>
        <w:rPr>
          <w:szCs w:val="21"/>
        </w:rPr>
        <w:t>删除第（1）、（2）条款内容，代之以：</w:t>
      </w:r>
    </w:p>
    <w:p w:rsidR="006A7A24" w:rsidRDefault="006F00E2">
      <w:pPr>
        <w:autoSpaceDE w:val="0"/>
        <w:autoSpaceDN w:val="0"/>
        <w:spacing w:line="360" w:lineRule="auto"/>
        <w:ind w:firstLineChars="200" w:firstLine="420"/>
        <w:contextualSpacing/>
        <w:rPr>
          <w:szCs w:val="21"/>
        </w:rPr>
      </w:pPr>
      <w:r>
        <w:rPr>
          <w:rFonts w:hint="eastAsia"/>
          <w:szCs w:val="21"/>
        </w:rPr>
        <w:t>（1）</w:t>
      </w:r>
      <w:r>
        <w:rPr>
          <w:szCs w:val="21"/>
        </w:rPr>
        <w:t>102-1子目在档案馆接收竣工资料后以总额支付。</w:t>
      </w:r>
    </w:p>
    <w:p w:rsidR="006A7A24" w:rsidRDefault="006F00E2">
      <w:pPr>
        <w:autoSpaceDE w:val="0"/>
        <w:autoSpaceDN w:val="0"/>
        <w:spacing w:line="360" w:lineRule="auto"/>
        <w:ind w:firstLineChars="200" w:firstLine="420"/>
        <w:contextualSpacing/>
        <w:rPr>
          <w:szCs w:val="21"/>
        </w:rPr>
      </w:pPr>
      <w:r>
        <w:rPr>
          <w:rFonts w:hint="eastAsia"/>
          <w:szCs w:val="21"/>
        </w:rPr>
        <w:t>（2）</w:t>
      </w:r>
      <w:r>
        <w:rPr>
          <w:szCs w:val="21"/>
        </w:rPr>
        <w:t>102-2子目经监理人和发包人确认</w:t>
      </w:r>
      <w:r>
        <w:rPr>
          <w:rFonts w:hint="eastAsia"/>
          <w:szCs w:val="21"/>
        </w:rPr>
        <w:t>据实支付</w:t>
      </w:r>
      <w:r>
        <w:rPr>
          <w:szCs w:val="21"/>
        </w:rPr>
        <w:t>。</w:t>
      </w:r>
    </w:p>
    <w:p w:rsidR="006A7A24" w:rsidRDefault="006F00E2">
      <w:pPr>
        <w:autoSpaceDE w:val="0"/>
        <w:autoSpaceDN w:val="0"/>
        <w:adjustRightInd w:val="0"/>
        <w:spacing w:line="360" w:lineRule="auto"/>
        <w:ind w:firstLineChars="197" w:firstLine="414"/>
        <w:jc w:val="left"/>
        <w:rPr>
          <w:szCs w:val="21"/>
        </w:rPr>
      </w:pPr>
      <w:r>
        <w:rPr>
          <w:rFonts w:hint="eastAsia"/>
          <w:szCs w:val="21"/>
        </w:rPr>
        <w:t>（3）102-3子目安全生产费用管理坚持“项目计取、据实支付、规范使用、政府监管”的原则。承</w:t>
      </w:r>
      <w:r>
        <w:rPr>
          <w:szCs w:val="21"/>
        </w:rPr>
        <w:t>包人</w:t>
      </w:r>
      <w:r>
        <w:rPr>
          <w:rFonts w:hint="eastAsia"/>
          <w:szCs w:val="21"/>
        </w:rPr>
        <w:t>应严格执行安全生产费使用计划并须按发包人的相关规定在施工过程中据实填报安全费用使用清单，并附相关计量凭证（</w:t>
      </w:r>
      <w:r>
        <w:rPr>
          <w:rFonts w:hint="eastAsia"/>
          <w:kern w:val="0"/>
          <w:szCs w:val="21"/>
          <w:lang w:val="zh-CN"/>
        </w:rPr>
        <w:t>清单明细、发票、</w:t>
      </w:r>
      <w:r>
        <w:rPr>
          <w:kern w:val="0"/>
          <w:szCs w:val="21"/>
          <w:lang w:val="zh-CN"/>
        </w:rPr>
        <w:t>相关</w:t>
      </w:r>
      <w:r>
        <w:rPr>
          <w:rFonts w:hint="eastAsia"/>
          <w:kern w:val="0"/>
          <w:szCs w:val="21"/>
          <w:lang w:val="zh-CN"/>
        </w:rPr>
        <w:t>安全</w:t>
      </w:r>
      <w:r>
        <w:rPr>
          <w:kern w:val="0"/>
          <w:szCs w:val="21"/>
          <w:lang w:val="zh-CN"/>
        </w:rPr>
        <w:t>培训</w:t>
      </w:r>
      <w:r>
        <w:rPr>
          <w:rFonts w:hint="eastAsia"/>
          <w:kern w:val="0"/>
          <w:szCs w:val="21"/>
          <w:lang w:val="zh-CN"/>
        </w:rPr>
        <w:t>、活动</w:t>
      </w:r>
      <w:r>
        <w:rPr>
          <w:kern w:val="0"/>
          <w:szCs w:val="21"/>
          <w:lang w:val="zh-CN"/>
        </w:rPr>
        <w:t>记录等内容</w:t>
      </w:r>
      <w:r>
        <w:rPr>
          <w:rFonts w:hint="eastAsia"/>
          <w:kern w:val="0"/>
          <w:szCs w:val="21"/>
          <w:lang w:val="zh-CN"/>
        </w:rPr>
        <w:t>，并经监理核实确认</w:t>
      </w:r>
      <w:r>
        <w:rPr>
          <w:rFonts w:hint="eastAsia"/>
          <w:szCs w:val="21"/>
        </w:rPr>
        <w:t>），经项目负责人签字盖章后，与当月工程款计量支付表同时报送监理人审核。发包人对监理人签字确认的安全生产费用使用清单进行审批后，及时支付给承包人。承包人安全费用实际投入使用少于合同中规定的安全费用总额的，发包人将不支付余额部分的安全费用。承包人安全费用实际投入使用超出合同约定的安全费用总额的，经监理人审核签字确认，报送发包人审批，超出部分的安全生产费用视同包含在工程量清单及其他相关子目中，发包人不再支付。</w:t>
      </w:r>
    </w:p>
    <w:p w:rsidR="006A7A24" w:rsidRDefault="006F00E2">
      <w:pPr>
        <w:pStyle w:val="af5"/>
        <w:spacing w:line="360" w:lineRule="auto"/>
        <w:ind w:left="420"/>
        <w:rPr>
          <w:rFonts w:hAnsi="文鼎CS书宋二"/>
          <w:b/>
          <w:szCs w:val="21"/>
          <w:lang w:val="zh-CN"/>
        </w:rPr>
      </w:pPr>
      <w:r>
        <w:rPr>
          <w:rFonts w:hAnsi="文鼎CS书宋二"/>
          <w:b/>
          <w:szCs w:val="21"/>
          <w:lang w:val="zh-CN"/>
        </w:rPr>
        <w:t>3．支付子目</w:t>
      </w:r>
    </w:p>
    <w:tbl>
      <w:tblPr>
        <w:tblW w:w="731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4545"/>
        <w:gridCol w:w="1564"/>
      </w:tblGrid>
      <w:tr w:rsidR="006A7A24">
        <w:trPr>
          <w:trHeight w:hRule="exact" w:val="454"/>
        </w:trPr>
        <w:tc>
          <w:tcPr>
            <w:tcW w:w="1205" w:type="dxa"/>
            <w:vAlign w:val="center"/>
          </w:tcPr>
          <w:p w:rsidR="006A7A24" w:rsidRDefault="006F00E2">
            <w:pPr>
              <w:pStyle w:val="af2"/>
              <w:adjustRightInd w:val="0"/>
              <w:spacing w:after="0" w:line="276" w:lineRule="auto"/>
              <w:ind w:leftChars="0" w:left="0"/>
              <w:jc w:val="center"/>
              <w:rPr>
                <w:bCs/>
                <w:szCs w:val="21"/>
              </w:rPr>
            </w:pPr>
            <w:r>
              <w:rPr>
                <w:bCs/>
                <w:szCs w:val="21"/>
              </w:rPr>
              <w:t>子目号</w:t>
            </w:r>
          </w:p>
        </w:tc>
        <w:tc>
          <w:tcPr>
            <w:tcW w:w="4545" w:type="dxa"/>
            <w:vAlign w:val="center"/>
          </w:tcPr>
          <w:p w:rsidR="006A7A24" w:rsidRDefault="006F00E2">
            <w:pPr>
              <w:pStyle w:val="af2"/>
              <w:adjustRightInd w:val="0"/>
              <w:spacing w:after="0" w:line="276" w:lineRule="auto"/>
              <w:ind w:leftChars="0" w:left="0"/>
              <w:jc w:val="center"/>
              <w:rPr>
                <w:bCs/>
                <w:szCs w:val="21"/>
              </w:rPr>
            </w:pPr>
            <w:r>
              <w:rPr>
                <w:bCs/>
                <w:szCs w:val="21"/>
              </w:rPr>
              <w:t>子目名称</w:t>
            </w:r>
          </w:p>
        </w:tc>
        <w:tc>
          <w:tcPr>
            <w:tcW w:w="1564" w:type="dxa"/>
            <w:vAlign w:val="center"/>
          </w:tcPr>
          <w:p w:rsidR="006A7A24" w:rsidRDefault="006F00E2">
            <w:pPr>
              <w:pStyle w:val="af2"/>
              <w:adjustRightInd w:val="0"/>
              <w:spacing w:after="0" w:line="276" w:lineRule="auto"/>
              <w:ind w:leftChars="0" w:left="0"/>
              <w:jc w:val="center"/>
              <w:rPr>
                <w:bCs/>
                <w:szCs w:val="21"/>
              </w:rPr>
            </w:pPr>
            <w:r>
              <w:rPr>
                <w:bCs/>
                <w:szCs w:val="21"/>
              </w:rPr>
              <w:t>单  位</w:t>
            </w:r>
          </w:p>
        </w:tc>
      </w:tr>
      <w:tr w:rsidR="006A7A24">
        <w:trPr>
          <w:trHeight w:hRule="exact" w:val="454"/>
        </w:trPr>
        <w:tc>
          <w:tcPr>
            <w:tcW w:w="1205" w:type="dxa"/>
            <w:vAlign w:val="center"/>
          </w:tcPr>
          <w:p w:rsidR="006A7A24" w:rsidRDefault="006F00E2">
            <w:pPr>
              <w:jc w:val="center"/>
              <w:rPr>
                <w:rFonts w:cs="文鼎CS书宋二"/>
                <w:szCs w:val="21"/>
              </w:rPr>
            </w:pPr>
            <w:r>
              <w:rPr>
                <w:rFonts w:hint="eastAsia"/>
                <w:szCs w:val="21"/>
              </w:rPr>
              <w:t>102-1</w:t>
            </w:r>
          </w:p>
        </w:tc>
        <w:tc>
          <w:tcPr>
            <w:tcW w:w="4545" w:type="dxa"/>
            <w:vAlign w:val="center"/>
          </w:tcPr>
          <w:p w:rsidR="006A7A24" w:rsidRDefault="006F00E2">
            <w:pPr>
              <w:jc w:val="center"/>
              <w:rPr>
                <w:rFonts w:cs="文鼎CS书宋二"/>
                <w:szCs w:val="21"/>
              </w:rPr>
            </w:pPr>
            <w:r>
              <w:rPr>
                <w:rFonts w:hint="eastAsia"/>
                <w:szCs w:val="21"/>
              </w:rPr>
              <w:t>竣工文件</w:t>
            </w:r>
          </w:p>
        </w:tc>
        <w:tc>
          <w:tcPr>
            <w:tcW w:w="1564" w:type="dxa"/>
            <w:vAlign w:val="center"/>
          </w:tcPr>
          <w:p w:rsidR="006A7A24" w:rsidRDefault="006F00E2">
            <w:pPr>
              <w:jc w:val="center"/>
              <w:rPr>
                <w:rFonts w:cs="文鼎CS书宋二"/>
                <w:szCs w:val="21"/>
              </w:rPr>
            </w:pPr>
            <w:r>
              <w:rPr>
                <w:rFonts w:hint="eastAsia"/>
                <w:szCs w:val="21"/>
              </w:rPr>
              <w:t>总额</w:t>
            </w:r>
          </w:p>
        </w:tc>
      </w:tr>
      <w:tr w:rsidR="006A7A24">
        <w:trPr>
          <w:trHeight w:hRule="exact" w:val="454"/>
        </w:trPr>
        <w:tc>
          <w:tcPr>
            <w:tcW w:w="1205" w:type="dxa"/>
            <w:vAlign w:val="center"/>
          </w:tcPr>
          <w:p w:rsidR="006A7A24" w:rsidRDefault="006F00E2">
            <w:pPr>
              <w:jc w:val="center"/>
              <w:rPr>
                <w:rFonts w:cs="文鼎CS书宋二"/>
                <w:szCs w:val="21"/>
              </w:rPr>
            </w:pPr>
            <w:r>
              <w:rPr>
                <w:rFonts w:hint="eastAsia"/>
                <w:szCs w:val="21"/>
              </w:rPr>
              <w:t>102-2</w:t>
            </w:r>
          </w:p>
        </w:tc>
        <w:tc>
          <w:tcPr>
            <w:tcW w:w="4545" w:type="dxa"/>
            <w:vAlign w:val="center"/>
          </w:tcPr>
          <w:p w:rsidR="006A7A24" w:rsidRDefault="006F00E2">
            <w:pPr>
              <w:jc w:val="center"/>
              <w:rPr>
                <w:rFonts w:cs="文鼎CS书宋二"/>
                <w:szCs w:val="21"/>
              </w:rPr>
            </w:pPr>
            <w:r>
              <w:rPr>
                <w:rFonts w:hint="eastAsia"/>
                <w:szCs w:val="21"/>
              </w:rPr>
              <w:t>施工环保费</w:t>
            </w:r>
          </w:p>
        </w:tc>
        <w:tc>
          <w:tcPr>
            <w:tcW w:w="1564" w:type="dxa"/>
            <w:vAlign w:val="center"/>
          </w:tcPr>
          <w:p w:rsidR="006A7A24" w:rsidRDefault="006F00E2">
            <w:pPr>
              <w:jc w:val="center"/>
              <w:rPr>
                <w:rFonts w:cs="文鼎CS书宋二"/>
                <w:szCs w:val="21"/>
              </w:rPr>
            </w:pPr>
            <w:r>
              <w:rPr>
                <w:rFonts w:hint="eastAsia"/>
                <w:szCs w:val="21"/>
              </w:rPr>
              <w:t>总额</w:t>
            </w:r>
          </w:p>
        </w:tc>
      </w:tr>
      <w:tr w:rsidR="006A7A24">
        <w:trPr>
          <w:trHeight w:hRule="exact" w:val="454"/>
        </w:trPr>
        <w:tc>
          <w:tcPr>
            <w:tcW w:w="1205" w:type="dxa"/>
            <w:vAlign w:val="center"/>
          </w:tcPr>
          <w:p w:rsidR="006A7A24" w:rsidRDefault="006F00E2">
            <w:pPr>
              <w:jc w:val="center"/>
              <w:rPr>
                <w:rFonts w:cs="文鼎CS书宋二"/>
                <w:szCs w:val="21"/>
              </w:rPr>
            </w:pPr>
            <w:r>
              <w:rPr>
                <w:rFonts w:hint="eastAsia"/>
                <w:szCs w:val="21"/>
              </w:rPr>
              <w:t>102-3</w:t>
            </w:r>
          </w:p>
        </w:tc>
        <w:tc>
          <w:tcPr>
            <w:tcW w:w="4545" w:type="dxa"/>
            <w:vAlign w:val="center"/>
          </w:tcPr>
          <w:p w:rsidR="006A7A24" w:rsidRDefault="006F00E2">
            <w:pPr>
              <w:jc w:val="center"/>
              <w:rPr>
                <w:rFonts w:cs="文鼎CS书宋二"/>
                <w:szCs w:val="21"/>
              </w:rPr>
            </w:pPr>
            <w:r>
              <w:rPr>
                <w:rFonts w:hint="eastAsia"/>
                <w:szCs w:val="21"/>
              </w:rPr>
              <w:t>安全生产费</w:t>
            </w:r>
          </w:p>
        </w:tc>
        <w:tc>
          <w:tcPr>
            <w:tcW w:w="1564" w:type="dxa"/>
            <w:vAlign w:val="center"/>
          </w:tcPr>
          <w:p w:rsidR="006A7A24" w:rsidRDefault="006F00E2">
            <w:pPr>
              <w:jc w:val="center"/>
              <w:rPr>
                <w:rFonts w:cs="文鼎CS书宋二"/>
                <w:szCs w:val="21"/>
              </w:rPr>
            </w:pPr>
            <w:r>
              <w:rPr>
                <w:rFonts w:hint="eastAsia"/>
                <w:szCs w:val="21"/>
              </w:rPr>
              <w:t>总额</w:t>
            </w:r>
          </w:p>
        </w:tc>
      </w:tr>
    </w:tbl>
    <w:p w:rsidR="006A7A24" w:rsidRDefault="006A7A24">
      <w:pPr>
        <w:pStyle w:val="af5"/>
        <w:spacing w:line="360" w:lineRule="auto"/>
        <w:ind w:left="420"/>
        <w:rPr>
          <w:b/>
          <w:szCs w:val="21"/>
          <w:lang w:val="zh-CN"/>
        </w:rPr>
      </w:pPr>
    </w:p>
    <w:p w:rsidR="006A7A24" w:rsidRDefault="006F00E2">
      <w:pPr>
        <w:pStyle w:val="af5"/>
        <w:spacing w:line="360" w:lineRule="auto"/>
        <w:ind w:left="420"/>
        <w:rPr>
          <w:b/>
          <w:szCs w:val="21"/>
          <w:lang w:val="zh-CN"/>
        </w:rPr>
      </w:pPr>
      <w:r>
        <w:rPr>
          <w:rFonts w:hint="eastAsia"/>
          <w:b/>
          <w:szCs w:val="21"/>
          <w:lang w:val="zh-CN"/>
        </w:rPr>
        <w:t>4</w:t>
      </w:r>
      <w:r>
        <w:rPr>
          <w:b/>
          <w:szCs w:val="21"/>
          <w:lang w:val="zh-CN"/>
        </w:rPr>
        <w:t>．</w:t>
      </w:r>
      <w:r>
        <w:rPr>
          <w:rFonts w:hint="eastAsia"/>
          <w:b/>
          <w:szCs w:val="21"/>
          <w:lang w:val="zh-CN"/>
        </w:rPr>
        <w:t>计量</w:t>
      </w:r>
      <w:r>
        <w:rPr>
          <w:b/>
          <w:szCs w:val="21"/>
          <w:lang w:val="zh-CN"/>
        </w:rPr>
        <w:t>支付</w:t>
      </w:r>
      <w:r>
        <w:rPr>
          <w:rFonts w:hint="eastAsia"/>
          <w:b/>
          <w:szCs w:val="21"/>
          <w:lang w:val="zh-CN"/>
        </w:rPr>
        <w:t>范围</w:t>
      </w:r>
    </w:p>
    <w:p w:rsidR="006A7A24" w:rsidRDefault="006F00E2">
      <w:pPr>
        <w:pStyle w:val="af5"/>
        <w:spacing w:line="360" w:lineRule="auto"/>
        <w:ind w:left="420" w:firstLineChars="200" w:firstLine="422"/>
        <w:rPr>
          <w:b/>
          <w:szCs w:val="21"/>
          <w:lang w:val="zh-CN"/>
        </w:rPr>
      </w:pPr>
      <w:r>
        <w:rPr>
          <w:rFonts w:hint="eastAsia"/>
          <w:b/>
          <w:szCs w:val="21"/>
          <w:lang w:val="zh-CN"/>
        </w:rPr>
        <w:t>上述102-2 施工环保费和102-3 安全生产费的计量与支付范围仅包括招标用设计图纸和设计概算中包含的内容；如施工过程中因地方政府、业务主管部门或其他相关管</w:t>
      </w:r>
      <w:r>
        <w:rPr>
          <w:rFonts w:hint="eastAsia"/>
          <w:b/>
          <w:szCs w:val="21"/>
          <w:lang w:val="zh-CN"/>
        </w:rPr>
        <w:lastRenderedPageBreak/>
        <w:t>理部门要求采取图纸或设计概算范围以外的技术措施，其所需费用与业主协商解决。</w:t>
      </w:r>
    </w:p>
    <w:p w:rsidR="006A7A24" w:rsidRDefault="006F00E2">
      <w:pPr>
        <w:pStyle w:val="6"/>
        <w:jc w:val="center"/>
        <w:rPr>
          <w:rFonts w:ascii="宋体" w:hAnsi="宋体"/>
          <w:b/>
          <w:color w:val="auto"/>
          <w:sz w:val="28"/>
          <w:szCs w:val="28"/>
        </w:rPr>
      </w:pPr>
      <w:r>
        <w:rPr>
          <w:rFonts w:ascii="宋体" w:hAnsi="宋体"/>
          <w:b/>
          <w:color w:val="auto"/>
          <w:sz w:val="28"/>
          <w:szCs w:val="28"/>
        </w:rPr>
        <w:t>第103节  临时工程与设施</w:t>
      </w:r>
    </w:p>
    <w:p w:rsidR="006A7A24" w:rsidRDefault="006F00E2">
      <w:pPr>
        <w:adjustRightInd w:val="0"/>
        <w:spacing w:line="360" w:lineRule="auto"/>
        <w:rPr>
          <w:b/>
          <w:szCs w:val="21"/>
        </w:rPr>
      </w:pPr>
      <w:r>
        <w:rPr>
          <w:b/>
          <w:szCs w:val="21"/>
        </w:rPr>
        <w:t>103.03  临时道路、桥涵</w:t>
      </w:r>
    </w:p>
    <w:p w:rsidR="006A7A24" w:rsidRDefault="006F00E2">
      <w:pPr>
        <w:spacing w:line="360" w:lineRule="auto"/>
        <w:ind w:firstLineChars="200" w:firstLine="420"/>
        <w:rPr>
          <w:szCs w:val="21"/>
        </w:rPr>
      </w:pPr>
      <w:r>
        <w:rPr>
          <w:szCs w:val="21"/>
        </w:rPr>
        <w:t>1.一般要求</w:t>
      </w:r>
    </w:p>
    <w:p w:rsidR="006A7A24" w:rsidRDefault="006F00E2">
      <w:pPr>
        <w:spacing w:line="360" w:lineRule="auto"/>
        <w:ind w:firstLineChars="200" w:firstLine="420"/>
        <w:rPr>
          <w:szCs w:val="21"/>
        </w:rPr>
      </w:pPr>
      <w:r>
        <w:rPr>
          <w:szCs w:val="21"/>
        </w:rPr>
        <w:t>增加103.03-1（3）</w:t>
      </w:r>
      <w:proofErr w:type="gramStart"/>
      <w:r>
        <w:rPr>
          <w:szCs w:val="21"/>
        </w:rPr>
        <w:t>款内容</w:t>
      </w:r>
      <w:proofErr w:type="gramEnd"/>
      <w:r>
        <w:rPr>
          <w:szCs w:val="21"/>
        </w:rPr>
        <w:t>为：</w:t>
      </w:r>
    </w:p>
    <w:p w:rsidR="006A7A24" w:rsidRDefault="006F00E2">
      <w:pPr>
        <w:spacing w:line="360" w:lineRule="auto"/>
        <w:ind w:firstLineChars="200" w:firstLine="420"/>
        <w:rPr>
          <w:szCs w:val="21"/>
        </w:rPr>
      </w:pPr>
      <w:r>
        <w:rPr>
          <w:szCs w:val="21"/>
        </w:rPr>
        <w:t>（3）修建的临时工程应保证被跨越道路的交通畅通。</w:t>
      </w:r>
    </w:p>
    <w:p w:rsidR="006A7A24" w:rsidRDefault="006F00E2">
      <w:pPr>
        <w:spacing w:line="360" w:lineRule="auto"/>
        <w:ind w:firstLineChars="200" w:firstLine="420"/>
        <w:rPr>
          <w:szCs w:val="21"/>
        </w:rPr>
      </w:pPr>
      <w:r>
        <w:rPr>
          <w:szCs w:val="21"/>
        </w:rPr>
        <w:t>2.临时道路、桥涵</w:t>
      </w:r>
    </w:p>
    <w:p w:rsidR="006A7A24" w:rsidRDefault="006F00E2">
      <w:pPr>
        <w:spacing w:line="360" w:lineRule="auto"/>
        <w:ind w:firstLineChars="200" w:firstLine="420"/>
        <w:rPr>
          <w:szCs w:val="21"/>
        </w:rPr>
      </w:pPr>
      <w:r>
        <w:rPr>
          <w:szCs w:val="21"/>
        </w:rPr>
        <w:t>103.03-2（1）款</w:t>
      </w:r>
      <w:r>
        <w:rPr>
          <w:rFonts w:hint="eastAsia"/>
          <w:szCs w:val="21"/>
        </w:rPr>
        <w:t>后增加</w:t>
      </w:r>
      <w:r>
        <w:rPr>
          <w:szCs w:val="21"/>
        </w:rPr>
        <w:t>：</w:t>
      </w:r>
    </w:p>
    <w:p w:rsidR="006A7A24" w:rsidRDefault="006F00E2">
      <w:pPr>
        <w:spacing w:line="360" w:lineRule="auto"/>
        <w:ind w:firstLineChars="200" w:firstLine="420"/>
        <w:contextualSpacing/>
        <w:rPr>
          <w:szCs w:val="21"/>
        </w:rPr>
      </w:pPr>
      <w:r>
        <w:rPr>
          <w:szCs w:val="21"/>
        </w:rPr>
        <w:t>（1）……</w:t>
      </w:r>
      <w:r>
        <w:rPr>
          <w:rFonts w:hint="eastAsia"/>
          <w:szCs w:val="21"/>
        </w:rPr>
        <w:t>必要时，</w:t>
      </w:r>
      <w:r>
        <w:rPr>
          <w:szCs w:val="21"/>
        </w:rPr>
        <w:t>应按原有路面标准修建，对原无路面的临时道路（土路），应加以改善，至少应改建为砂石或泥结碎石路面，必要时加铺沥青面层，以确保施工期间交通的畅通。</w:t>
      </w:r>
      <w:r>
        <w:rPr>
          <w:rFonts w:hint="eastAsia"/>
          <w:szCs w:val="21"/>
        </w:rPr>
        <w:t>临时道路除满足施工及社会交通需要外，还应满足环保、交管部门的要求，且不低与旧路的标准。</w:t>
      </w:r>
    </w:p>
    <w:p w:rsidR="006A7A24" w:rsidRDefault="006F00E2">
      <w:pPr>
        <w:adjustRightInd w:val="0"/>
        <w:spacing w:line="360" w:lineRule="auto"/>
        <w:rPr>
          <w:b/>
          <w:szCs w:val="21"/>
        </w:rPr>
      </w:pPr>
      <w:r>
        <w:rPr>
          <w:b/>
          <w:szCs w:val="21"/>
        </w:rPr>
        <w:t>103.04临时占地</w:t>
      </w:r>
    </w:p>
    <w:p w:rsidR="006A7A24" w:rsidRDefault="006F00E2">
      <w:pPr>
        <w:spacing w:line="360" w:lineRule="auto"/>
        <w:ind w:firstLineChars="200" w:firstLine="420"/>
        <w:rPr>
          <w:szCs w:val="21"/>
        </w:rPr>
      </w:pPr>
      <w:r>
        <w:rPr>
          <w:szCs w:val="21"/>
        </w:rPr>
        <w:t>删除103.04-1、2条内容，代之以：</w:t>
      </w:r>
    </w:p>
    <w:p w:rsidR="006A7A24" w:rsidRDefault="006F00E2">
      <w:pPr>
        <w:spacing w:line="360" w:lineRule="auto"/>
        <w:ind w:firstLineChars="200" w:firstLine="420"/>
        <w:textAlignment w:val="bottom"/>
        <w:rPr>
          <w:szCs w:val="21"/>
        </w:rPr>
      </w:pPr>
      <w:r>
        <w:rPr>
          <w:szCs w:val="21"/>
        </w:rPr>
        <w:t>1. 临时用地范围包括承包人驻地、办公室、施工场地、预制场地、仓库、工地试验室、堆土及用于绿化复耕表土临时堆放场地等，承包人应按合同条件规定制定临时工程用地计划表报监理人审批，经监理人审批后的临时工程用地，在发包人协助下由承包人自行解决。未经审批的占地和超过审批时间占地的一切费用和后果由承包人负责。</w:t>
      </w:r>
    </w:p>
    <w:p w:rsidR="006A7A24" w:rsidRDefault="006F00E2">
      <w:pPr>
        <w:spacing w:line="360" w:lineRule="auto"/>
        <w:ind w:firstLineChars="200" w:firstLine="420"/>
        <w:textAlignment w:val="bottom"/>
        <w:rPr>
          <w:szCs w:val="21"/>
        </w:rPr>
      </w:pPr>
      <w:r>
        <w:rPr>
          <w:szCs w:val="21"/>
        </w:rPr>
        <w:t>2. 承包人为临时工程(临时设施、施工通道桥、出入通道等)需要占地时，由承包人提出用地数量(包括电力、电讯、房屋)等，这部分数量</w:t>
      </w:r>
      <w:r>
        <w:rPr>
          <w:rFonts w:hint="eastAsia"/>
          <w:szCs w:val="21"/>
        </w:rPr>
        <w:t>计</w:t>
      </w:r>
      <w:r>
        <w:rPr>
          <w:szCs w:val="21"/>
        </w:rPr>
        <w:t>入工程量清单中按总额计，包干使用，临时占地退还前，承包人应自费恢复到临时用地使用前的状况。</w:t>
      </w:r>
      <w:r>
        <w:rPr>
          <w:rFonts w:hint="eastAsia"/>
          <w:szCs w:val="21"/>
        </w:rPr>
        <w:t>如因承包人撤离后未按要求对临时占地进行恢复或虽进行了恢复但未达到使用标准的，将由发包人委托第三方对其恢复，所发生的费用将从应付给承包人的任何款项内扣除。</w:t>
      </w:r>
    </w:p>
    <w:p w:rsidR="006A7A24" w:rsidRDefault="006F00E2">
      <w:pPr>
        <w:spacing w:line="360" w:lineRule="auto"/>
        <w:ind w:firstLineChars="200" w:firstLine="420"/>
        <w:textAlignment w:val="bottom"/>
        <w:rPr>
          <w:szCs w:val="21"/>
        </w:rPr>
      </w:pPr>
      <w:r>
        <w:rPr>
          <w:szCs w:val="21"/>
        </w:rPr>
        <w:t>3. 承包人修筑路基必须借土时，应在用地红线外按设计要求的土质选定位置，报监理人批准。</w:t>
      </w:r>
      <w:r>
        <w:rPr>
          <w:rFonts w:hint="eastAsia"/>
          <w:szCs w:val="21"/>
        </w:rPr>
        <w:t>取土用地的地点和面积均由承包人自行确定，并承担全部费用。</w:t>
      </w:r>
      <w:r>
        <w:rPr>
          <w:szCs w:val="21"/>
        </w:rPr>
        <w:t>借土前，场地清理</w:t>
      </w:r>
      <w:proofErr w:type="gramStart"/>
      <w:r>
        <w:rPr>
          <w:szCs w:val="21"/>
        </w:rPr>
        <w:t>不</w:t>
      </w:r>
      <w:proofErr w:type="gramEnd"/>
      <w:r>
        <w:rPr>
          <w:szCs w:val="21"/>
        </w:rPr>
        <w:t>另计量，借土完成后，承包人应自费将借土坑进行整修、绿化，防止造成水土流失，达到国家规定的复耕要求。</w:t>
      </w:r>
      <w:r>
        <w:rPr>
          <w:rFonts w:hint="eastAsia"/>
          <w:szCs w:val="21"/>
        </w:rPr>
        <w:t>借土资源费和相关运输费用已经含在相关子目中，</w:t>
      </w:r>
      <w:proofErr w:type="gramStart"/>
      <w:r>
        <w:rPr>
          <w:rFonts w:hint="eastAsia"/>
          <w:szCs w:val="21"/>
        </w:rPr>
        <w:t>不</w:t>
      </w:r>
      <w:proofErr w:type="gramEnd"/>
      <w:r>
        <w:rPr>
          <w:rFonts w:hint="eastAsia"/>
          <w:szCs w:val="21"/>
        </w:rPr>
        <w:t>另行计量支付。</w:t>
      </w:r>
    </w:p>
    <w:p w:rsidR="006A7A24" w:rsidRDefault="006F00E2">
      <w:pPr>
        <w:spacing w:line="360" w:lineRule="auto"/>
        <w:ind w:firstLineChars="200" w:firstLine="420"/>
        <w:textAlignment w:val="bottom"/>
        <w:rPr>
          <w:szCs w:val="21"/>
        </w:rPr>
      </w:pPr>
      <w:r>
        <w:rPr>
          <w:szCs w:val="21"/>
        </w:rPr>
        <w:t>4. 承包人在筑路过程中如有路基挖方未被利用完的剩余土石方，现场清理的淤泥、腐殖土、垃圾和杂物，以及不适应作填料的材料。这些物质的废弃，由承包人提出弃土场地。</w:t>
      </w:r>
      <w:r>
        <w:rPr>
          <w:szCs w:val="21"/>
        </w:rPr>
        <w:lastRenderedPageBreak/>
        <w:t>弃土场应设在用地红线外。弃土堆不得干扰正常交通，污染环境或者堵塞附近灌溉渠道和天然水流，必要时承包人应自费将弃土堆的坡脚加固，设置排截水设施等，任何因弃土造成的污染和淤塞，承包人应自费负责处理或赔偿。费用含入相关工程报价中。</w:t>
      </w:r>
    </w:p>
    <w:p w:rsidR="006A7A24" w:rsidRDefault="006F00E2">
      <w:pPr>
        <w:spacing w:line="360" w:lineRule="auto"/>
        <w:ind w:firstLineChars="200" w:firstLine="420"/>
        <w:rPr>
          <w:szCs w:val="21"/>
        </w:rPr>
      </w:pPr>
      <w:r>
        <w:rPr>
          <w:szCs w:val="21"/>
        </w:rPr>
        <w:t>5.承包人要认真执行国家“实行最严格的耕地保护制度”及交通部（</w:t>
      </w:r>
      <w:proofErr w:type="gramStart"/>
      <w:r>
        <w:rPr>
          <w:szCs w:val="21"/>
        </w:rPr>
        <w:t>交公路发</w:t>
      </w:r>
      <w:proofErr w:type="gramEnd"/>
      <w:r>
        <w:rPr>
          <w:szCs w:val="21"/>
        </w:rPr>
        <w:t>[2004]164号）《关于在公路建设中实行最严格的耕地保护制度的若干意见》等相关文件规定精神。严格控制临时用地数量。施工便道、各种料场、预制场、承包人驻地要根据工程进度统筹考虑、周密计划、合理安排。尽可能设置在公路用地范围内或利用荒坡、废弃地解决，不得占用农田。施工过程中要采取有效措施防止污染农田。</w:t>
      </w:r>
    </w:p>
    <w:p w:rsidR="006A7A24" w:rsidRDefault="006F00E2">
      <w:pPr>
        <w:spacing w:line="360" w:lineRule="auto"/>
        <w:ind w:firstLineChars="200" w:firstLine="420"/>
        <w:rPr>
          <w:szCs w:val="21"/>
        </w:rPr>
      </w:pPr>
      <w:r>
        <w:rPr>
          <w:szCs w:val="21"/>
        </w:rPr>
        <w:t>6.工程完工后，承包人还耕或复耕，使监理人满意并取得当地土管部门的签认。</w:t>
      </w:r>
    </w:p>
    <w:p w:rsidR="006A7A24" w:rsidRDefault="006F00E2">
      <w:pPr>
        <w:spacing w:line="360" w:lineRule="auto"/>
        <w:ind w:firstLineChars="200" w:firstLine="420"/>
        <w:rPr>
          <w:szCs w:val="21"/>
        </w:rPr>
      </w:pPr>
      <w:r>
        <w:rPr>
          <w:szCs w:val="21"/>
        </w:rPr>
        <w:t>7. 如承包人临时用地退还时因未复垦而与当地发生纠纷，导致发包人发生额外支出时，发包人将从对承包人</w:t>
      </w:r>
      <w:r>
        <w:rPr>
          <w:rFonts w:hint="eastAsia"/>
          <w:szCs w:val="21"/>
        </w:rPr>
        <w:t>支付</w:t>
      </w:r>
      <w:r>
        <w:rPr>
          <w:szCs w:val="21"/>
        </w:rPr>
        <w:t>的</w:t>
      </w:r>
      <w:r>
        <w:rPr>
          <w:rFonts w:hint="eastAsia"/>
          <w:szCs w:val="21"/>
        </w:rPr>
        <w:t>任何款项中或保函</w:t>
      </w:r>
      <w:r>
        <w:rPr>
          <w:szCs w:val="21"/>
        </w:rPr>
        <w:t>扣除相应的金额。</w:t>
      </w:r>
    </w:p>
    <w:p w:rsidR="006A7A24" w:rsidRDefault="006F00E2">
      <w:pPr>
        <w:adjustRightInd w:val="0"/>
        <w:spacing w:line="360" w:lineRule="auto"/>
        <w:rPr>
          <w:b/>
          <w:szCs w:val="21"/>
        </w:rPr>
      </w:pPr>
      <w:r>
        <w:rPr>
          <w:b/>
          <w:szCs w:val="21"/>
        </w:rPr>
        <w:t>103</w:t>
      </w:r>
      <w:r>
        <w:rPr>
          <w:rFonts w:hint="eastAsia"/>
          <w:b/>
          <w:szCs w:val="21"/>
        </w:rPr>
        <w:t>.</w:t>
      </w:r>
      <w:r>
        <w:rPr>
          <w:b/>
          <w:szCs w:val="21"/>
        </w:rPr>
        <w:t>06计量与支付</w:t>
      </w:r>
    </w:p>
    <w:p w:rsidR="006A7A24" w:rsidRDefault="006F00E2">
      <w:pPr>
        <w:pStyle w:val="af2"/>
        <w:spacing w:after="0" w:line="360" w:lineRule="auto"/>
        <w:ind w:leftChars="0" w:left="0" w:firstLineChars="200" w:firstLine="420"/>
        <w:rPr>
          <w:szCs w:val="21"/>
        </w:rPr>
      </w:pPr>
      <w:r>
        <w:rPr>
          <w:szCs w:val="21"/>
        </w:rPr>
        <w:t>删去第1条内容，代之以：</w:t>
      </w:r>
    </w:p>
    <w:p w:rsidR="006A7A24" w:rsidRDefault="006F00E2">
      <w:pPr>
        <w:spacing w:line="360" w:lineRule="auto"/>
        <w:ind w:firstLineChars="200" w:firstLine="422"/>
        <w:rPr>
          <w:b/>
          <w:szCs w:val="21"/>
        </w:rPr>
      </w:pPr>
      <w:r>
        <w:rPr>
          <w:b/>
          <w:szCs w:val="21"/>
        </w:rPr>
        <w:t>1．计量</w:t>
      </w:r>
    </w:p>
    <w:p w:rsidR="006A7A24" w:rsidRDefault="006F00E2">
      <w:pPr>
        <w:spacing w:line="360" w:lineRule="auto"/>
        <w:ind w:firstLineChars="200" w:firstLine="420"/>
        <w:rPr>
          <w:b/>
          <w:szCs w:val="21"/>
        </w:rPr>
      </w:pPr>
      <w:r>
        <w:rPr>
          <w:rFonts w:hint="eastAsia"/>
          <w:szCs w:val="21"/>
        </w:rPr>
        <w:t>（1）临时道路、养护和拆除（包括</w:t>
      </w:r>
      <w:proofErr w:type="gramStart"/>
      <w:r>
        <w:rPr>
          <w:rFonts w:hint="eastAsia"/>
          <w:szCs w:val="21"/>
        </w:rPr>
        <w:t>原道路</w:t>
      </w:r>
      <w:proofErr w:type="gramEnd"/>
      <w:r>
        <w:rPr>
          <w:rFonts w:hint="eastAsia"/>
          <w:szCs w:val="21"/>
        </w:rPr>
        <w:t>的养护费）</w:t>
      </w:r>
      <w:r>
        <w:rPr>
          <w:rFonts w:cs="Courier New" w:hint="eastAsia"/>
          <w:szCs w:val="21"/>
        </w:rPr>
        <w:t>按照</w:t>
      </w:r>
      <w:r>
        <w:rPr>
          <w:rFonts w:cs="Courier New"/>
          <w:szCs w:val="21"/>
        </w:rPr>
        <w:t>图纸及监理</w:t>
      </w:r>
      <w:r>
        <w:rPr>
          <w:rFonts w:cs="Courier New" w:hint="eastAsia"/>
          <w:szCs w:val="21"/>
        </w:rPr>
        <w:t>的</w:t>
      </w:r>
      <w:r>
        <w:rPr>
          <w:rFonts w:cs="Courier New"/>
          <w:szCs w:val="21"/>
        </w:rPr>
        <w:t>要求施工，经验收合</w:t>
      </w:r>
      <w:r>
        <w:rPr>
          <w:rFonts w:cs="Courier New" w:hint="eastAsia"/>
          <w:szCs w:val="21"/>
        </w:rPr>
        <w:t>格</w:t>
      </w:r>
      <w:r>
        <w:rPr>
          <w:rFonts w:cs="Courier New"/>
          <w:szCs w:val="21"/>
        </w:rPr>
        <w:t>后</w:t>
      </w:r>
      <w:r>
        <w:rPr>
          <w:rFonts w:cs="Courier New" w:hint="eastAsia"/>
          <w:szCs w:val="21"/>
        </w:rPr>
        <w:t>按总额</w:t>
      </w:r>
      <w:r>
        <w:rPr>
          <w:rFonts w:cs="Courier New"/>
          <w:szCs w:val="21"/>
        </w:rPr>
        <w:t>计量。</w:t>
      </w:r>
      <w:r>
        <w:rPr>
          <w:rFonts w:hint="eastAsia"/>
          <w:szCs w:val="21"/>
        </w:rPr>
        <w:t>包括临时道路修建（</w:t>
      </w:r>
      <w:proofErr w:type="gramStart"/>
      <w:r>
        <w:rPr>
          <w:rFonts w:hint="eastAsia"/>
          <w:szCs w:val="21"/>
        </w:rPr>
        <w:t>含施工</w:t>
      </w:r>
      <w:proofErr w:type="gramEnd"/>
      <w:r>
        <w:rPr>
          <w:rFonts w:hint="eastAsia"/>
          <w:szCs w:val="21"/>
        </w:rPr>
        <w:t>便道及便道管涵等）、施工期间的道路养护、保洁、应急抢险及拆除等为完成上述工作所需的一切材料、机械设备、人员等与此有关的工作。此项由进场后实际拟定的经监理工程师及招标人审批确认的具体方案执行。临时便道必要时，</w:t>
      </w:r>
      <w:r>
        <w:rPr>
          <w:szCs w:val="21"/>
        </w:rPr>
        <w:t>应按原有路面标准修建，对原无路面的临时道路（土路），应加以改善，至少应改建为砂石或泥结碎石路面，必要时加铺沥青面层，以确保施工期间交通的畅通。</w:t>
      </w:r>
      <w:r>
        <w:rPr>
          <w:rFonts w:hint="eastAsia"/>
          <w:szCs w:val="21"/>
        </w:rPr>
        <w:t>临时道路除满足施工及社会交通需要外，还应满足环保、交管部门的要求，且不低于原路面标准。</w:t>
      </w:r>
    </w:p>
    <w:p w:rsidR="006A7A24" w:rsidRDefault="006F00E2">
      <w:pPr>
        <w:pStyle w:val="af5"/>
        <w:tabs>
          <w:tab w:val="left" w:pos="426"/>
        </w:tabs>
        <w:spacing w:line="360" w:lineRule="auto"/>
        <w:ind w:firstLineChars="200" w:firstLine="420"/>
        <w:rPr>
          <w:szCs w:val="21"/>
        </w:rPr>
      </w:pPr>
      <w:r>
        <w:rPr>
          <w:rFonts w:hint="eastAsia"/>
          <w:szCs w:val="21"/>
        </w:rPr>
        <w:t>服务于本工程的及正在使用的临时设施、驻地、实验室、人员、设备、机械、材料在交工前不得随意撤离或拆除。</w:t>
      </w:r>
    </w:p>
    <w:p w:rsidR="006A7A24" w:rsidRDefault="006F00E2">
      <w:pPr>
        <w:spacing w:line="360" w:lineRule="auto"/>
        <w:ind w:firstLine="420"/>
        <w:rPr>
          <w:rFonts w:cs="Courier New"/>
          <w:szCs w:val="21"/>
        </w:rPr>
      </w:pPr>
      <w:r>
        <w:rPr>
          <w:rFonts w:cs="Courier New" w:hint="eastAsia"/>
          <w:szCs w:val="21"/>
        </w:rPr>
        <w:t>交通</w:t>
      </w:r>
      <w:proofErr w:type="gramStart"/>
      <w:r>
        <w:rPr>
          <w:rFonts w:cs="Courier New" w:hint="eastAsia"/>
          <w:szCs w:val="21"/>
        </w:rPr>
        <w:t>导改包括交通导改</w:t>
      </w:r>
      <w:proofErr w:type="gramEnd"/>
      <w:r>
        <w:rPr>
          <w:rFonts w:cs="Courier New" w:hint="eastAsia"/>
          <w:szCs w:val="21"/>
        </w:rPr>
        <w:t>宣传、交通协管配合等</w:t>
      </w:r>
      <w:proofErr w:type="gramStart"/>
      <w:r>
        <w:rPr>
          <w:rFonts w:cs="Courier New" w:hint="eastAsia"/>
          <w:szCs w:val="21"/>
        </w:rPr>
        <w:t>交通导改协助</w:t>
      </w:r>
      <w:proofErr w:type="gramEnd"/>
      <w:r>
        <w:rPr>
          <w:rFonts w:cs="Courier New" w:hint="eastAsia"/>
          <w:szCs w:val="21"/>
        </w:rPr>
        <w:t>人员，全</w:t>
      </w:r>
      <w:r>
        <w:rPr>
          <w:rFonts w:cs="Courier New"/>
          <w:szCs w:val="21"/>
        </w:rPr>
        <w:t>线范围内</w:t>
      </w:r>
      <w:r>
        <w:rPr>
          <w:rFonts w:cs="Courier New" w:hint="eastAsia"/>
          <w:szCs w:val="21"/>
        </w:rPr>
        <w:t>的各种交通</w:t>
      </w:r>
      <w:proofErr w:type="gramStart"/>
      <w:r>
        <w:rPr>
          <w:rFonts w:cs="Courier New" w:hint="eastAsia"/>
          <w:szCs w:val="21"/>
        </w:rPr>
        <w:t>导改标志</w:t>
      </w:r>
      <w:proofErr w:type="gramEnd"/>
      <w:r>
        <w:rPr>
          <w:rFonts w:cs="Courier New" w:hint="eastAsia"/>
          <w:szCs w:val="21"/>
        </w:rPr>
        <w:t>牌、</w:t>
      </w:r>
      <w:r>
        <w:rPr>
          <w:rFonts w:cs="Courier New"/>
          <w:szCs w:val="21"/>
        </w:rPr>
        <w:t>围挡</w:t>
      </w:r>
      <w:r>
        <w:rPr>
          <w:rFonts w:cs="Courier New" w:hint="eastAsia"/>
          <w:szCs w:val="21"/>
        </w:rPr>
        <w:t>及</w:t>
      </w:r>
      <w:r>
        <w:rPr>
          <w:rFonts w:cs="Courier New"/>
          <w:szCs w:val="21"/>
        </w:rPr>
        <w:t>相关</w:t>
      </w:r>
      <w:r>
        <w:rPr>
          <w:rFonts w:cs="Courier New" w:hint="eastAsia"/>
          <w:szCs w:val="21"/>
        </w:rPr>
        <w:t>安保</w:t>
      </w:r>
      <w:r>
        <w:rPr>
          <w:rFonts w:cs="Courier New"/>
          <w:szCs w:val="21"/>
        </w:rPr>
        <w:t>设施的</w:t>
      </w:r>
      <w:r>
        <w:rPr>
          <w:rFonts w:cs="Courier New" w:hint="eastAsia"/>
          <w:szCs w:val="21"/>
        </w:rPr>
        <w:t>制安及维护</w:t>
      </w:r>
      <w:r>
        <w:rPr>
          <w:rFonts w:cs="Courier New"/>
          <w:szCs w:val="21"/>
        </w:rPr>
        <w:t>等</w:t>
      </w:r>
      <w:r>
        <w:rPr>
          <w:rFonts w:cs="Courier New" w:hint="eastAsia"/>
          <w:szCs w:val="21"/>
        </w:rPr>
        <w:t>以及与相关部门的协调、配合费用等一切相关</w:t>
      </w:r>
      <w:r>
        <w:rPr>
          <w:rFonts w:cs="Courier New"/>
          <w:szCs w:val="21"/>
        </w:rPr>
        <w:t>的</w:t>
      </w:r>
      <w:r>
        <w:rPr>
          <w:rFonts w:cs="Courier New" w:hint="eastAsia"/>
          <w:szCs w:val="21"/>
        </w:rPr>
        <w:t>工作内容。</w:t>
      </w:r>
    </w:p>
    <w:p w:rsidR="006A7A24" w:rsidRDefault="006F00E2">
      <w:pPr>
        <w:spacing w:line="360" w:lineRule="auto"/>
        <w:ind w:firstLineChars="200" w:firstLine="420"/>
        <w:rPr>
          <w:szCs w:val="21"/>
        </w:rPr>
      </w:pPr>
      <w:r>
        <w:rPr>
          <w:rFonts w:hint="eastAsia"/>
          <w:szCs w:val="21"/>
        </w:rPr>
        <w:t>承包人负责办理</w:t>
      </w:r>
      <w:proofErr w:type="gramStart"/>
      <w:r>
        <w:rPr>
          <w:rFonts w:hint="eastAsia"/>
          <w:szCs w:val="21"/>
        </w:rPr>
        <w:t>交通导改的</w:t>
      </w:r>
      <w:proofErr w:type="gramEnd"/>
      <w:r>
        <w:rPr>
          <w:rFonts w:hint="eastAsia"/>
          <w:szCs w:val="21"/>
        </w:rPr>
        <w:t>各项手续，交通</w:t>
      </w:r>
      <w:proofErr w:type="gramStart"/>
      <w:r>
        <w:rPr>
          <w:rFonts w:hint="eastAsia"/>
          <w:szCs w:val="21"/>
        </w:rPr>
        <w:t>导改必须</w:t>
      </w:r>
      <w:proofErr w:type="gramEnd"/>
      <w:r>
        <w:rPr>
          <w:rFonts w:hint="eastAsia"/>
          <w:szCs w:val="21"/>
        </w:rPr>
        <w:t>满足《公路养护安全作业规程》和《</w:t>
      </w:r>
      <w:r>
        <w:rPr>
          <w:szCs w:val="21"/>
        </w:rPr>
        <w:t>占道作业交通安全设施设置技术要求</w:t>
      </w:r>
      <w:r>
        <w:rPr>
          <w:rFonts w:hint="eastAsia"/>
          <w:szCs w:val="21"/>
        </w:rPr>
        <w:t>》（</w:t>
      </w:r>
      <w:r>
        <w:rPr>
          <w:szCs w:val="21"/>
        </w:rPr>
        <w:t>DB11/854-2012</w:t>
      </w:r>
      <w:r>
        <w:rPr>
          <w:rFonts w:hint="eastAsia"/>
          <w:szCs w:val="21"/>
        </w:rPr>
        <w:t>）的规定，在养护作业区（包括预警区、上游过渡区、缓冲区、工作区、下游过渡区、终止区）设置齐全的交通安全设施。</w:t>
      </w:r>
      <w:proofErr w:type="gramStart"/>
      <w:r>
        <w:rPr>
          <w:rFonts w:hint="eastAsia"/>
          <w:szCs w:val="21"/>
        </w:rPr>
        <w:t>交通导改还</w:t>
      </w:r>
      <w:proofErr w:type="gramEnd"/>
      <w:r>
        <w:rPr>
          <w:rFonts w:hint="eastAsia"/>
          <w:szCs w:val="21"/>
        </w:rPr>
        <w:t>必须满足审批部门的相关要求。如承包人未按标准设置，业主有权另行委托第三方</w:t>
      </w:r>
      <w:r>
        <w:rPr>
          <w:rFonts w:hint="eastAsia"/>
          <w:szCs w:val="21"/>
        </w:rPr>
        <w:lastRenderedPageBreak/>
        <w:t>按标准进行设置，所需费用由承包人承担。</w:t>
      </w:r>
    </w:p>
    <w:p w:rsidR="006A7A24" w:rsidRDefault="006F00E2">
      <w:pPr>
        <w:autoSpaceDE w:val="0"/>
        <w:autoSpaceDN w:val="0"/>
        <w:adjustRightInd w:val="0"/>
        <w:spacing w:line="360" w:lineRule="auto"/>
        <w:ind w:firstLine="420"/>
        <w:jc w:val="left"/>
        <w:rPr>
          <w:b/>
          <w:kern w:val="0"/>
          <w:szCs w:val="21"/>
          <w:lang w:val="zh-CN"/>
        </w:rPr>
      </w:pPr>
      <w:r>
        <w:rPr>
          <w:rFonts w:hint="eastAsia"/>
          <w:szCs w:val="21"/>
        </w:rPr>
        <w:t>（</w:t>
      </w:r>
      <w:r>
        <w:rPr>
          <w:szCs w:val="21"/>
        </w:rPr>
        <w:t>2）临时工程用地、临时供电设施的架设、拆除以及供电设施维修、电讯设施的提供、维修与拆除，以及为完成上述工作所需的一切材料、机械设备、人员及与此有关的一切工作，承包人应认真履行本</w:t>
      </w:r>
      <w:r>
        <w:rPr>
          <w:rFonts w:hint="eastAsia"/>
          <w:szCs w:val="21"/>
        </w:rPr>
        <w:t>节</w:t>
      </w:r>
      <w:r>
        <w:rPr>
          <w:szCs w:val="21"/>
        </w:rPr>
        <w:t>的各项要求，相关费用计入第104节“承包人驻地建设”</w:t>
      </w:r>
      <w:r>
        <w:rPr>
          <w:rFonts w:hint="eastAsia"/>
          <w:szCs w:val="21"/>
        </w:rPr>
        <w:t>子</w:t>
      </w:r>
      <w:r>
        <w:rPr>
          <w:szCs w:val="21"/>
        </w:rPr>
        <w:t>目中，</w:t>
      </w:r>
      <w:proofErr w:type="gramStart"/>
      <w:r>
        <w:rPr>
          <w:szCs w:val="21"/>
        </w:rPr>
        <w:t>不</w:t>
      </w:r>
      <w:proofErr w:type="gramEnd"/>
      <w:r>
        <w:rPr>
          <w:szCs w:val="21"/>
        </w:rPr>
        <w:t>另行计量与支付。</w:t>
      </w:r>
    </w:p>
    <w:p w:rsidR="006A7A24" w:rsidRDefault="006F00E2">
      <w:pPr>
        <w:spacing w:line="360" w:lineRule="auto"/>
        <w:ind w:firstLineChars="200" w:firstLine="420"/>
        <w:rPr>
          <w:szCs w:val="21"/>
        </w:rPr>
      </w:pPr>
      <w:r>
        <w:rPr>
          <w:rFonts w:hint="eastAsia"/>
          <w:szCs w:val="21"/>
        </w:rPr>
        <w:t>（</w:t>
      </w:r>
      <w:r>
        <w:rPr>
          <w:szCs w:val="21"/>
        </w:rPr>
        <w:t>3</w:t>
      </w:r>
      <w:r>
        <w:rPr>
          <w:rFonts w:hint="eastAsia"/>
          <w:szCs w:val="21"/>
        </w:rPr>
        <w:t>）</w:t>
      </w:r>
      <w:r>
        <w:rPr>
          <w:szCs w:val="21"/>
        </w:rPr>
        <w:t>供水与排污设施</w:t>
      </w:r>
      <w:r>
        <w:rPr>
          <w:rFonts w:hint="eastAsia"/>
          <w:szCs w:val="21"/>
        </w:rPr>
        <w:t>建设</w:t>
      </w:r>
      <w:r>
        <w:rPr>
          <w:szCs w:val="21"/>
        </w:rPr>
        <w:t>所需的一切材料、机械设备、人员及与此有关的一切工作，承包人应认真履行本</w:t>
      </w:r>
      <w:r>
        <w:rPr>
          <w:rFonts w:hint="eastAsia"/>
          <w:szCs w:val="21"/>
        </w:rPr>
        <w:t>节</w:t>
      </w:r>
      <w:r>
        <w:rPr>
          <w:szCs w:val="21"/>
        </w:rPr>
        <w:t>的各项要求，相关费用</w:t>
      </w:r>
      <w:r>
        <w:rPr>
          <w:rFonts w:hint="eastAsia"/>
          <w:szCs w:val="21"/>
        </w:rPr>
        <w:t>分别</w:t>
      </w:r>
      <w:r>
        <w:rPr>
          <w:szCs w:val="21"/>
        </w:rPr>
        <w:t>计入第10</w:t>
      </w:r>
      <w:r>
        <w:rPr>
          <w:rFonts w:hint="eastAsia"/>
          <w:szCs w:val="21"/>
        </w:rPr>
        <w:t>2</w:t>
      </w:r>
      <w:r>
        <w:rPr>
          <w:szCs w:val="21"/>
        </w:rPr>
        <w:t>节“</w:t>
      </w:r>
      <w:r>
        <w:rPr>
          <w:rFonts w:hint="eastAsia"/>
          <w:szCs w:val="21"/>
        </w:rPr>
        <w:t>施工环保费</w:t>
      </w:r>
      <w:r>
        <w:rPr>
          <w:szCs w:val="21"/>
        </w:rPr>
        <w:t>”</w:t>
      </w:r>
      <w:r>
        <w:rPr>
          <w:rFonts w:hint="eastAsia"/>
          <w:szCs w:val="21"/>
        </w:rPr>
        <w:t>和104节“</w:t>
      </w:r>
      <w:r>
        <w:rPr>
          <w:szCs w:val="21"/>
        </w:rPr>
        <w:t>承包人驻地建设”</w:t>
      </w:r>
      <w:r>
        <w:rPr>
          <w:rFonts w:hint="eastAsia"/>
          <w:szCs w:val="21"/>
        </w:rPr>
        <w:t>子</w:t>
      </w:r>
      <w:r>
        <w:rPr>
          <w:szCs w:val="21"/>
        </w:rPr>
        <w:t>目中，</w:t>
      </w:r>
      <w:proofErr w:type="gramStart"/>
      <w:r>
        <w:rPr>
          <w:szCs w:val="21"/>
        </w:rPr>
        <w:t>不</w:t>
      </w:r>
      <w:proofErr w:type="gramEnd"/>
      <w:r>
        <w:rPr>
          <w:szCs w:val="21"/>
        </w:rPr>
        <w:t>另行计量与支付。</w:t>
      </w:r>
    </w:p>
    <w:p w:rsidR="006A7A24" w:rsidRDefault="006F00E2">
      <w:pPr>
        <w:pStyle w:val="af2"/>
        <w:spacing w:after="0" w:line="360" w:lineRule="auto"/>
        <w:ind w:leftChars="0" w:left="0" w:firstLineChars="200" w:firstLine="422"/>
        <w:rPr>
          <w:b/>
          <w:szCs w:val="21"/>
        </w:rPr>
      </w:pPr>
      <w:r>
        <w:rPr>
          <w:b/>
          <w:szCs w:val="21"/>
        </w:rPr>
        <w:t>2</w:t>
      </w:r>
      <w:r>
        <w:rPr>
          <w:rFonts w:hint="eastAsia"/>
          <w:b/>
          <w:szCs w:val="21"/>
        </w:rPr>
        <w:t>.</w:t>
      </w:r>
      <w:r>
        <w:rPr>
          <w:b/>
          <w:szCs w:val="21"/>
        </w:rPr>
        <w:t>支付子目</w:t>
      </w:r>
    </w:p>
    <w:tbl>
      <w:tblPr>
        <w:tblW w:w="7624"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080"/>
        <w:gridCol w:w="5396"/>
        <w:gridCol w:w="1148"/>
      </w:tblGrid>
      <w:tr w:rsidR="006A7A24">
        <w:trPr>
          <w:trHeight w:hRule="exact" w:val="454"/>
          <w:jc w:val="center"/>
        </w:trPr>
        <w:tc>
          <w:tcPr>
            <w:tcW w:w="1080" w:type="dxa"/>
            <w:tcBorders>
              <w:top w:val="single" w:sz="4" w:space="0" w:color="auto"/>
              <w:left w:val="single" w:sz="4" w:space="0" w:color="auto"/>
              <w:bottom w:val="single" w:sz="4" w:space="0" w:color="auto"/>
              <w:right w:val="single" w:sz="4" w:space="0" w:color="auto"/>
            </w:tcBorders>
            <w:vAlign w:val="center"/>
          </w:tcPr>
          <w:p w:rsidR="006A7A24" w:rsidRDefault="006F00E2">
            <w:pPr>
              <w:pStyle w:val="af2"/>
              <w:adjustRightInd w:val="0"/>
              <w:spacing w:after="0" w:line="400" w:lineRule="exact"/>
              <w:ind w:leftChars="0" w:left="0"/>
              <w:jc w:val="center"/>
              <w:rPr>
                <w:bCs/>
                <w:szCs w:val="21"/>
              </w:rPr>
            </w:pPr>
            <w:r>
              <w:rPr>
                <w:bCs/>
                <w:szCs w:val="21"/>
              </w:rPr>
              <w:t>子目号</w:t>
            </w:r>
          </w:p>
        </w:tc>
        <w:tc>
          <w:tcPr>
            <w:tcW w:w="5396" w:type="dxa"/>
            <w:tcBorders>
              <w:top w:val="single" w:sz="4" w:space="0" w:color="auto"/>
              <w:left w:val="single" w:sz="4" w:space="0" w:color="auto"/>
              <w:bottom w:val="single" w:sz="4" w:space="0" w:color="auto"/>
              <w:right w:val="single" w:sz="4" w:space="0" w:color="auto"/>
            </w:tcBorders>
            <w:vAlign w:val="center"/>
          </w:tcPr>
          <w:p w:rsidR="006A7A24" w:rsidRDefault="006F00E2">
            <w:pPr>
              <w:pStyle w:val="af2"/>
              <w:adjustRightInd w:val="0"/>
              <w:spacing w:after="0" w:line="400" w:lineRule="exact"/>
              <w:ind w:leftChars="0" w:left="0"/>
              <w:jc w:val="center"/>
              <w:rPr>
                <w:bCs/>
                <w:szCs w:val="21"/>
              </w:rPr>
            </w:pPr>
            <w:r>
              <w:rPr>
                <w:bCs/>
                <w:szCs w:val="21"/>
              </w:rPr>
              <w:t>子目名称</w:t>
            </w:r>
          </w:p>
        </w:tc>
        <w:tc>
          <w:tcPr>
            <w:tcW w:w="1148" w:type="dxa"/>
            <w:tcBorders>
              <w:top w:val="single" w:sz="4" w:space="0" w:color="auto"/>
              <w:left w:val="single" w:sz="4" w:space="0" w:color="auto"/>
              <w:bottom w:val="single" w:sz="4" w:space="0" w:color="auto"/>
              <w:right w:val="single" w:sz="4" w:space="0" w:color="auto"/>
            </w:tcBorders>
            <w:vAlign w:val="center"/>
          </w:tcPr>
          <w:p w:rsidR="006A7A24" w:rsidRDefault="006F00E2">
            <w:pPr>
              <w:pStyle w:val="af2"/>
              <w:adjustRightInd w:val="0"/>
              <w:spacing w:after="0" w:line="400" w:lineRule="exact"/>
              <w:ind w:leftChars="0" w:left="0"/>
              <w:jc w:val="center"/>
              <w:rPr>
                <w:bCs/>
                <w:szCs w:val="21"/>
              </w:rPr>
            </w:pPr>
            <w:r>
              <w:rPr>
                <w:bCs/>
                <w:szCs w:val="21"/>
              </w:rPr>
              <w:t>单位</w:t>
            </w:r>
          </w:p>
        </w:tc>
      </w:tr>
      <w:tr w:rsidR="006A7A24">
        <w:trPr>
          <w:trHeight w:hRule="exact" w:val="692"/>
          <w:jc w:val="center"/>
        </w:trPr>
        <w:tc>
          <w:tcPr>
            <w:tcW w:w="108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103-1</w:t>
            </w:r>
          </w:p>
        </w:tc>
        <w:tc>
          <w:tcPr>
            <w:tcW w:w="539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临时道路、养护与拆除（</w:t>
            </w:r>
            <w:r>
              <w:rPr>
                <w:rFonts w:hint="eastAsia"/>
                <w:szCs w:val="21"/>
              </w:rPr>
              <w:t>包括</w:t>
            </w:r>
            <w:proofErr w:type="gramStart"/>
            <w:r>
              <w:rPr>
                <w:rFonts w:hint="eastAsia"/>
                <w:szCs w:val="21"/>
              </w:rPr>
              <w:t>原道路</w:t>
            </w:r>
            <w:proofErr w:type="gramEnd"/>
            <w:r>
              <w:rPr>
                <w:rFonts w:hint="eastAsia"/>
                <w:szCs w:val="21"/>
              </w:rPr>
              <w:t>的养护费</w:t>
            </w:r>
            <w:r>
              <w:t>）</w:t>
            </w:r>
          </w:p>
        </w:tc>
        <w:tc>
          <w:tcPr>
            <w:tcW w:w="1148"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总额</w:t>
            </w:r>
          </w:p>
        </w:tc>
      </w:tr>
      <w:tr w:rsidR="006A7A24">
        <w:trPr>
          <w:trHeight w:hRule="exact" w:val="692"/>
          <w:jc w:val="center"/>
        </w:trPr>
        <w:tc>
          <w:tcPr>
            <w:tcW w:w="108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103-6</w:t>
            </w:r>
          </w:p>
        </w:tc>
        <w:tc>
          <w:tcPr>
            <w:tcW w:w="539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proofErr w:type="gramStart"/>
            <w:r>
              <w:rPr>
                <w:rFonts w:hint="eastAsia"/>
              </w:rPr>
              <w:t>交通导改</w:t>
            </w:r>
            <w:proofErr w:type="gramEnd"/>
          </w:p>
        </w:tc>
        <w:tc>
          <w:tcPr>
            <w:tcW w:w="1148"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总额</w:t>
            </w:r>
          </w:p>
        </w:tc>
      </w:tr>
    </w:tbl>
    <w:p w:rsidR="006A7A24" w:rsidRDefault="006A7A24">
      <w:pPr>
        <w:pStyle w:val="af5"/>
        <w:spacing w:line="360" w:lineRule="auto"/>
        <w:ind w:left="420"/>
        <w:rPr>
          <w:b/>
          <w:szCs w:val="21"/>
          <w:lang w:val="zh-CN"/>
        </w:rPr>
      </w:pPr>
    </w:p>
    <w:p w:rsidR="006A7A24" w:rsidRDefault="006F00E2">
      <w:pPr>
        <w:pStyle w:val="af5"/>
        <w:spacing w:line="360" w:lineRule="auto"/>
        <w:ind w:left="420"/>
        <w:rPr>
          <w:b/>
          <w:szCs w:val="21"/>
          <w:lang w:val="zh-CN"/>
        </w:rPr>
      </w:pPr>
      <w:r>
        <w:rPr>
          <w:rFonts w:hint="eastAsia"/>
          <w:b/>
          <w:szCs w:val="21"/>
          <w:lang w:val="zh-CN"/>
        </w:rPr>
        <w:t>3</w:t>
      </w:r>
      <w:r>
        <w:rPr>
          <w:b/>
          <w:szCs w:val="21"/>
          <w:lang w:val="zh-CN"/>
        </w:rPr>
        <w:t>．</w:t>
      </w:r>
      <w:r>
        <w:rPr>
          <w:rFonts w:hint="eastAsia"/>
          <w:b/>
          <w:szCs w:val="21"/>
          <w:lang w:val="zh-CN"/>
        </w:rPr>
        <w:t>计量</w:t>
      </w:r>
      <w:r>
        <w:rPr>
          <w:b/>
          <w:szCs w:val="21"/>
          <w:lang w:val="zh-CN"/>
        </w:rPr>
        <w:t>支付</w:t>
      </w:r>
      <w:r>
        <w:rPr>
          <w:rFonts w:hint="eastAsia"/>
          <w:b/>
          <w:szCs w:val="21"/>
          <w:lang w:val="zh-CN"/>
        </w:rPr>
        <w:t>范围</w:t>
      </w:r>
    </w:p>
    <w:p w:rsidR="006A7A24" w:rsidRDefault="006F00E2">
      <w:pPr>
        <w:pStyle w:val="af5"/>
        <w:spacing w:line="360" w:lineRule="auto"/>
        <w:ind w:left="420" w:firstLineChars="200" w:firstLine="422"/>
        <w:rPr>
          <w:b/>
          <w:szCs w:val="21"/>
        </w:rPr>
      </w:pPr>
      <w:r>
        <w:rPr>
          <w:rFonts w:hint="eastAsia"/>
          <w:b/>
          <w:szCs w:val="21"/>
          <w:lang w:val="zh-CN"/>
        </w:rPr>
        <w:t>临时工程的计量与支付范围仅包括招标用设计图纸和设计概算中包含的内容；如施工过程中因地方政府、业务主管部门或其他相关管理部门要求而进行的图纸或设计概算范围以外的临时工程，其所需费用与业主协商解决。</w:t>
      </w:r>
    </w:p>
    <w:p w:rsidR="006A7A24" w:rsidRDefault="006F00E2">
      <w:pPr>
        <w:pStyle w:val="6"/>
        <w:jc w:val="center"/>
        <w:rPr>
          <w:rFonts w:ascii="宋体" w:hAnsi="宋体"/>
          <w:b/>
          <w:color w:val="auto"/>
          <w:sz w:val="28"/>
          <w:szCs w:val="28"/>
        </w:rPr>
      </w:pPr>
      <w:r>
        <w:rPr>
          <w:rFonts w:ascii="宋体" w:hAnsi="宋体"/>
          <w:b/>
          <w:color w:val="auto"/>
          <w:sz w:val="28"/>
          <w:szCs w:val="28"/>
        </w:rPr>
        <w:t>第104节  承包人驻地建设</w:t>
      </w:r>
    </w:p>
    <w:p w:rsidR="006A7A24" w:rsidRDefault="006F00E2">
      <w:pPr>
        <w:adjustRightInd w:val="0"/>
        <w:spacing w:line="360" w:lineRule="auto"/>
        <w:rPr>
          <w:b/>
          <w:szCs w:val="21"/>
        </w:rPr>
      </w:pPr>
      <w:r>
        <w:rPr>
          <w:b/>
          <w:szCs w:val="21"/>
        </w:rPr>
        <w:t>104. 03  工地实验室</w:t>
      </w:r>
    </w:p>
    <w:p w:rsidR="006A7A24" w:rsidRDefault="006F00E2">
      <w:pPr>
        <w:spacing w:line="360" w:lineRule="auto"/>
        <w:ind w:firstLineChars="200" w:firstLine="420"/>
        <w:rPr>
          <w:szCs w:val="21"/>
        </w:rPr>
      </w:pPr>
      <w:r>
        <w:rPr>
          <w:szCs w:val="21"/>
        </w:rPr>
        <w:t>第1条内容修改为：</w:t>
      </w:r>
    </w:p>
    <w:p w:rsidR="006A7A24" w:rsidRDefault="006F00E2">
      <w:pPr>
        <w:spacing w:line="360" w:lineRule="auto"/>
        <w:ind w:firstLineChars="200" w:firstLine="420"/>
        <w:rPr>
          <w:szCs w:val="21"/>
        </w:rPr>
      </w:pPr>
      <w:r>
        <w:rPr>
          <w:szCs w:val="21"/>
        </w:rPr>
        <w:t>1.在合同实施开工前，承包人应在其驻地建立一定规模独立的、标准的工地试验室，其试验室面积应</w:t>
      </w:r>
      <w:r>
        <w:rPr>
          <w:rFonts w:hint="eastAsia"/>
          <w:szCs w:val="21"/>
        </w:rPr>
        <w:t>满足发包人要求</w:t>
      </w:r>
      <w:r>
        <w:rPr>
          <w:szCs w:val="21"/>
        </w:rPr>
        <w:t>，且应是半永久性、水、电齐全的建筑。并在大桥工地或独立工点建立工地试验室或流动试验室，负责材料检验与工程质量的控制试验。开工前，适应工程需要的试验设备完善齐全，而且试验室必须经过北京市道路建设质量监督站的资质认证。试验用检测设备均应须相应的计量部门或检测机构</w:t>
      </w:r>
      <w:r>
        <w:rPr>
          <w:rFonts w:hint="eastAsia"/>
          <w:szCs w:val="21"/>
        </w:rPr>
        <w:t>检定合格，并须在使用中定期进行校正。试验室用房和试验仪器、设备及一切供应等均由承包人负责自费提供。承包人应在开工前建立满足规范要求，并经过北京市道路建设质量监督站验收通过的工地试验室。试验室用房和试验仪器、设备及一切供应等均由承包人负责自费提供，</w:t>
      </w:r>
      <w:proofErr w:type="gramStart"/>
      <w:r>
        <w:rPr>
          <w:rFonts w:hint="eastAsia"/>
          <w:szCs w:val="21"/>
        </w:rPr>
        <w:t>不</w:t>
      </w:r>
      <w:proofErr w:type="gramEnd"/>
      <w:r>
        <w:rPr>
          <w:rFonts w:hint="eastAsia"/>
          <w:szCs w:val="21"/>
        </w:rPr>
        <w:t>另行计量。</w:t>
      </w:r>
    </w:p>
    <w:p w:rsidR="006A7A24" w:rsidRDefault="006F00E2">
      <w:pPr>
        <w:spacing w:line="360" w:lineRule="auto"/>
        <w:ind w:firstLineChars="200" w:firstLine="420"/>
        <w:rPr>
          <w:szCs w:val="21"/>
        </w:rPr>
      </w:pPr>
      <w:r>
        <w:rPr>
          <w:szCs w:val="21"/>
        </w:rPr>
        <w:lastRenderedPageBreak/>
        <w:t>增加第7、8条，内容如下：</w:t>
      </w:r>
    </w:p>
    <w:p w:rsidR="006A7A24" w:rsidRDefault="006F00E2">
      <w:pPr>
        <w:spacing w:line="360" w:lineRule="auto"/>
        <w:ind w:firstLineChars="200" w:firstLine="420"/>
        <w:rPr>
          <w:szCs w:val="21"/>
        </w:rPr>
      </w:pPr>
      <w:r>
        <w:rPr>
          <w:szCs w:val="21"/>
        </w:rPr>
        <w:t>7. 试验器材、检测仪器和测量仪器应由地方计量部门定期检验评定，并通过监督部门的核定。承包人应对所有仪器、设备进行维修、保养，并不断补充各种试验、检测用的消耗品，保证试验检测工作的有效进行。</w:t>
      </w:r>
    </w:p>
    <w:p w:rsidR="006A7A24" w:rsidRDefault="006F00E2">
      <w:pPr>
        <w:spacing w:line="360" w:lineRule="auto"/>
        <w:ind w:firstLineChars="200" w:firstLine="420"/>
        <w:rPr>
          <w:szCs w:val="21"/>
        </w:rPr>
      </w:pPr>
      <w:r>
        <w:rPr>
          <w:szCs w:val="21"/>
        </w:rPr>
        <w:t>8. 工地试验室应不受周围粉尘、烟雾、振动和噪声等的影响，采光、照明、湿度应满足试验要求，并有水泥、混凝土、砂浆、无机结合料试件的标准养护条件。</w:t>
      </w:r>
    </w:p>
    <w:p w:rsidR="006A7A24" w:rsidRDefault="006F00E2">
      <w:pPr>
        <w:spacing w:line="360" w:lineRule="auto"/>
        <w:ind w:firstLineChars="200" w:firstLine="420"/>
        <w:rPr>
          <w:szCs w:val="21"/>
        </w:rPr>
      </w:pPr>
      <w:r>
        <w:rPr>
          <w:szCs w:val="21"/>
        </w:rPr>
        <w:t xml:space="preserve">104. </w:t>
      </w:r>
      <w:r>
        <w:rPr>
          <w:rFonts w:hint="eastAsia"/>
          <w:szCs w:val="21"/>
        </w:rPr>
        <w:t>0</w:t>
      </w:r>
      <w:r>
        <w:rPr>
          <w:szCs w:val="21"/>
        </w:rPr>
        <w:t>6 承包人驻地设施的拆迁</w:t>
      </w:r>
    </w:p>
    <w:p w:rsidR="006A7A24" w:rsidRDefault="006F00E2">
      <w:pPr>
        <w:spacing w:line="360" w:lineRule="auto"/>
        <w:ind w:firstLineChars="200" w:firstLine="420"/>
        <w:rPr>
          <w:szCs w:val="21"/>
        </w:rPr>
      </w:pPr>
      <w:r>
        <w:rPr>
          <w:szCs w:val="21"/>
        </w:rPr>
        <w:t>在原文文末增加：</w:t>
      </w:r>
    </w:p>
    <w:p w:rsidR="006A7A24" w:rsidRDefault="006F00E2">
      <w:pPr>
        <w:spacing w:line="360" w:lineRule="auto"/>
        <w:ind w:firstLineChars="200" w:firstLine="420"/>
        <w:rPr>
          <w:szCs w:val="21"/>
        </w:rPr>
      </w:pPr>
      <w:r>
        <w:rPr>
          <w:szCs w:val="21"/>
        </w:rPr>
        <w:t>必须按照发包人的要求，在规定的期限内完成驻地设施的拆迁工作。如承包人未按照发包人要求及时进行拆迁而导致与当地发生纠纷，致使发包人发生额外支出时，发包人将从对承包人的支付金额或保留金中扣除相应的金额。</w:t>
      </w:r>
    </w:p>
    <w:p w:rsidR="006A7A24" w:rsidRDefault="006F00E2">
      <w:pPr>
        <w:adjustRightInd w:val="0"/>
        <w:spacing w:line="360" w:lineRule="auto"/>
        <w:rPr>
          <w:b/>
          <w:szCs w:val="21"/>
        </w:rPr>
      </w:pPr>
      <w:r>
        <w:rPr>
          <w:b/>
          <w:szCs w:val="21"/>
        </w:rPr>
        <w:t>104</w:t>
      </w:r>
      <w:r>
        <w:rPr>
          <w:rFonts w:hint="eastAsia"/>
          <w:b/>
          <w:szCs w:val="21"/>
        </w:rPr>
        <w:t>.</w:t>
      </w:r>
      <w:r>
        <w:rPr>
          <w:b/>
          <w:szCs w:val="21"/>
        </w:rPr>
        <w:t>07 计量与支付</w:t>
      </w:r>
    </w:p>
    <w:p w:rsidR="006A7A24" w:rsidRDefault="006F00E2">
      <w:pPr>
        <w:spacing w:line="360" w:lineRule="auto"/>
        <w:ind w:firstLineChars="200" w:firstLine="420"/>
        <w:rPr>
          <w:szCs w:val="21"/>
        </w:rPr>
      </w:pPr>
      <w:r>
        <w:rPr>
          <w:szCs w:val="21"/>
        </w:rPr>
        <w:t>删除第1条内容，代之以：</w:t>
      </w:r>
    </w:p>
    <w:p w:rsidR="006A7A24" w:rsidRDefault="006F00E2">
      <w:pPr>
        <w:spacing w:line="360" w:lineRule="auto"/>
        <w:ind w:firstLineChars="200" w:firstLine="422"/>
        <w:rPr>
          <w:b/>
          <w:szCs w:val="21"/>
        </w:rPr>
      </w:pPr>
      <w:r>
        <w:rPr>
          <w:b/>
          <w:szCs w:val="21"/>
        </w:rPr>
        <w:t xml:space="preserve"> 1.计量</w:t>
      </w:r>
    </w:p>
    <w:p w:rsidR="006A7A24" w:rsidRDefault="006F00E2">
      <w:pPr>
        <w:spacing w:line="360" w:lineRule="auto"/>
        <w:ind w:firstLineChars="200" w:firstLine="420"/>
        <w:rPr>
          <w:szCs w:val="21"/>
        </w:rPr>
      </w:pPr>
      <w:r>
        <w:rPr>
          <w:szCs w:val="21"/>
        </w:rPr>
        <w:t>驻地建设包括修建、维修、拆除和恢复场地等经监理人现场核实，以总额计量。对于不能按要求拆除和恢复场地，由发包人委托第三方完成施工单位驻地拆除和恢复，其费用在承包人驻地建设费中扣除。</w:t>
      </w:r>
    </w:p>
    <w:p w:rsidR="006A7A24" w:rsidRDefault="006F00E2">
      <w:pPr>
        <w:spacing w:line="360" w:lineRule="auto"/>
        <w:ind w:firstLineChars="200" w:firstLine="422"/>
        <w:rPr>
          <w:b/>
          <w:szCs w:val="21"/>
        </w:rPr>
      </w:pPr>
      <w:r>
        <w:rPr>
          <w:b/>
          <w:szCs w:val="21"/>
        </w:rPr>
        <w:t>2．支付</w:t>
      </w:r>
    </w:p>
    <w:p w:rsidR="006A7A24" w:rsidRDefault="006F00E2">
      <w:pPr>
        <w:spacing w:line="360" w:lineRule="auto"/>
        <w:ind w:firstLineChars="200" w:firstLine="420"/>
        <w:rPr>
          <w:szCs w:val="21"/>
        </w:rPr>
      </w:pPr>
      <w:r>
        <w:rPr>
          <w:szCs w:val="21"/>
        </w:rPr>
        <w:t>104-1子目所报总价的90%，应在</w:t>
      </w:r>
      <w:r>
        <w:rPr>
          <w:rFonts w:hint="eastAsia"/>
          <w:szCs w:val="21"/>
        </w:rPr>
        <w:t>监理人验收后在</w:t>
      </w:r>
      <w:r>
        <w:rPr>
          <w:szCs w:val="21"/>
        </w:rPr>
        <w:t>第1～3次进度付款证书中，以3次等额支付；余下的10%，应在承包人驻地建设已经移走和清除，并经监理人验收合格时予以支付。</w:t>
      </w:r>
    </w:p>
    <w:p w:rsidR="006A7A24" w:rsidRDefault="006F00E2">
      <w:pPr>
        <w:autoSpaceDE w:val="0"/>
        <w:autoSpaceDN w:val="0"/>
        <w:spacing w:line="360" w:lineRule="auto"/>
        <w:ind w:firstLineChars="200" w:firstLine="422"/>
        <w:rPr>
          <w:b/>
          <w:szCs w:val="21"/>
        </w:rPr>
      </w:pPr>
      <w:r>
        <w:rPr>
          <w:b/>
          <w:szCs w:val="21"/>
        </w:rPr>
        <w:t>3．支付子目</w:t>
      </w:r>
    </w:p>
    <w:tbl>
      <w:tblPr>
        <w:tblW w:w="668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1"/>
        <w:gridCol w:w="4566"/>
        <w:gridCol w:w="860"/>
      </w:tblGrid>
      <w:tr w:rsidR="006A7A24">
        <w:trPr>
          <w:trHeight w:hRule="exact" w:val="454"/>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子目号</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子目名称</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单位</w:t>
            </w:r>
          </w:p>
        </w:tc>
      </w:tr>
      <w:tr w:rsidR="006A7A24">
        <w:trPr>
          <w:trHeight w:hRule="exact" w:val="454"/>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104-1</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承包人驻地建设</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总额</w:t>
            </w:r>
          </w:p>
        </w:tc>
      </w:tr>
    </w:tbl>
    <w:p w:rsidR="006A7A24" w:rsidRDefault="006A7A24">
      <w:pPr>
        <w:pStyle w:val="af2"/>
        <w:adjustRightInd w:val="0"/>
        <w:spacing w:after="0"/>
        <w:ind w:leftChars="0" w:left="0"/>
        <w:rPr>
          <w:b/>
          <w:bCs/>
          <w:szCs w:val="21"/>
        </w:rPr>
      </w:pPr>
    </w:p>
    <w:p w:rsidR="006A7A24" w:rsidRDefault="006F00E2">
      <w:pPr>
        <w:pStyle w:val="af2"/>
        <w:adjustRightInd w:val="0"/>
        <w:spacing w:after="0"/>
        <w:ind w:leftChars="0" w:left="0"/>
        <w:rPr>
          <w:b/>
          <w:bCs/>
          <w:szCs w:val="21"/>
        </w:rPr>
      </w:pPr>
      <w:r>
        <w:rPr>
          <w:b/>
          <w:bCs/>
          <w:szCs w:val="21"/>
        </w:rPr>
        <w:t>增加</w:t>
      </w:r>
      <w:r>
        <w:rPr>
          <w:rFonts w:hint="eastAsia"/>
          <w:b/>
          <w:bCs/>
          <w:szCs w:val="21"/>
        </w:rPr>
        <w:t xml:space="preserve"> </w:t>
      </w:r>
      <w:r>
        <w:rPr>
          <w:b/>
          <w:bCs/>
          <w:szCs w:val="21"/>
        </w:rPr>
        <w:t xml:space="preserve">第105节     </w:t>
      </w:r>
    </w:p>
    <w:p w:rsidR="006A7A24" w:rsidRDefault="006F00E2">
      <w:pPr>
        <w:pStyle w:val="6"/>
        <w:jc w:val="center"/>
        <w:rPr>
          <w:rFonts w:ascii="宋体" w:hAnsi="宋体"/>
          <w:b/>
          <w:color w:val="auto"/>
          <w:sz w:val="28"/>
          <w:szCs w:val="28"/>
        </w:rPr>
      </w:pPr>
      <w:r>
        <w:rPr>
          <w:rFonts w:ascii="宋体" w:hAnsi="宋体"/>
          <w:b/>
          <w:color w:val="auto"/>
          <w:sz w:val="28"/>
          <w:szCs w:val="28"/>
        </w:rPr>
        <w:t>第105节  工程信息管理系统</w:t>
      </w:r>
    </w:p>
    <w:p w:rsidR="006A7A24" w:rsidRDefault="006F00E2">
      <w:pPr>
        <w:adjustRightInd w:val="0"/>
        <w:spacing w:line="360" w:lineRule="auto"/>
        <w:rPr>
          <w:b/>
          <w:szCs w:val="21"/>
        </w:rPr>
      </w:pPr>
      <w:r>
        <w:rPr>
          <w:b/>
          <w:szCs w:val="21"/>
        </w:rPr>
        <w:t>105.01 范围</w:t>
      </w:r>
    </w:p>
    <w:p w:rsidR="006A7A24" w:rsidRDefault="006F00E2">
      <w:pPr>
        <w:spacing w:line="360" w:lineRule="auto"/>
        <w:ind w:firstLineChars="200" w:firstLine="420"/>
        <w:rPr>
          <w:szCs w:val="21"/>
        </w:rPr>
      </w:pPr>
      <w:r>
        <w:rPr>
          <w:szCs w:val="21"/>
        </w:rPr>
        <w:t>本节工作内容为关于施工过程中要求配备的工程信息管理系统。</w:t>
      </w:r>
    </w:p>
    <w:p w:rsidR="006A7A24" w:rsidRDefault="006F00E2">
      <w:pPr>
        <w:adjustRightInd w:val="0"/>
        <w:spacing w:line="360" w:lineRule="auto"/>
        <w:rPr>
          <w:b/>
          <w:szCs w:val="21"/>
        </w:rPr>
      </w:pPr>
      <w:r>
        <w:rPr>
          <w:b/>
          <w:szCs w:val="21"/>
        </w:rPr>
        <w:lastRenderedPageBreak/>
        <w:t>105.02 一般要求</w:t>
      </w:r>
    </w:p>
    <w:p w:rsidR="006A7A24" w:rsidRDefault="006F00E2">
      <w:pPr>
        <w:spacing w:line="360" w:lineRule="auto"/>
        <w:ind w:firstLineChars="200" w:firstLine="420"/>
        <w:rPr>
          <w:szCs w:val="21"/>
        </w:rPr>
      </w:pPr>
      <w:r>
        <w:rPr>
          <w:szCs w:val="21"/>
        </w:rPr>
        <w:t>1. 承包人在施工过程中，必须记录所有必要的数据，包括施工记录、各种照片和录像等，所有的数据（包括图片和录像）按发包人对承包人信息管理要求以电子文档的形式通过互联网或其他介质传送给发包人。</w:t>
      </w:r>
    </w:p>
    <w:p w:rsidR="006A7A24" w:rsidRDefault="006F00E2">
      <w:pPr>
        <w:spacing w:line="360" w:lineRule="auto"/>
        <w:ind w:firstLineChars="200" w:firstLine="420"/>
        <w:rPr>
          <w:szCs w:val="21"/>
        </w:rPr>
      </w:pPr>
      <w:r>
        <w:rPr>
          <w:szCs w:val="21"/>
        </w:rPr>
        <w:t>2. 承包人必须配备与发包人相兼容的相关设备，</w:t>
      </w:r>
      <w:r>
        <w:rPr>
          <w:rFonts w:hint="eastAsia"/>
          <w:szCs w:val="21"/>
        </w:rPr>
        <w:t>设备数量、硬件和软件应满足施工管理的需要，并符合业主进度、质量、计量与支付等工程统一管理的规定，</w:t>
      </w:r>
      <w:r>
        <w:rPr>
          <w:szCs w:val="21"/>
        </w:rPr>
        <w:t>确保数据传输的准确性和及时性。</w:t>
      </w:r>
    </w:p>
    <w:p w:rsidR="006A7A24" w:rsidRDefault="006F00E2">
      <w:pPr>
        <w:spacing w:line="360" w:lineRule="auto"/>
        <w:ind w:firstLineChars="200" w:firstLine="420"/>
        <w:rPr>
          <w:szCs w:val="21"/>
        </w:rPr>
      </w:pPr>
      <w:r>
        <w:rPr>
          <w:szCs w:val="21"/>
        </w:rPr>
        <w:t>3. 承包人要配备足够的专职数据采集人员，他们应熟练操作相关硬件设备和使用各种文档编辑、数据采集等软件。</w:t>
      </w:r>
    </w:p>
    <w:p w:rsidR="006A7A24" w:rsidRDefault="006F00E2">
      <w:pPr>
        <w:adjustRightInd w:val="0"/>
        <w:spacing w:line="360" w:lineRule="auto"/>
        <w:rPr>
          <w:b/>
          <w:szCs w:val="21"/>
        </w:rPr>
      </w:pPr>
      <w:r>
        <w:rPr>
          <w:b/>
          <w:szCs w:val="21"/>
        </w:rPr>
        <w:t>105.03  计量和支付</w:t>
      </w:r>
    </w:p>
    <w:p w:rsidR="006A7A24" w:rsidRDefault="006F00E2">
      <w:pPr>
        <w:spacing w:line="360" w:lineRule="auto"/>
        <w:ind w:firstLineChars="200" w:firstLine="420"/>
        <w:rPr>
          <w:b/>
          <w:sz w:val="28"/>
        </w:rPr>
      </w:pPr>
      <w:r>
        <w:rPr>
          <w:szCs w:val="21"/>
        </w:rPr>
        <w:t>本节工作内容均不作计量与支付。</w:t>
      </w:r>
    </w:p>
    <w:p w:rsidR="006A7A24" w:rsidRDefault="006F00E2">
      <w:pPr>
        <w:pStyle w:val="50"/>
        <w:spacing w:line="240" w:lineRule="auto"/>
        <w:jc w:val="center"/>
        <w:rPr>
          <w:b/>
          <w:color w:val="auto"/>
        </w:rPr>
      </w:pPr>
      <w:r>
        <w:rPr>
          <w:b/>
          <w:color w:val="auto"/>
        </w:rPr>
        <w:t>第200章  路  基</w:t>
      </w:r>
      <w:r>
        <w:rPr>
          <w:rFonts w:hint="eastAsia"/>
          <w:b/>
          <w:color w:val="auto"/>
        </w:rPr>
        <w:t>（环铁桥）</w:t>
      </w:r>
    </w:p>
    <w:p w:rsidR="006A7A24" w:rsidRDefault="006F00E2">
      <w:pPr>
        <w:pStyle w:val="6"/>
        <w:jc w:val="center"/>
        <w:rPr>
          <w:rFonts w:ascii="宋体" w:hAnsi="宋体"/>
          <w:b/>
          <w:color w:val="auto"/>
          <w:sz w:val="28"/>
          <w:szCs w:val="28"/>
        </w:rPr>
      </w:pPr>
      <w:r>
        <w:rPr>
          <w:rFonts w:ascii="宋体" w:hAnsi="宋体" w:hint="eastAsia"/>
          <w:b/>
          <w:color w:val="auto"/>
          <w:sz w:val="28"/>
          <w:szCs w:val="28"/>
        </w:rPr>
        <w:t>第201节  通则</w:t>
      </w:r>
    </w:p>
    <w:p w:rsidR="006A7A24" w:rsidRDefault="006F00E2">
      <w:pPr>
        <w:autoSpaceDE w:val="0"/>
        <w:autoSpaceDN w:val="0"/>
        <w:adjustRightInd w:val="0"/>
        <w:spacing w:line="360" w:lineRule="auto"/>
        <w:jc w:val="left"/>
        <w:rPr>
          <w:b/>
          <w:bCs/>
          <w:kern w:val="0"/>
          <w:lang w:val="zh-CN"/>
        </w:rPr>
      </w:pPr>
      <w:r>
        <w:rPr>
          <w:b/>
          <w:bCs/>
          <w:kern w:val="0"/>
          <w:lang w:val="zh-CN"/>
        </w:rPr>
        <w:t>201</w:t>
      </w:r>
      <w:r>
        <w:rPr>
          <w:rFonts w:hint="eastAsia"/>
          <w:b/>
          <w:bCs/>
          <w:kern w:val="0"/>
          <w:lang w:val="zh-CN"/>
        </w:rPr>
        <w:t>．</w:t>
      </w:r>
      <w:r>
        <w:rPr>
          <w:b/>
          <w:bCs/>
          <w:kern w:val="0"/>
          <w:lang w:val="zh-CN"/>
        </w:rPr>
        <w:t>03</w:t>
      </w:r>
      <w:r>
        <w:rPr>
          <w:rFonts w:hint="eastAsia"/>
          <w:b/>
          <w:bCs/>
          <w:kern w:val="0"/>
          <w:lang w:val="zh-CN"/>
        </w:rPr>
        <w:t>一般要求</w:t>
      </w:r>
    </w:p>
    <w:p w:rsidR="006A7A24" w:rsidRDefault="006F00E2">
      <w:pPr>
        <w:autoSpaceDE w:val="0"/>
        <w:autoSpaceDN w:val="0"/>
        <w:adjustRightInd w:val="0"/>
        <w:spacing w:line="360" w:lineRule="auto"/>
        <w:ind w:firstLineChars="225" w:firstLine="473"/>
        <w:jc w:val="left"/>
        <w:rPr>
          <w:kern w:val="0"/>
          <w:lang w:val="zh-CN"/>
        </w:rPr>
      </w:pPr>
      <w:r>
        <w:rPr>
          <w:rFonts w:hint="eastAsia"/>
          <w:kern w:val="0"/>
          <w:lang w:val="zh-CN"/>
        </w:rPr>
        <w:t>增加第4条</w:t>
      </w:r>
    </w:p>
    <w:p w:rsidR="006A7A24" w:rsidRDefault="006F00E2">
      <w:pPr>
        <w:autoSpaceDE w:val="0"/>
        <w:autoSpaceDN w:val="0"/>
        <w:adjustRightInd w:val="0"/>
        <w:spacing w:line="360" w:lineRule="auto"/>
        <w:ind w:firstLineChars="225" w:firstLine="473"/>
        <w:jc w:val="left"/>
        <w:rPr>
          <w:kern w:val="0"/>
          <w:lang w:val="zh-CN"/>
        </w:rPr>
      </w:pPr>
      <w:r>
        <w:rPr>
          <w:rFonts w:hint="eastAsia"/>
          <w:kern w:val="0"/>
          <w:lang w:val="zh-CN"/>
        </w:rPr>
        <w:t>4、材料试验</w:t>
      </w:r>
    </w:p>
    <w:p w:rsidR="006A7A24" w:rsidRDefault="006F00E2">
      <w:pPr>
        <w:autoSpaceDE w:val="0"/>
        <w:autoSpaceDN w:val="0"/>
        <w:adjustRightInd w:val="0"/>
        <w:spacing w:line="360" w:lineRule="auto"/>
        <w:ind w:firstLineChars="225" w:firstLine="473"/>
        <w:jc w:val="left"/>
        <w:rPr>
          <w:kern w:val="0"/>
          <w:lang w:val="zh-CN"/>
        </w:rPr>
      </w:pPr>
      <w:r>
        <w:rPr>
          <w:rFonts w:hint="eastAsia"/>
          <w:kern w:val="0"/>
          <w:lang w:val="zh-CN"/>
        </w:rPr>
        <w:t>本章工程中，使用的材料试验要求见表</w:t>
      </w:r>
      <w:r>
        <w:rPr>
          <w:kern w:val="0"/>
          <w:lang w:val="zh-CN"/>
        </w:rPr>
        <w:t>201-1</w:t>
      </w:r>
      <w:r>
        <w:rPr>
          <w:rFonts w:hint="eastAsia"/>
          <w:kern w:val="0"/>
          <w:lang w:val="zh-CN"/>
        </w:rPr>
        <w:t>。</w:t>
      </w:r>
    </w:p>
    <w:p w:rsidR="006A7A24" w:rsidRDefault="006F00E2">
      <w:pPr>
        <w:autoSpaceDE w:val="0"/>
        <w:autoSpaceDN w:val="0"/>
        <w:adjustRightInd w:val="0"/>
        <w:spacing w:line="360" w:lineRule="auto"/>
        <w:jc w:val="center"/>
        <w:rPr>
          <w:kern w:val="0"/>
          <w:lang w:val="zh-CN"/>
        </w:rPr>
      </w:pPr>
      <w:r>
        <w:rPr>
          <w:rFonts w:hint="eastAsia"/>
          <w:kern w:val="0"/>
          <w:lang w:val="zh-CN"/>
        </w:rPr>
        <w:t xml:space="preserve">                                                              表201-1</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980"/>
        <w:gridCol w:w="1875"/>
        <w:gridCol w:w="1470"/>
        <w:gridCol w:w="1335"/>
        <w:gridCol w:w="1008"/>
      </w:tblGrid>
      <w:tr w:rsidR="006A7A24">
        <w:trPr>
          <w:trHeight w:hRule="exact" w:val="340"/>
          <w:jc w:val="center"/>
        </w:trPr>
        <w:tc>
          <w:tcPr>
            <w:tcW w:w="1188"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材料名称</w:t>
            </w:r>
          </w:p>
        </w:tc>
        <w:tc>
          <w:tcPr>
            <w:tcW w:w="1980"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试验项目</w:t>
            </w:r>
          </w:p>
        </w:tc>
        <w:tc>
          <w:tcPr>
            <w:tcW w:w="1875"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频率要求</w:t>
            </w:r>
          </w:p>
        </w:tc>
        <w:tc>
          <w:tcPr>
            <w:tcW w:w="1470"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适用规程</w:t>
            </w:r>
          </w:p>
        </w:tc>
        <w:tc>
          <w:tcPr>
            <w:tcW w:w="1335"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适用条款</w:t>
            </w:r>
          </w:p>
        </w:tc>
        <w:tc>
          <w:tcPr>
            <w:tcW w:w="1008"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备注</w:t>
            </w:r>
          </w:p>
        </w:tc>
      </w:tr>
      <w:tr w:rsidR="006A7A24">
        <w:trPr>
          <w:trHeight w:hRule="exact" w:val="340"/>
          <w:jc w:val="center"/>
        </w:trPr>
        <w:tc>
          <w:tcPr>
            <w:tcW w:w="118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土</w:t>
            </w:r>
          </w:p>
          <w:p w:rsidR="006A7A24" w:rsidRDefault="006F00E2">
            <w:pPr>
              <w:autoSpaceDE w:val="0"/>
              <w:autoSpaceDN w:val="0"/>
              <w:adjustRightInd w:val="0"/>
              <w:jc w:val="center"/>
              <w:rPr>
                <w:kern w:val="0"/>
                <w:szCs w:val="21"/>
                <w:lang w:val="zh-CN"/>
              </w:rPr>
            </w:pPr>
            <w:r>
              <w:rPr>
                <w:rFonts w:hint="eastAsia"/>
                <w:kern w:val="0"/>
                <w:szCs w:val="21"/>
                <w:lang w:val="zh-CN"/>
              </w:rPr>
              <w:t>（含粗、中细粒土）</w:t>
            </w:r>
          </w:p>
        </w:tc>
        <w:tc>
          <w:tcPr>
            <w:tcW w:w="1980"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87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每层压实前</w:t>
            </w:r>
            <w:r>
              <w:rPr>
                <w:kern w:val="0"/>
                <w:szCs w:val="21"/>
                <w:lang w:val="zh-CN"/>
              </w:rPr>
              <w:t>2</w:t>
            </w:r>
            <w:r>
              <w:rPr>
                <w:rFonts w:hint="eastAsia"/>
                <w:kern w:val="0"/>
                <w:szCs w:val="21"/>
                <w:lang w:val="zh-CN"/>
              </w:rPr>
              <w:t>次</w:t>
            </w:r>
          </w:p>
        </w:tc>
        <w:tc>
          <w:tcPr>
            <w:tcW w:w="1470" w:type="dxa"/>
            <w:vMerge w:val="restart"/>
            <w:vAlign w:val="center"/>
          </w:tcPr>
          <w:p w:rsidR="006A7A24" w:rsidRDefault="006F00E2">
            <w:pPr>
              <w:autoSpaceDE w:val="0"/>
              <w:autoSpaceDN w:val="0"/>
              <w:adjustRightInd w:val="0"/>
              <w:jc w:val="center"/>
              <w:rPr>
                <w:kern w:val="0"/>
                <w:szCs w:val="21"/>
              </w:rPr>
            </w:pPr>
            <w:r>
              <w:rPr>
                <w:kern w:val="0"/>
                <w:szCs w:val="21"/>
              </w:rPr>
              <w:t>JT</w:t>
            </w:r>
            <w:r>
              <w:rPr>
                <w:rFonts w:hint="eastAsia"/>
                <w:kern w:val="0"/>
                <w:szCs w:val="21"/>
              </w:rPr>
              <w:t>GE40-2007</w:t>
            </w:r>
          </w:p>
        </w:tc>
        <w:tc>
          <w:tcPr>
            <w:tcW w:w="1335" w:type="dxa"/>
            <w:vAlign w:val="center"/>
          </w:tcPr>
          <w:p w:rsidR="006A7A24" w:rsidRDefault="006F00E2">
            <w:pPr>
              <w:autoSpaceDE w:val="0"/>
              <w:autoSpaceDN w:val="0"/>
              <w:adjustRightInd w:val="0"/>
              <w:jc w:val="center"/>
              <w:rPr>
                <w:kern w:val="0"/>
                <w:szCs w:val="21"/>
              </w:rPr>
            </w:pPr>
            <w:r>
              <w:rPr>
                <w:kern w:val="0"/>
                <w:szCs w:val="21"/>
              </w:rPr>
              <w:t>T0103</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Merge/>
            <w:vAlign w:val="center"/>
          </w:tcPr>
          <w:p w:rsidR="006A7A24" w:rsidRDefault="006A7A24">
            <w:pPr>
              <w:autoSpaceDE w:val="0"/>
              <w:autoSpaceDN w:val="0"/>
              <w:adjustRightInd w:val="0"/>
              <w:jc w:val="center"/>
              <w:rPr>
                <w:kern w:val="0"/>
                <w:szCs w:val="21"/>
              </w:rPr>
            </w:pPr>
          </w:p>
        </w:tc>
        <w:tc>
          <w:tcPr>
            <w:tcW w:w="1875" w:type="dxa"/>
            <w:vMerge/>
            <w:vAlign w:val="center"/>
          </w:tcPr>
          <w:p w:rsidR="006A7A24" w:rsidRDefault="006A7A24">
            <w:pPr>
              <w:autoSpaceDE w:val="0"/>
              <w:autoSpaceDN w:val="0"/>
              <w:adjustRightInd w:val="0"/>
              <w:jc w:val="center"/>
              <w:rPr>
                <w:kern w:val="0"/>
                <w:szCs w:val="21"/>
              </w:rPr>
            </w:pPr>
          </w:p>
        </w:tc>
        <w:tc>
          <w:tcPr>
            <w:tcW w:w="1470" w:type="dxa"/>
            <w:vMerge/>
          </w:tcPr>
          <w:p w:rsidR="006A7A24" w:rsidRDefault="006A7A24">
            <w:pPr>
              <w:autoSpaceDE w:val="0"/>
              <w:autoSpaceDN w:val="0"/>
              <w:adjustRightInd w:val="0"/>
              <w:jc w:val="center"/>
              <w:rPr>
                <w:kern w:val="0"/>
                <w:szCs w:val="21"/>
              </w:rPr>
            </w:pPr>
          </w:p>
        </w:tc>
        <w:tc>
          <w:tcPr>
            <w:tcW w:w="1335" w:type="dxa"/>
            <w:vAlign w:val="center"/>
          </w:tcPr>
          <w:p w:rsidR="006A7A24" w:rsidRDefault="006F00E2">
            <w:pPr>
              <w:autoSpaceDE w:val="0"/>
              <w:autoSpaceDN w:val="0"/>
              <w:adjustRightInd w:val="0"/>
              <w:jc w:val="center"/>
              <w:rPr>
                <w:kern w:val="0"/>
                <w:szCs w:val="21"/>
              </w:rPr>
            </w:pPr>
            <w:r>
              <w:rPr>
                <w:kern w:val="0"/>
                <w:szCs w:val="21"/>
              </w:rPr>
              <w:t>T0104-</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875" w:type="dxa"/>
            <w:vMerge w:val="restart"/>
            <w:vAlign w:val="center"/>
          </w:tcPr>
          <w:p w:rsidR="006A7A24" w:rsidRDefault="006A7A24">
            <w:pPr>
              <w:pStyle w:val="34"/>
              <w:autoSpaceDE w:val="0"/>
              <w:autoSpaceDN w:val="0"/>
              <w:adjustRightInd w:val="0"/>
              <w:ind w:left="84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rPr>
            </w:pPr>
            <w:r>
              <w:rPr>
                <w:kern w:val="0"/>
                <w:szCs w:val="21"/>
              </w:rPr>
              <w:t>T0131</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液限及塑性指数</w:t>
            </w:r>
          </w:p>
        </w:tc>
        <w:tc>
          <w:tcPr>
            <w:tcW w:w="1875" w:type="dxa"/>
            <w:vMerge/>
            <w:vAlign w:val="center"/>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T0118-</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承载比</w:t>
            </w:r>
            <w:r>
              <w:rPr>
                <w:kern w:val="0"/>
                <w:szCs w:val="21"/>
                <w:lang w:val="zh-CN"/>
              </w:rPr>
              <w:t>(CBR)</w:t>
            </w:r>
          </w:p>
        </w:tc>
        <w:tc>
          <w:tcPr>
            <w:tcW w:w="1875"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每种土质</w:t>
            </w: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T0134-</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颗粒分析</w:t>
            </w:r>
          </w:p>
        </w:tc>
        <w:tc>
          <w:tcPr>
            <w:tcW w:w="187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w:t>
            </w:r>
            <w:r>
              <w:rPr>
                <w:kern w:val="0"/>
                <w:szCs w:val="21"/>
                <w:lang w:val="zh-CN"/>
              </w:rPr>
              <w:t>5000m</w:t>
            </w:r>
            <w:r>
              <w:rPr>
                <w:kern w:val="0"/>
                <w:szCs w:val="21"/>
                <w:vertAlign w:val="superscript"/>
                <w:lang w:val="zh-CN"/>
              </w:rPr>
              <w:t>3</w:t>
            </w:r>
            <w:r>
              <w:rPr>
                <w:rFonts w:hint="eastAsia"/>
                <w:kern w:val="0"/>
                <w:szCs w:val="21"/>
                <w:lang w:val="zh-CN"/>
              </w:rPr>
              <w:t>或土质变化时</w:t>
            </w: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rPr>
            </w:pPr>
            <w:r>
              <w:rPr>
                <w:kern w:val="0"/>
                <w:szCs w:val="21"/>
              </w:rPr>
              <w:t>T0115-</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最大干密度</w:t>
            </w:r>
          </w:p>
        </w:tc>
        <w:tc>
          <w:tcPr>
            <w:tcW w:w="1875" w:type="dxa"/>
            <w:vMerge/>
          </w:tcPr>
          <w:p w:rsidR="006A7A24" w:rsidRDefault="006A7A24">
            <w:pPr>
              <w:autoSpaceDE w:val="0"/>
              <w:autoSpaceDN w:val="0"/>
              <w:adjustRightInd w:val="0"/>
              <w:jc w:val="center"/>
              <w:rPr>
                <w:kern w:val="0"/>
                <w:szCs w:val="21"/>
              </w:rPr>
            </w:pPr>
          </w:p>
        </w:tc>
        <w:tc>
          <w:tcPr>
            <w:tcW w:w="1470" w:type="dxa"/>
            <w:vMerge/>
          </w:tcPr>
          <w:p w:rsidR="006A7A24" w:rsidRDefault="006A7A24">
            <w:pPr>
              <w:autoSpaceDE w:val="0"/>
              <w:autoSpaceDN w:val="0"/>
              <w:adjustRightInd w:val="0"/>
              <w:jc w:val="center"/>
              <w:rPr>
                <w:kern w:val="0"/>
                <w:szCs w:val="21"/>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T0116-</w:t>
            </w:r>
            <w:r>
              <w:rPr>
                <w:rFonts w:hint="eastAsia"/>
                <w:kern w:val="0"/>
                <w:szCs w:val="21"/>
                <w:lang w:val="zh-CN"/>
              </w:rPr>
              <w:t>2007</w:t>
            </w:r>
          </w:p>
        </w:tc>
        <w:tc>
          <w:tcPr>
            <w:tcW w:w="100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必要时</w:t>
            </w: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Merge/>
            <w:vAlign w:val="center"/>
          </w:tcPr>
          <w:p w:rsidR="006A7A24" w:rsidRDefault="006A7A24">
            <w:pPr>
              <w:autoSpaceDE w:val="0"/>
              <w:autoSpaceDN w:val="0"/>
              <w:adjustRightInd w:val="0"/>
              <w:jc w:val="center"/>
              <w:rPr>
                <w:kern w:val="0"/>
                <w:szCs w:val="21"/>
                <w:lang w:val="zh-CN"/>
              </w:rPr>
            </w:pPr>
          </w:p>
        </w:tc>
        <w:tc>
          <w:tcPr>
            <w:tcW w:w="1875" w:type="dxa"/>
            <w:vMerge/>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T0132-</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Merge/>
            <w:vAlign w:val="center"/>
          </w:tcPr>
          <w:p w:rsidR="006A7A24" w:rsidRDefault="006A7A24">
            <w:pPr>
              <w:autoSpaceDE w:val="0"/>
              <w:autoSpaceDN w:val="0"/>
              <w:adjustRightInd w:val="0"/>
              <w:jc w:val="center"/>
              <w:rPr>
                <w:kern w:val="0"/>
                <w:szCs w:val="21"/>
                <w:lang w:val="zh-CN"/>
              </w:rPr>
            </w:pPr>
          </w:p>
        </w:tc>
        <w:tc>
          <w:tcPr>
            <w:tcW w:w="1875" w:type="dxa"/>
            <w:vMerge/>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T0133-</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有机质</w:t>
            </w:r>
          </w:p>
        </w:tc>
        <w:tc>
          <w:tcPr>
            <w:tcW w:w="1875" w:type="dxa"/>
            <w:vMerge/>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T0151</w:t>
            </w:r>
            <w:r>
              <w:rPr>
                <w:rFonts w:hint="eastAsia"/>
                <w:kern w:val="0"/>
                <w:szCs w:val="21"/>
                <w:lang w:val="zh-CN"/>
              </w:rPr>
              <w:t>-2007</w:t>
            </w:r>
          </w:p>
        </w:tc>
        <w:tc>
          <w:tcPr>
            <w:tcW w:w="100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必要时</w:t>
            </w:r>
          </w:p>
        </w:tc>
      </w:tr>
    </w:tbl>
    <w:p w:rsidR="006A7A24" w:rsidRDefault="006A7A24">
      <w:pPr>
        <w:pStyle w:val="af2"/>
        <w:spacing w:line="360" w:lineRule="auto"/>
        <w:ind w:leftChars="0" w:hangingChars="199" w:hanging="420"/>
        <w:jc w:val="left"/>
        <w:rPr>
          <w:b/>
          <w:bCs/>
        </w:rPr>
      </w:pPr>
    </w:p>
    <w:p w:rsidR="006A7A24" w:rsidRDefault="006F00E2">
      <w:pPr>
        <w:pStyle w:val="af2"/>
        <w:spacing w:line="360" w:lineRule="auto"/>
        <w:ind w:leftChars="0" w:hangingChars="199" w:hanging="420"/>
        <w:jc w:val="left"/>
        <w:rPr>
          <w:b/>
          <w:bCs/>
        </w:rPr>
      </w:pPr>
      <w:r>
        <w:rPr>
          <w:rFonts w:hint="eastAsia"/>
          <w:b/>
          <w:bCs/>
        </w:rPr>
        <w:lastRenderedPageBreak/>
        <w:t>201.04计量与支付</w:t>
      </w:r>
    </w:p>
    <w:p w:rsidR="006A7A24" w:rsidRDefault="006F00E2">
      <w:pPr>
        <w:autoSpaceDE w:val="0"/>
        <w:autoSpaceDN w:val="0"/>
        <w:adjustRightInd w:val="0"/>
        <w:spacing w:line="360" w:lineRule="auto"/>
        <w:ind w:firstLineChars="225" w:firstLine="474"/>
        <w:jc w:val="left"/>
        <w:rPr>
          <w:b/>
          <w:bCs/>
        </w:rPr>
      </w:pPr>
      <w:r>
        <w:rPr>
          <w:rFonts w:hint="eastAsia"/>
          <w:b/>
          <w:bCs/>
        </w:rPr>
        <w:t>增加：</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bCs/>
        </w:rPr>
        <w:t>1</w:t>
      </w:r>
      <w:r>
        <w:rPr>
          <w:b/>
          <w:bCs/>
        </w:rPr>
        <w:t>、</w:t>
      </w:r>
      <w:r>
        <w:rPr>
          <w:rFonts w:ascii="仿宋_GB2312" w:hAnsi="仿宋_GB2312" w:cs="仿宋_GB2312"/>
          <w:b/>
          <w:szCs w:val="21"/>
        </w:rPr>
        <w:t>冬雨季施工措施费用均包括在</w:t>
      </w:r>
      <w:r>
        <w:rPr>
          <w:rFonts w:ascii="仿宋_GB2312" w:hAnsi="仿宋_GB2312" w:cs="仿宋_GB2312" w:hint="eastAsia"/>
          <w:b/>
          <w:szCs w:val="21"/>
        </w:rPr>
        <w:t>各支付子目的</w:t>
      </w:r>
      <w:r>
        <w:rPr>
          <w:rFonts w:ascii="仿宋_GB2312" w:hAnsi="仿宋_GB2312" w:cs="仿宋_GB2312"/>
          <w:b/>
          <w:szCs w:val="21"/>
        </w:rPr>
        <w:t>单价中，不单独计量，且</w:t>
      </w:r>
      <w:r>
        <w:rPr>
          <w:rFonts w:ascii="仿宋_GB2312" w:hAnsi="仿宋_GB2312" w:cs="仿宋_GB2312" w:hint="eastAsia"/>
          <w:b/>
          <w:szCs w:val="21"/>
        </w:rPr>
        <w:t>必须满足施工规范的相</w:t>
      </w:r>
      <w:r>
        <w:rPr>
          <w:rFonts w:hint="eastAsia"/>
          <w:b/>
          <w:kern w:val="0"/>
          <w:szCs w:val="21"/>
          <w:lang w:val="zh-CN"/>
        </w:rPr>
        <w:t>关要求，相应</w:t>
      </w:r>
      <w:r>
        <w:rPr>
          <w:b/>
          <w:kern w:val="0"/>
          <w:szCs w:val="21"/>
          <w:lang w:val="zh-CN"/>
        </w:rPr>
        <w:t>工期不予延长。</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kern w:val="0"/>
          <w:szCs w:val="21"/>
          <w:lang w:val="zh-CN"/>
        </w:rPr>
        <w:t>2</w:t>
      </w:r>
      <w:r>
        <w:rPr>
          <w:b/>
          <w:kern w:val="0"/>
          <w:szCs w:val="21"/>
          <w:lang w:val="zh-CN"/>
        </w:rPr>
        <w:t>、在施工过程中应</w:t>
      </w:r>
      <w:r>
        <w:rPr>
          <w:rFonts w:hint="eastAsia"/>
          <w:b/>
          <w:kern w:val="0"/>
          <w:szCs w:val="21"/>
          <w:lang w:val="zh-CN"/>
        </w:rPr>
        <w:t>对既有沿线设施（包括</w:t>
      </w:r>
      <w:r>
        <w:rPr>
          <w:b/>
          <w:kern w:val="0"/>
          <w:szCs w:val="21"/>
          <w:lang w:val="zh-CN"/>
        </w:rPr>
        <w:t>道路、</w:t>
      </w:r>
      <w:r>
        <w:rPr>
          <w:rFonts w:hint="eastAsia"/>
          <w:b/>
          <w:kern w:val="0"/>
          <w:szCs w:val="21"/>
          <w:lang w:val="zh-CN"/>
        </w:rPr>
        <w:t>交通、绿化、监控及其他工程等）做</w:t>
      </w:r>
      <w:r>
        <w:rPr>
          <w:b/>
          <w:kern w:val="0"/>
          <w:szCs w:val="21"/>
          <w:lang w:val="zh-CN"/>
        </w:rPr>
        <w:t>好保护工作，如果发生</w:t>
      </w:r>
      <w:r>
        <w:rPr>
          <w:rFonts w:hint="eastAsia"/>
          <w:b/>
          <w:kern w:val="0"/>
          <w:szCs w:val="21"/>
          <w:lang w:val="zh-CN"/>
        </w:rPr>
        <w:t>损坏、破坏等</w:t>
      </w:r>
      <w:r>
        <w:rPr>
          <w:b/>
          <w:kern w:val="0"/>
          <w:szCs w:val="21"/>
          <w:lang w:val="zh-CN"/>
        </w:rPr>
        <w:t>情况，由</w:t>
      </w:r>
      <w:r>
        <w:rPr>
          <w:rFonts w:hint="eastAsia"/>
          <w:b/>
          <w:kern w:val="0"/>
          <w:szCs w:val="21"/>
          <w:lang w:val="zh-CN"/>
        </w:rPr>
        <w:t>承包</w:t>
      </w:r>
      <w:r>
        <w:rPr>
          <w:b/>
          <w:kern w:val="0"/>
          <w:szCs w:val="21"/>
          <w:lang w:val="zh-CN"/>
        </w:rPr>
        <w:t>人</w:t>
      </w:r>
      <w:r>
        <w:rPr>
          <w:rFonts w:hint="eastAsia"/>
          <w:b/>
          <w:kern w:val="0"/>
          <w:szCs w:val="21"/>
          <w:lang w:val="zh-CN"/>
        </w:rPr>
        <w:t>负责维修</w:t>
      </w:r>
      <w:r>
        <w:rPr>
          <w:b/>
          <w:kern w:val="0"/>
          <w:szCs w:val="21"/>
          <w:lang w:val="zh-CN"/>
        </w:rPr>
        <w:t>、恢复</w:t>
      </w:r>
      <w:r>
        <w:rPr>
          <w:rFonts w:hint="eastAsia"/>
          <w:b/>
          <w:kern w:val="0"/>
          <w:szCs w:val="21"/>
          <w:lang w:val="zh-CN"/>
        </w:rPr>
        <w:t>施工</w:t>
      </w:r>
      <w:r>
        <w:rPr>
          <w:b/>
          <w:kern w:val="0"/>
          <w:szCs w:val="21"/>
          <w:lang w:val="zh-CN"/>
        </w:rPr>
        <w:t>，</w:t>
      </w:r>
      <w:r>
        <w:rPr>
          <w:rFonts w:hint="eastAsia"/>
          <w:b/>
          <w:kern w:val="0"/>
          <w:szCs w:val="21"/>
          <w:lang w:val="zh-CN"/>
        </w:rPr>
        <w:t>本</w:t>
      </w:r>
      <w:r>
        <w:rPr>
          <w:b/>
          <w:kern w:val="0"/>
          <w:szCs w:val="21"/>
          <w:lang w:val="zh-CN"/>
        </w:rPr>
        <w:t>项</w:t>
      </w:r>
      <w:r>
        <w:rPr>
          <w:rFonts w:hint="eastAsia"/>
          <w:b/>
          <w:kern w:val="0"/>
          <w:szCs w:val="21"/>
          <w:lang w:val="zh-CN"/>
        </w:rPr>
        <w:t>费用</w:t>
      </w:r>
      <w:r>
        <w:rPr>
          <w:b/>
          <w:kern w:val="0"/>
          <w:szCs w:val="21"/>
          <w:lang w:val="zh-CN"/>
        </w:rPr>
        <w:t>不单独计量，</w:t>
      </w:r>
      <w:r>
        <w:rPr>
          <w:rFonts w:hint="eastAsia"/>
          <w:b/>
          <w:kern w:val="0"/>
          <w:szCs w:val="21"/>
          <w:lang w:val="zh-CN"/>
        </w:rPr>
        <w:t>请</w:t>
      </w:r>
      <w:r>
        <w:rPr>
          <w:b/>
          <w:kern w:val="0"/>
          <w:szCs w:val="21"/>
          <w:lang w:val="zh-CN"/>
        </w:rPr>
        <w:t>承包人在</w:t>
      </w:r>
      <w:r>
        <w:rPr>
          <w:rFonts w:hint="eastAsia"/>
          <w:b/>
          <w:kern w:val="0"/>
          <w:szCs w:val="21"/>
          <w:lang w:val="zh-CN"/>
        </w:rPr>
        <w:t>相</w:t>
      </w:r>
      <w:r>
        <w:rPr>
          <w:b/>
          <w:kern w:val="0"/>
          <w:szCs w:val="21"/>
          <w:lang w:val="zh-CN"/>
        </w:rPr>
        <w:t>关子目</w:t>
      </w:r>
      <w:r>
        <w:rPr>
          <w:rFonts w:hint="eastAsia"/>
          <w:b/>
          <w:kern w:val="0"/>
          <w:szCs w:val="21"/>
          <w:lang w:val="zh-CN"/>
        </w:rPr>
        <w:t>报价</w:t>
      </w:r>
      <w:r>
        <w:rPr>
          <w:b/>
          <w:kern w:val="0"/>
          <w:szCs w:val="21"/>
          <w:lang w:val="zh-CN"/>
        </w:rPr>
        <w:t>中综合</w:t>
      </w:r>
      <w:r>
        <w:rPr>
          <w:rFonts w:hint="eastAsia"/>
          <w:b/>
          <w:kern w:val="0"/>
          <w:szCs w:val="21"/>
          <w:lang w:val="zh-CN"/>
        </w:rPr>
        <w:t>考虑</w:t>
      </w:r>
      <w:r>
        <w:rPr>
          <w:b/>
          <w:kern w:val="0"/>
          <w:szCs w:val="21"/>
          <w:lang w:val="zh-CN"/>
        </w:rPr>
        <w:t>。</w:t>
      </w:r>
    </w:p>
    <w:p w:rsidR="006A7A24" w:rsidRDefault="006F00E2">
      <w:pPr>
        <w:pStyle w:val="6"/>
        <w:jc w:val="center"/>
        <w:rPr>
          <w:rFonts w:ascii="宋体" w:hAnsi="宋体"/>
          <w:b/>
          <w:color w:val="auto"/>
          <w:sz w:val="28"/>
          <w:szCs w:val="28"/>
        </w:rPr>
      </w:pPr>
      <w:r>
        <w:rPr>
          <w:rFonts w:ascii="宋体" w:hAnsi="宋体" w:hint="eastAsia"/>
          <w:b/>
          <w:color w:val="auto"/>
          <w:sz w:val="28"/>
          <w:szCs w:val="28"/>
        </w:rPr>
        <w:t xml:space="preserve">第202节 </w:t>
      </w:r>
      <w:r>
        <w:rPr>
          <w:rFonts w:ascii="宋体" w:hAnsi="宋体"/>
          <w:b/>
          <w:color w:val="auto"/>
          <w:sz w:val="28"/>
          <w:szCs w:val="28"/>
        </w:rPr>
        <w:t xml:space="preserve"> </w:t>
      </w:r>
      <w:r>
        <w:rPr>
          <w:rFonts w:ascii="宋体" w:hAnsi="宋体" w:hint="eastAsia"/>
          <w:b/>
          <w:color w:val="auto"/>
          <w:sz w:val="28"/>
          <w:szCs w:val="28"/>
        </w:rPr>
        <w:t>场地清理</w:t>
      </w:r>
    </w:p>
    <w:p w:rsidR="006A7A24" w:rsidRDefault="006F00E2">
      <w:pPr>
        <w:pStyle w:val="af2"/>
        <w:spacing w:line="360" w:lineRule="auto"/>
        <w:ind w:leftChars="0" w:left="0"/>
        <w:rPr>
          <w:b/>
          <w:bCs/>
          <w:szCs w:val="21"/>
        </w:rPr>
      </w:pPr>
      <w:r>
        <w:rPr>
          <w:b/>
          <w:bCs/>
          <w:szCs w:val="21"/>
        </w:rPr>
        <w:t>202.01</w:t>
      </w:r>
      <w:r>
        <w:rPr>
          <w:rFonts w:hint="eastAsia"/>
          <w:b/>
          <w:bCs/>
          <w:szCs w:val="21"/>
        </w:rPr>
        <w:t xml:space="preserve">  </w:t>
      </w:r>
      <w:r>
        <w:rPr>
          <w:b/>
          <w:bCs/>
          <w:szCs w:val="21"/>
        </w:rPr>
        <w:t>范围</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1．删去技术规范通用本中此小节的条文，代之以：</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本节为公路用地范围（道路红线）及借土</w:t>
      </w:r>
      <w:proofErr w:type="gramStart"/>
      <w:r>
        <w:rPr>
          <w:kern w:val="0"/>
          <w:szCs w:val="21"/>
          <w:lang w:val="zh-CN"/>
        </w:rPr>
        <w:t>场范围</w:t>
      </w:r>
      <w:proofErr w:type="gramEnd"/>
      <w:r>
        <w:rPr>
          <w:kern w:val="0"/>
          <w:szCs w:val="21"/>
          <w:lang w:val="zh-CN"/>
        </w:rPr>
        <w:t>内施工场地的清理、拆除和挖</w:t>
      </w:r>
      <w:r>
        <w:rPr>
          <w:rFonts w:hint="eastAsia"/>
          <w:kern w:val="0"/>
          <w:szCs w:val="21"/>
          <w:lang w:val="zh-CN"/>
        </w:rPr>
        <w:t>掘</w:t>
      </w:r>
      <w:r>
        <w:rPr>
          <w:kern w:val="0"/>
          <w:szCs w:val="21"/>
          <w:lang w:val="zh-CN"/>
        </w:rPr>
        <w:t>，必要的平整场地以及公路用地范围内不适宜材料的挖除、换填、</w:t>
      </w:r>
      <w:r>
        <w:rPr>
          <w:rFonts w:hint="eastAsia"/>
          <w:kern w:val="0"/>
          <w:szCs w:val="21"/>
          <w:lang w:val="zh-CN"/>
        </w:rPr>
        <w:t>旧路翻浆处理、旧路铣刨</w:t>
      </w:r>
      <w:r>
        <w:rPr>
          <w:kern w:val="0"/>
          <w:szCs w:val="21"/>
          <w:lang w:val="zh-CN"/>
        </w:rPr>
        <w:t>等有关作业。</w:t>
      </w:r>
    </w:p>
    <w:p w:rsidR="006A7A24" w:rsidRDefault="006F00E2">
      <w:pPr>
        <w:pStyle w:val="af2"/>
        <w:spacing w:line="360" w:lineRule="auto"/>
        <w:ind w:leftChars="0" w:left="0"/>
        <w:rPr>
          <w:b/>
          <w:bCs/>
          <w:szCs w:val="21"/>
        </w:rPr>
      </w:pPr>
      <w:r>
        <w:rPr>
          <w:b/>
          <w:bCs/>
          <w:szCs w:val="21"/>
        </w:rPr>
        <w:t>202</w:t>
      </w:r>
      <w:r>
        <w:rPr>
          <w:rFonts w:hint="eastAsia"/>
          <w:b/>
          <w:bCs/>
          <w:szCs w:val="21"/>
        </w:rPr>
        <w:t>．</w:t>
      </w:r>
      <w:r>
        <w:rPr>
          <w:b/>
          <w:bCs/>
          <w:szCs w:val="21"/>
        </w:rPr>
        <w:t>02</w:t>
      </w:r>
      <w:r>
        <w:rPr>
          <w:rFonts w:hint="eastAsia"/>
          <w:b/>
          <w:bCs/>
          <w:szCs w:val="21"/>
        </w:rPr>
        <w:t>一般要求</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删去本小节第</w:t>
      </w:r>
      <w:r>
        <w:rPr>
          <w:kern w:val="0"/>
          <w:szCs w:val="21"/>
          <w:lang w:val="zh-CN"/>
        </w:rPr>
        <w:t>2</w:t>
      </w:r>
      <w:r>
        <w:rPr>
          <w:rFonts w:hint="eastAsia"/>
          <w:kern w:val="0"/>
          <w:szCs w:val="21"/>
          <w:lang w:val="zh-CN"/>
        </w:rPr>
        <w:t>条内容，代之以：</w:t>
      </w:r>
    </w:p>
    <w:p w:rsidR="006A7A24" w:rsidRDefault="006F00E2">
      <w:pPr>
        <w:autoSpaceDE w:val="0"/>
        <w:autoSpaceDN w:val="0"/>
        <w:adjustRightInd w:val="0"/>
        <w:spacing w:line="360" w:lineRule="auto"/>
        <w:ind w:firstLineChars="225" w:firstLine="473"/>
        <w:jc w:val="left"/>
        <w:rPr>
          <w:kern w:val="0"/>
          <w:szCs w:val="21"/>
        </w:rPr>
      </w:pPr>
      <w:r>
        <w:rPr>
          <w:rFonts w:hint="eastAsia"/>
          <w:kern w:val="0"/>
          <w:szCs w:val="21"/>
          <w:lang w:val="zh-CN"/>
        </w:rPr>
        <w:t>2．路基范围内的软基处理应符合技术规范通用本</w:t>
      </w:r>
      <w:r>
        <w:rPr>
          <w:kern w:val="0"/>
          <w:szCs w:val="21"/>
        </w:rPr>
        <w:t>205.02</w:t>
      </w:r>
      <w:r>
        <w:rPr>
          <w:rFonts w:hint="eastAsia"/>
          <w:kern w:val="0"/>
          <w:szCs w:val="21"/>
        </w:rPr>
        <w:t>和</w:t>
      </w:r>
      <w:r>
        <w:rPr>
          <w:kern w:val="0"/>
          <w:szCs w:val="21"/>
        </w:rPr>
        <w:t>205.03</w:t>
      </w:r>
      <w:r>
        <w:rPr>
          <w:rFonts w:hint="eastAsia"/>
          <w:kern w:val="0"/>
          <w:szCs w:val="21"/>
        </w:rPr>
        <w:t>中的要求。软基挖除后应按设计图纸或监理人要求回填。</w:t>
      </w:r>
    </w:p>
    <w:p w:rsidR="006A7A24" w:rsidRDefault="006F00E2">
      <w:pPr>
        <w:autoSpaceDE w:val="0"/>
        <w:autoSpaceDN w:val="0"/>
        <w:adjustRightInd w:val="0"/>
        <w:spacing w:line="360" w:lineRule="auto"/>
        <w:jc w:val="left"/>
        <w:rPr>
          <w:b/>
          <w:bCs/>
          <w:szCs w:val="21"/>
        </w:rPr>
      </w:pPr>
      <w:r>
        <w:rPr>
          <w:b/>
          <w:bCs/>
          <w:szCs w:val="21"/>
        </w:rPr>
        <w:t>202</w:t>
      </w:r>
      <w:r>
        <w:rPr>
          <w:rFonts w:hint="eastAsia"/>
          <w:b/>
          <w:bCs/>
          <w:szCs w:val="21"/>
        </w:rPr>
        <w:t>.</w:t>
      </w:r>
      <w:r>
        <w:rPr>
          <w:b/>
          <w:bCs/>
          <w:szCs w:val="21"/>
        </w:rPr>
        <w:t>03</w:t>
      </w:r>
      <w:r>
        <w:rPr>
          <w:rFonts w:hint="eastAsia"/>
          <w:b/>
          <w:bCs/>
          <w:szCs w:val="21"/>
        </w:rPr>
        <w:t xml:space="preserve">  </w:t>
      </w:r>
      <w:r>
        <w:rPr>
          <w:b/>
          <w:bCs/>
          <w:szCs w:val="21"/>
        </w:rPr>
        <w:t>施工要求</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1．清理场地</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删去第（2）款全部内容，代之以：</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（2）路基用地范围内的垃圾、有机物残渣及原地面以下100mm—300mm内的</w:t>
      </w:r>
      <w:r>
        <w:rPr>
          <w:rFonts w:hint="eastAsia"/>
          <w:kern w:val="0"/>
          <w:szCs w:val="21"/>
          <w:lang w:val="zh-CN"/>
        </w:rPr>
        <w:t>腐殖土、</w:t>
      </w:r>
      <w:r>
        <w:rPr>
          <w:kern w:val="0"/>
          <w:szCs w:val="21"/>
          <w:lang w:val="zh-CN"/>
        </w:rPr>
        <w:t>草皮、</w:t>
      </w:r>
      <w:r>
        <w:rPr>
          <w:rFonts w:hint="eastAsia"/>
          <w:kern w:val="0"/>
          <w:szCs w:val="21"/>
          <w:lang w:val="zh-CN"/>
        </w:rPr>
        <w:t>农作物的</w:t>
      </w:r>
      <w:r>
        <w:rPr>
          <w:kern w:val="0"/>
          <w:szCs w:val="21"/>
          <w:lang w:val="zh-CN"/>
        </w:rPr>
        <w:t>根系和表土应予以清除，并根据图纸和监理人要求将不含石块、垃圾及有害物质的表土进行收集，运到适当的临时堆放场地存放，用于绿化的复耕及取弃土场</w:t>
      </w:r>
      <w:r>
        <w:rPr>
          <w:rFonts w:hint="eastAsia"/>
          <w:kern w:val="0"/>
          <w:szCs w:val="21"/>
          <w:lang w:val="zh-CN"/>
        </w:rPr>
        <w:t>的再次利用</w:t>
      </w:r>
      <w:r>
        <w:rPr>
          <w:kern w:val="0"/>
          <w:szCs w:val="21"/>
          <w:lang w:val="zh-CN"/>
        </w:rPr>
        <w:t>。临时</w:t>
      </w:r>
      <w:proofErr w:type="gramStart"/>
      <w:r>
        <w:rPr>
          <w:rFonts w:hint="eastAsia"/>
          <w:kern w:val="0"/>
          <w:szCs w:val="21"/>
          <w:lang w:val="zh-CN"/>
        </w:rPr>
        <w:t>土</w:t>
      </w:r>
      <w:r>
        <w:rPr>
          <w:kern w:val="0"/>
          <w:szCs w:val="21"/>
          <w:lang w:val="zh-CN"/>
        </w:rPr>
        <w:t>堆场</w:t>
      </w:r>
      <w:proofErr w:type="gramEnd"/>
      <w:r>
        <w:rPr>
          <w:kern w:val="0"/>
          <w:szCs w:val="21"/>
          <w:lang w:val="zh-CN"/>
        </w:rPr>
        <w:t>占地费用应包含在相关支付子目中。</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场地清理完成后，应全面</w:t>
      </w:r>
      <w:proofErr w:type="gramStart"/>
      <w:r>
        <w:rPr>
          <w:kern w:val="0"/>
          <w:szCs w:val="21"/>
          <w:lang w:val="zh-CN"/>
        </w:rPr>
        <w:t>进行填前碾压</w:t>
      </w:r>
      <w:proofErr w:type="gramEnd"/>
      <w:r>
        <w:rPr>
          <w:kern w:val="0"/>
          <w:szCs w:val="21"/>
          <w:lang w:val="zh-CN"/>
        </w:rPr>
        <w:t>，使其密实度达到规定的要求。</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技术规范通用本此小节增加第3条</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3.旧路面层铣刨施工</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（1）施工准备</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lastRenderedPageBreak/>
        <w:t>首先进行机械准备，为了保证铣刨拉毛后路面的平整度，必须采用精铣刨，即铣刨机的</w:t>
      </w:r>
      <w:proofErr w:type="gramStart"/>
      <w:r>
        <w:rPr>
          <w:rFonts w:hint="eastAsia"/>
          <w:kern w:val="0"/>
          <w:szCs w:val="21"/>
          <w:lang w:val="zh-CN"/>
        </w:rPr>
        <w:t>铣刨鼓要选用</w:t>
      </w:r>
      <w:proofErr w:type="gramEnd"/>
      <w:r>
        <w:rPr>
          <w:rFonts w:hint="eastAsia"/>
          <w:kern w:val="0"/>
          <w:szCs w:val="21"/>
          <w:lang w:val="zh-CN"/>
        </w:rPr>
        <w:t>精铣刨鼓。标准铣刨鼓的</w:t>
      </w:r>
      <w:proofErr w:type="gramStart"/>
      <w:r>
        <w:rPr>
          <w:rFonts w:hint="eastAsia"/>
          <w:kern w:val="0"/>
          <w:szCs w:val="21"/>
          <w:lang w:val="zh-CN"/>
        </w:rPr>
        <w:t>铣</w:t>
      </w:r>
      <w:proofErr w:type="gramEnd"/>
      <w:r>
        <w:rPr>
          <w:rFonts w:hint="eastAsia"/>
          <w:kern w:val="0"/>
          <w:szCs w:val="21"/>
          <w:lang w:val="zh-CN"/>
        </w:rPr>
        <w:t>刨刀头间距为15mm，适合于整个面层的铣刨，而精铣刨鼓的</w:t>
      </w:r>
      <w:proofErr w:type="gramStart"/>
      <w:r>
        <w:rPr>
          <w:rFonts w:hint="eastAsia"/>
          <w:kern w:val="0"/>
          <w:szCs w:val="21"/>
          <w:lang w:val="zh-CN"/>
        </w:rPr>
        <w:t>铣</w:t>
      </w:r>
      <w:proofErr w:type="gramEnd"/>
      <w:r>
        <w:rPr>
          <w:rFonts w:hint="eastAsia"/>
          <w:kern w:val="0"/>
          <w:szCs w:val="21"/>
          <w:lang w:val="zh-CN"/>
        </w:rPr>
        <w:t>刨刀头间距为8mm，铣刨深度0～50mm，适合于表面层的处治，处理后的路面将产生细致的纹理，满足行车平顺舒适的要求。</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除了更换铣刨鼓等设备，还应对参与施工的所有施工机械、车辆进行检修，确保施工过程顺利，无故障。</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（2）测量</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首先进行现有路面高程测量，分别测出路边立缘石与路中线的标高。根据现场测得数据进行内业准备，进行纵横调坡设计计算。按2米一个断面计算出各断面具体铣刨深度，制成表格作为施工时执行的依据。</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（3）调坡设计</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路面调坡设计综合考虑纵坡与横坡两方面的因素。</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将路面现状各断面相应点实测标高减去调坡设计计算出的各点标高，则为该断面相应点路面铣刨深度。将此数据整理列表，作为精铣刨施工的依据。</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（4）施工放样</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根据路面宽度，结合铣刨机单幅铣刨宽度将施工作业路面进行分幅。因而施工放样也</w:t>
      </w:r>
      <w:proofErr w:type="gramStart"/>
      <w:r>
        <w:rPr>
          <w:rFonts w:hint="eastAsia"/>
          <w:kern w:val="0"/>
          <w:szCs w:val="21"/>
          <w:lang w:val="zh-CN"/>
        </w:rPr>
        <w:t>应放设几条</w:t>
      </w:r>
      <w:proofErr w:type="gramEnd"/>
      <w:r>
        <w:rPr>
          <w:rFonts w:hint="eastAsia"/>
          <w:kern w:val="0"/>
          <w:szCs w:val="21"/>
          <w:lang w:val="zh-CN"/>
        </w:rPr>
        <w:t>线，将每条线上相隔2米的铣刨深度进行明确标注，提高铣刨精度。</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（5）铣刨旧路油皮须保证压实度≥97%，挖除旧路结构土路床压实度不小于95%，</w:t>
      </w:r>
      <w:proofErr w:type="gramStart"/>
      <w:r>
        <w:rPr>
          <w:kern w:val="0"/>
          <w:szCs w:val="21"/>
          <w:lang w:val="zh-CN"/>
        </w:rPr>
        <w:t>20</w:t>
      </w:r>
      <w:r>
        <w:rPr>
          <w:rFonts w:hint="eastAsia"/>
          <w:kern w:val="0"/>
          <w:szCs w:val="21"/>
          <w:lang w:val="zh-CN"/>
        </w:rPr>
        <w:t>厘米二灰碎石</w:t>
      </w:r>
      <w:proofErr w:type="gramEnd"/>
      <w:r>
        <w:rPr>
          <w:rFonts w:hint="eastAsia"/>
          <w:kern w:val="0"/>
          <w:szCs w:val="21"/>
          <w:lang w:val="zh-CN"/>
        </w:rPr>
        <w:t>压实度≥98%.</w:t>
      </w:r>
    </w:p>
    <w:p w:rsidR="006A7A24" w:rsidRDefault="006F00E2">
      <w:pPr>
        <w:autoSpaceDE w:val="0"/>
        <w:autoSpaceDN w:val="0"/>
        <w:adjustRightInd w:val="0"/>
        <w:spacing w:line="360" w:lineRule="auto"/>
        <w:jc w:val="left"/>
        <w:rPr>
          <w:b/>
          <w:bCs/>
          <w:kern w:val="0"/>
          <w:szCs w:val="21"/>
          <w:lang w:val="zh-CN"/>
        </w:rPr>
      </w:pPr>
      <w:r>
        <w:rPr>
          <w:b/>
          <w:bCs/>
          <w:kern w:val="0"/>
          <w:szCs w:val="21"/>
          <w:lang w:val="zh-CN"/>
        </w:rPr>
        <w:t>202</w:t>
      </w:r>
      <w:r>
        <w:rPr>
          <w:rFonts w:hint="eastAsia"/>
          <w:b/>
          <w:bCs/>
          <w:kern w:val="0"/>
          <w:szCs w:val="21"/>
          <w:lang w:val="zh-CN"/>
        </w:rPr>
        <w:t>．</w:t>
      </w:r>
      <w:r>
        <w:rPr>
          <w:b/>
          <w:bCs/>
          <w:kern w:val="0"/>
          <w:szCs w:val="21"/>
          <w:lang w:val="zh-CN"/>
        </w:rPr>
        <w:t>0</w:t>
      </w:r>
      <w:r>
        <w:rPr>
          <w:rFonts w:hint="eastAsia"/>
          <w:b/>
          <w:bCs/>
          <w:kern w:val="0"/>
          <w:szCs w:val="21"/>
          <w:lang w:val="zh-CN"/>
        </w:rPr>
        <w:t>4 计量与支付</w:t>
      </w:r>
    </w:p>
    <w:p w:rsidR="006A7A24" w:rsidRDefault="006F00E2">
      <w:pPr>
        <w:spacing w:line="360" w:lineRule="auto"/>
        <w:rPr>
          <w:szCs w:val="21"/>
        </w:rPr>
      </w:pPr>
      <w:r>
        <w:rPr>
          <w:rFonts w:hint="eastAsia"/>
          <w:szCs w:val="21"/>
        </w:rPr>
        <w:t>删除技术规范通用本中此小节的内容代之以：</w:t>
      </w:r>
    </w:p>
    <w:p w:rsidR="006A7A24" w:rsidRDefault="006F00E2">
      <w:pPr>
        <w:pStyle w:val="18"/>
        <w:numPr>
          <w:ilvl w:val="0"/>
          <w:numId w:val="10"/>
        </w:numPr>
        <w:autoSpaceDE w:val="0"/>
        <w:autoSpaceDN w:val="0"/>
        <w:adjustRightInd w:val="0"/>
        <w:spacing w:line="360" w:lineRule="auto"/>
        <w:ind w:firstLineChars="0"/>
        <w:jc w:val="left"/>
        <w:rPr>
          <w:kern w:val="0"/>
          <w:szCs w:val="21"/>
          <w:lang w:val="zh-CN"/>
        </w:rPr>
      </w:pPr>
      <w:r>
        <w:rPr>
          <w:rFonts w:hint="eastAsia"/>
          <w:kern w:val="0"/>
          <w:szCs w:val="21"/>
          <w:lang w:val="zh-CN"/>
        </w:rPr>
        <w:t>计量</w:t>
      </w:r>
    </w:p>
    <w:p w:rsidR="006A7A24" w:rsidRDefault="006F00E2">
      <w:pPr>
        <w:spacing w:line="360" w:lineRule="auto"/>
        <w:ind w:firstLineChars="150" w:firstLine="315"/>
        <w:rPr>
          <w:szCs w:val="21"/>
        </w:rPr>
      </w:pPr>
      <w:r>
        <w:rPr>
          <w:rFonts w:hint="eastAsia"/>
          <w:szCs w:val="21"/>
        </w:rPr>
        <w:t>（1）挖除人行道、旧路基层应按图纸和监理人指定的范围施工，经监理验收后，按挖除的面积以平方米计量。施工内容包括施工图纸所示范围内的人行道结构层、翻建路段旧路基层的挖除，挖除材料的弃运，基底处理等相关工作。</w:t>
      </w:r>
    </w:p>
    <w:p w:rsidR="006A7A24" w:rsidRDefault="006F00E2">
      <w:pPr>
        <w:spacing w:line="360" w:lineRule="auto"/>
        <w:ind w:firstLineChars="150" w:firstLine="315"/>
        <w:rPr>
          <w:szCs w:val="21"/>
        </w:rPr>
      </w:pPr>
      <w:r>
        <w:rPr>
          <w:rFonts w:hint="eastAsia"/>
          <w:szCs w:val="21"/>
        </w:rPr>
        <w:t>（</w:t>
      </w:r>
      <w:r>
        <w:rPr>
          <w:szCs w:val="21"/>
        </w:rPr>
        <w:t>2</w:t>
      </w:r>
      <w:r>
        <w:rPr>
          <w:rFonts w:hint="eastAsia"/>
          <w:szCs w:val="21"/>
        </w:rPr>
        <w:t>）</w:t>
      </w:r>
      <w:r>
        <w:rPr>
          <w:szCs w:val="21"/>
        </w:rPr>
        <w:t>拆除结构物</w:t>
      </w:r>
      <w:r>
        <w:rPr>
          <w:rFonts w:hint="eastAsia"/>
          <w:kern w:val="0"/>
          <w:szCs w:val="21"/>
        </w:rPr>
        <w:t>应按图纸和监理人</w:t>
      </w:r>
      <w:r>
        <w:rPr>
          <w:szCs w:val="21"/>
        </w:rPr>
        <w:t>指定的范围</w:t>
      </w:r>
      <w:r>
        <w:rPr>
          <w:rFonts w:hint="eastAsia"/>
          <w:szCs w:val="21"/>
        </w:rPr>
        <w:t>施工</w:t>
      </w:r>
      <w:r>
        <w:rPr>
          <w:szCs w:val="21"/>
        </w:rPr>
        <w:t>，</w:t>
      </w:r>
      <w:r>
        <w:rPr>
          <w:rFonts w:hint="eastAsia"/>
          <w:kern w:val="0"/>
          <w:szCs w:val="21"/>
        </w:rPr>
        <w:t>经监理验收后，按拆除项目分别计量。</w:t>
      </w:r>
      <w:r>
        <w:rPr>
          <w:rFonts w:hint="eastAsia"/>
          <w:szCs w:val="21"/>
        </w:rPr>
        <w:t>施工内容包括施工范围内的需要拆除的旧路缘石、步道砖，以及拆除后的基层清理、回填、压实及运输等项作业，是对设计图纸明示或可以预见的所有项目实施过程中可能发生的结构物的拆除施工，</w:t>
      </w:r>
      <w:r>
        <w:rPr>
          <w:rFonts w:hint="eastAsia"/>
          <w:kern w:val="0"/>
          <w:szCs w:val="21"/>
        </w:rPr>
        <w:t>承包人</w:t>
      </w:r>
      <w:r>
        <w:rPr>
          <w:rFonts w:hint="eastAsia"/>
          <w:szCs w:val="21"/>
        </w:rPr>
        <w:t>根据现场实际情况综合报价。</w:t>
      </w:r>
    </w:p>
    <w:p w:rsidR="006A7A24" w:rsidRDefault="006F00E2">
      <w:pPr>
        <w:spacing w:line="360" w:lineRule="auto"/>
        <w:ind w:firstLineChars="200" w:firstLine="420"/>
        <w:rPr>
          <w:szCs w:val="21"/>
        </w:rPr>
      </w:pPr>
      <w:r>
        <w:rPr>
          <w:rFonts w:hint="eastAsia"/>
          <w:szCs w:val="21"/>
        </w:rPr>
        <w:t>因拆除旧结构物引起的周边绿化或其他工程的破坏所进行</w:t>
      </w:r>
      <w:r>
        <w:rPr>
          <w:szCs w:val="21"/>
        </w:rPr>
        <w:t>的</w:t>
      </w:r>
      <w:r>
        <w:rPr>
          <w:rFonts w:hint="eastAsia"/>
          <w:szCs w:val="21"/>
        </w:rPr>
        <w:t>相应恢复工作及旧结构</w:t>
      </w:r>
      <w:r>
        <w:rPr>
          <w:szCs w:val="21"/>
        </w:rPr>
        <w:t>物</w:t>
      </w:r>
      <w:r>
        <w:rPr>
          <w:szCs w:val="21"/>
        </w:rPr>
        <w:lastRenderedPageBreak/>
        <w:t>回收</w:t>
      </w:r>
      <w:proofErr w:type="gramStart"/>
      <w:r>
        <w:rPr>
          <w:szCs w:val="21"/>
        </w:rPr>
        <w:t>料</w:t>
      </w:r>
      <w:r>
        <w:rPr>
          <w:rFonts w:hint="eastAsia"/>
          <w:szCs w:val="21"/>
        </w:rPr>
        <w:t>码</w:t>
      </w:r>
      <w:r>
        <w:rPr>
          <w:szCs w:val="21"/>
        </w:rPr>
        <w:t>砌</w:t>
      </w:r>
      <w:proofErr w:type="gramEnd"/>
      <w:r>
        <w:rPr>
          <w:szCs w:val="21"/>
        </w:rPr>
        <w:t>、储存、移</w:t>
      </w:r>
      <w:r>
        <w:rPr>
          <w:rFonts w:hint="eastAsia"/>
          <w:szCs w:val="21"/>
        </w:rPr>
        <w:t>运等均作为附属工程，不单独计量，请承包人在报价中综合考虑。</w:t>
      </w:r>
    </w:p>
    <w:p w:rsidR="006A7A24" w:rsidRDefault="006F00E2">
      <w:pPr>
        <w:spacing w:line="360" w:lineRule="auto"/>
        <w:ind w:firstLineChars="200" w:firstLine="420"/>
        <w:rPr>
          <w:szCs w:val="21"/>
        </w:rPr>
      </w:pPr>
      <w:r>
        <w:rPr>
          <w:szCs w:val="21"/>
        </w:rPr>
        <w:t>（3）铣刨旧路</w:t>
      </w:r>
    </w:p>
    <w:p w:rsidR="006A7A24" w:rsidRDefault="006F00E2">
      <w:pPr>
        <w:spacing w:line="360" w:lineRule="auto"/>
        <w:ind w:leftChars="200" w:left="420"/>
        <w:rPr>
          <w:b/>
          <w:szCs w:val="21"/>
        </w:rPr>
      </w:pPr>
      <w:r>
        <w:rPr>
          <w:szCs w:val="21"/>
        </w:rPr>
        <w:t>a.</w:t>
      </w:r>
      <w:r>
        <w:rPr>
          <w:rFonts w:hint="eastAsia"/>
          <w:szCs w:val="21"/>
        </w:rPr>
        <w:t xml:space="preserve"> 铣刨旧路按图纸所示施工经监理人验收合格，分面层、基层按不同材质、厚度以平方米计量。</w:t>
      </w:r>
    </w:p>
    <w:p w:rsidR="006A7A24" w:rsidRDefault="006F00E2">
      <w:pPr>
        <w:spacing w:line="360" w:lineRule="auto"/>
        <w:ind w:firstLineChars="200" w:firstLine="420"/>
        <w:rPr>
          <w:szCs w:val="21"/>
        </w:rPr>
      </w:pPr>
      <w:r>
        <w:rPr>
          <w:szCs w:val="21"/>
        </w:rPr>
        <w:t>b</w:t>
      </w:r>
      <w:r>
        <w:rPr>
          <w:rFonts w:hint="eastAsia"/>
          <w:szCs w:val="21"/>
        </w:rPr>
        <w:t>.</w:t>
      </w:r>
      <w:proofErr w:type="gramStart"/>
      <w:r>
        <w:rPr>
          <w:szCs w:val="21"/>
        </w:rPr>
        <w:t>铣</w:t>
      </w:r>
      <w:proofErr w:type="gramEnd"/>
      <w:r>
        <w:rPr>
          <w:szCs w:val="21"/>
        </w:rPr>
        <w:t>刨工作包括铣刨、装卸、材料的移运、堆放等全部作业。</w:t>
      </w:r>
    </w:p>
    <w:p w:rsidR="006A7A24" w:rsidRDefault="006F00E2">
      <w:pPr>
        <w:spacing w:line="360" w:lineRule="auto"/>
        <w:ind w:firstLineChars="200" w:firstLine="422"/>
        <w:rPr>
          <w:b/>
          <w:szCs w:val="21"/>
        </w:rPr>
      </w:pPr>
      <w:r>
        <w:rPr>
          <w:rFonts w:hint="eastAsia"/>
          <w:b/>
          <w:szCs w:val="21"/>
        </w:rPr>
        <w:t>c</w:t>
      </w:r>
      <w:r>
        <w:rPr>
          <w:b/>
          <w:szCs w:val="21"/>
        </w:rPr>
        <w:t>.铣刨</w:t>
      </w:r>
      <w:r>
        <w:rPr>
          <w:rFonts w:hint="eastAsia"/>
          <w:b/>
          <w:szCs w:val="21"/>
        </w:rPr>
        <w:t>应严格按照设计</w:t>
      </w:r>
      <w:r>
        <w:rPr>
          <w:b/>
          <w:szCs w:val="21"/>
        </w:rPr>
        <w:t>施工</w:t>
      </w:r>
      <w:r>
        <w:rPr>
          <w:rFonts w:hint="eastAsia"/>
          <w:b/>
          <w:szCs w:val="21"/>
        </w:rPr>
        <w:t>图纸要求施工，铣刨施工时必须保护</w:t>
      </w:r>
      <w:r>
        <w:rPr>
          <w:b/>
          <w:szCs w:val="21"/>
        </w:rPr>
        <w:t>好路缘石</w:t>
      </w:r>
      <w:r>
        <w:rPr>
          <w:rFonts w:hint="eastAsia"/>
          <w:b/>
          <w:szCs w:val="21"/>
        </w:rPr>
        <w:t>等设施</w:t>
      </w:r>
      <w:r>
        <w:rPr>
          <w:b/>
          <w:szCs w:val="21"/>
        </w:rPr>
        <w:t>，对</w:t>
      </w:r>
      <w:r>
        <w:rPr>
          <w:rFonts w:hint="eastAsia"/>
          <w:b/>
          <w:szCs w:val="21"/>
        </w:rPr>
        <w:t>已</w:t>
      </w:r>
      <w:r>
        <w:rPr>
          <w:b/>
          <w:szCs w:val="21"/>
        </w:rPr>
        <w:t>有路缘石</w:t>
      </w:r>
      <w:r>
        <w:rPr>
          <w:rFonts w:hint="eastAsia"/>
          <w:b/>
          <w:szCs w:val="21"/>
        </w:rPr>
        <w:t>造成</w:t>
      </w:r>
      <w:r>
        <w:rPr>
          <w:b/>
          <w:szCs w:val="21"/>
        </w:rPr>
        <w:t>损坏或破坏</w:t>
      </w:r>
      <w:r>
        <w:rPr>
          <w:rFonts w:hint="eastAsia"/>
          <w:b/>
          <w:szCs w:val="21"/>
        </w:rPr>
        <w:t>的</w:t>
      </w:r>
      <w:r>
        <w:rPr>
          <w:b/>
          <w:szCs w:val="21"/>
        </w:rPr>
        <w:t>，</w:t>
      </w:r>
      <w:r>
        <w:rPr>
          <w:rFonts w:hint="eastAsia"/>
          <w:b/>
          <w:szCs w:val="21"/>
        </w:rPr>
        <w:t>由</w:t>
      </w:r>
      <w:r>
        <w:rPr>
          <w:b/>
          <w:szCs w:val="21"/>
        </w:rPr>
        <w:t>承包人</w:t>
      </w:r>
      <w:r>
        <w:rPr>
          <w:rFonts w:hint="eastAsia"/>
          <w:b/>
          <w:szCs w:val="21"/>
        </w:rPr>
        <w:t>进行</w:t>
      </w:r>
      <w:r>
        <w:rPr>
          <w:b/>
          <w:szCs w:val="21"/>
        </w:rPr>
        <w:t>修</w:t>
      </w:r>
      <w:r>
        <w:rPr>
          <w:rFonts w:hint="eastAsia"/>
          <w:b/>
          <w:szCs w:val="21"/>
        </w:rPr>
        <w:t>复</w:t>
      </w:r>
      <w:r>
        <w:rPr>
          <w:b/>
          <w:szCs w:val="21"/>
        </w:rPr>
        <w:t>或恢复</w:t>
      </w:r>
      <w:r>
        <w:rPr>
          <w:rFonts w:hint="eastAsia"/>
          <w:b/>
          <w:szCs w:val="21"/>
        </w:rPr>
        <w:t>施工</w:t>
      </w:r>
      <w:r>
        <w:rPr>
          <w:b/>
          <w:szCs w:val="21"/>
        </w:rPr>
        <w:t>，此项作为附属工作，不单独计量</w:t>
      </w:r>
      <w:r>
        <w:rPr>
          <w:rFonts w:hint="eastAsia"/>
          <w:b/>
          <w:szCs w:val="21"/>
        </w:rPr>
        <w:t>与</w:t>
      </w:r>
      <w:r>
        <w:rPr>
          <w:b/>
          <w:szCs w:val="21"/>
        </w:rPr>
        <w:t>支付。</w:t>
      </w:r>
    </w:p>
    <w:p w:rsidR="006A7A24" w:rsidRDefault="006F00E2">
      <w:pPr>
        <w:spacing w:line="360" w:lineRule="auto"/>
        <w:ind w:firstLineChars="200" w:firstLine="420"/>
        <w:rPr>
          <w:color w:val="FF0000"/>
          <w:szCs w:val="21"/>
          <w:highlight w:val="yellow"/>
        </w:rPr>
      </w:pPr>
      <w:r>
        <w:rPr>
          <w:rFonts w:hint="eastAsia"/>
          <w:color w:val="FF0000"/>
          <w:szCs w:val="21"/>
          <w:highlight w:val="yellow"/>
        </w:rPr>
        <w:t>旧路面层沥青铣刨料回收利用的数量应满足图纸规定，沥青材料回收率不低于95%，承包人应按照业主和设计人共同确定的长度、宽度及厚度对旧路材料进行足量刨除回收。工程施工中，路面旧料回收数量以现场确认为准，且误差不超过设计工程量的</w:t>
      </w:r>
      <w:r>
        <w:rPr>
          <w:color w:val="FF0000"/>
          <w:szCs w:val="21"/>
          <w:highlight w:val="yellow"/>
        </w:rPr>
        <w:t>10%，超过误差范围的应履行设计变更程序，详细说明原因，并由项目管理单位、设计单位、监理单位、施工单位共同确认后，方可</w:t>
      </w:r>
      <w:r>
        <w:rPr>
          <w:rFonts w:hint="eastAsia"/>
          <w:color w:val="FF0000"/>
          <w:szCs w:val="21"/>
          <w:highlight w:val="yellow"/>
        </w:rPr>
        <w:t>计量</w:t>
      </w:r>
      <w:r>
        <w:rPr>
          <w:color w:val="FF0000"/>
          <w:szCs w:val="21"/>
          <w:highlight w:val="yellow"/>
        </w:rPr>
        <w:t>。</w:t>
      </w:r>
      <w:r>
        <w:rPr>
          <w:rFonts w:hint="eastAsia"/>
          <w:color w:val="FF0000"/>
          <w:szCs w:val="21"/>
          <w:highlight w:val="yellow"/>
        </w:rPr>
        <w:t>沥青混凝土旧料要合理利用，不得用于路基填筑、土方换填，否则不予以计量。</w:t>
      </w:r>
    </w:p>
    <w:p w:rsidR="006A7A24" w:rsidRDefault="006F00E2">
      <w:pPr>
        <w:spacing w:line="360" w:lineRule="auto"/>
        <w:ind w:firstLineChars="200" w:firstLine="420"/>
        <w:rPr>
          <w:color w:val="FF0000"/>
          <w:szCs w:val="21"/>
          <w:highlight w:val="yellow"/>
        </w:rPr>
      </w:pPr>
      <w:r>
        <w:rPr>
          <w:rFonts w:hint="eastAsia"/>
          <w:color w:val="FF0000"/>
          <w:szCs w:val="21"/>
          <w:highlight w:val="yellow"/>
        </w:rPr>
        <w:t>施工过程中监理人将对旧路材料回收全过程进行旁站，保证旧料按规定运至图纸所示或业主指定的地点。</w:t>
      </w:r>
    </w:p>
    <w:p w:rsidR="006A7A24" w:rsidRDefault="006F00E2">
      <w:pPr>
        <w:spacing w:line="360" w:lineRule="auto"/>
        <w:ind w:firstLineChars="200" w:firstLine="420"/>
        <w:rPr>
          <w:color w:val="FF0000"/>
          <w:szCs w:val="21"/>
          <w:highlight w:val="yellow"/>
        </w:rPr>
      </w:pPr>
      <w:r>
        <w:rPr>
          <w:rFonts w:hint="eastAsia"/>
          <w:color w:val="FF0000"/>
          <w:szCs w:val="21"/>
          <w:highlight w:val="yellow"/>
        </w:rPr>
        <w:t>为保证再生沥青混凝土材料质量，监理人及承包人要加强对再生沥青混凝土进行抽检，督促材料生产厂家严格执行《公路沥青路面再生技术规范》（</w:t>
      </w:r>
      <w:r>
        <w:rPr>
          <w:color w:val="FF0000"/>
          <w:szCs w:val="21"/>
          <w:highlight w:val="yellow"/>
        </w:rPr>
        <w:t>JTG F41-2008）</w:t>
      </w:r>
      <w:r>
        <w:rPr>
          <w:rFonts w:hint="eastAsia"/>
          <w:color w:val="FF0000"/>
          <w:szCs w:val="21"/>
          <w:highlight w:val="yellow"/>
        </w:rPr>
        <w:t>要求</w:t>
      </w:r>
      <w:r>
        <w:rPr>
          <w:color w:val="FF0000"/>
          <w:szCs w:val="21"/>
          <w:highlight w:val="yellow"/>
        </w:rPr>
        <w:t>。</w:t>
      </w:r>
    </w:p>
    <w:p w:rsidR="006A7A24" w:rsidRDefault="006F00E2">
      <w:pPr>
        <w:spacing w:line="360" w:lineRule="auto"/>
        <w:ind w:firstLineChars="200" w:firstLine="420"/>
        <w:rPr>
          <w:color w:val="FF0000"/>
          <w:szCs w:val="21"/>
        </w:rPr>
      </w:pPr>
      <w:r>
        <w:rPr>
          <w:rFonts w:hint="eastAsia"/>
          <w:color w:val="FF0000"/>
          <w:szCs w:val="21"/>
          <w:highlight w:val="yellow"/>
        </w:rPr>
        <w:t>（</w:t>
      </w:r>
      <w:r>
        <w:rPr>
          <w:color w:val="FF0000"/>
          <w:szCs w:val="21"/>
          <w:highlight w:val="yellow"/>
        </w:rPr>
        <w:t>4</w:t>
      </w:r>
      <w:r>
        <w:rPr>
          <w:rFonts w:hint="eastAsia"/>
          <w:color w:val="FF0000"/>
          <w:szCs w:val="21"/>
          <w:highlight w:val="yellow"/>
        </w:rPr>
        <w:t>）根据《北京市交通委员会路政局关于沥青混凝土路面旧料回收利用有关工作的通知》（</w:t>
      </w:r>
      <w:proofErr w:type="gramStart"/>
      <w:r>
        <w:rPr>
          <w:rFonts w:hint="eastAsia"/>
          <w:color w:val="FF0000"/>
          <w:szCs w:val="21"/>
          <w:highlight w:val="yellow"/>
        </w:rPr>
        <w:t>京交路</w:t>
      </w:r>
      <w:proofErr w:type="gramEnd"/>
      <w:r>
        <w:rPr>
          <w:rFonts w:hint="eastAsia"/>
          <w:color w:val="FF0000"/>
          <w:szCs w:val="21"/>
          <w:highlight w:val="yellow"/>
        </w:rPr>
        <w:t>计发〔</w:t>
      </w:r>
      <w:r>
        <w:rPr>
          <w:color w:val="FF0000"/>
          <w:szCs w:val="21"/>
          <w:highlight w:val="yellow"/>
        </w:rPr>
        <w:t>2015〕25号</w:t>
      </w:r>
      <w:r>
        <w:rPr>
          <w:rFonts w:hint="eastAsia"/>
          <w:color w:val="FF0000"/>
          <w:szCs w:val="21"/>
          <w:highlight w:val="yellow"/>
        </w:rPr>
        <w:t>）文件要求，本工程项目产生的路面沥青混凝土旧料必须有偿回收循环再利用。发包人将根据计量确认的旧路面沥青混合料回收数量以及承包人对旧路面沥青混合料回收所报的单价进行费用扣减。</w:t>
      </w:r>
    </w:p>
    <w:p w:rsidR="006A7A24" w:rsidRDefault="006F00E2">
      <w:pPr>
        <w:spacing w:line="360" w:lineRule="auto"/>
        <w:ind w:firstLineChars="200" w:firstLine="420"/>
        <w:rPr>
          <w:szCs w:val="21"/>
        </w:rPr>
      </w:pPr>
      <w:r>
        <w:rPr>
          <w:rFonts w:hint="eastAsia"/>
          <w:szCs w:val="21"/>
        </w:rPr>
        <w:t>（</w:t>
      </w:r>
      <w:r>
        <w:rPr>
          <w:szCs w:val="21"/>
        </w:rPr>
        <w:t>5</w:t>
      </w:r>
      <w:r>
        <w:rPr>
          <w:rFonts w:hint="eastAsia"/>
          <w:szCs w:val="21"/>
        </w:rPr>
        <w:t>）所有场地清理、拆除与挖掘、铣刨等工作的一切挖方、坑穴的回填、整平、压实，以及适用材料的移运、堆放和废料的移运处理等作业费用均含入相关子目单价之中，</w:t>
      </w:r>
      <w:proofErr w:type="gramStart"/>
      <w:r>
        <w:rPr>
          <w:rFonts w:hint="eastAsia"/>
          <w:szCs w:val="21"/>
        </w:rPr>
        <w:t>不</w:t>
      </w:r>
      <w:proofErr w:type="gramEnd"/>
      <w:r>
        <w:rPr>
          <w:rFonts w:hint="eastAsia"/>
          <w:szCs w:val="21"/>
        </w:rPr>
        <w:t>另行计量。</w:t>
      </w:r>
    </w:p>
    <w:p w:rsidR="006A7A24" w:rsidRDefault="006F00E2">
      <w:pPr>
        <w:spacing w:line="360" w:lineRule="auto"/>
        <w:rPr>
          <w:szCs w:val="21"/>
        </w:rPr>
      </w:pPr>
      <w:r>
        <w:rPr>
          <w:szCs w:val="21"/>
        </w:rPr>
        <w:t>2</w:t>
      </w:r>
      <w:r>
        <w:rPr>
          <w:rFonts w:hint="eastAsia"/>
          <w:szCs w:val="21"/>
        </w:rPr>
        <w:t>．支付</w:t>
      </w:r>
    </w:p>
    <w:p w:rsidR="006A7A24" w:rsidRDefault="006F00E2">
      <w:pPr>
        <w:spacing w:line="360" w:lineRule="auto"/>
        <w:ind w:firstLineChars="200" w:firstLine="420"/>
        <w:rPr>
          <w:szCs w:val="21"/>
        </w:rPr>
      </w:pPr>
      <w:r>
        <w:rPr>
          <w:rFonts w:hint="eastAsia"/>
          <w:szCs w:val="21"/>
        </w:rPr>
        <w:t>按上述规定计量，经监理人验收并列入工程量清单的以下支付子目，以合同单价支付。此项支付包括了材料、劳力、设备、运输等及其为完成此项工程所需的全部费用。</w:t>
      </w:r>
    </w:p>
    <w:p w:rsidR="006A7A24" w:rsidRDefault="006F00E2">
      <w:pPr>
        <w:spacing w:line="360" w:lineRule="auto"/>
        <w:rPr>
          <w:szCs w:val="21"/>
        </w:rPr>
      </w:pPr>
      <w:r>
        <w:rPr>
          <w:szCs w:val="21"/>
        </w:rPr>
        <w:t>3</w:t>
      </w:r>
      <w:r>
        <w:rPr>
          <w:rFonts w:hint="eastAsia"/>
          <w:szCs w:val="21"/>
        </w:rPr>
        <w:t>．支付子目</w:t>
      </w:r>
    </w:p>
    <w:tbl>
      <w:tblPr>
        <w:tblW w:w="7910" w:type="dxa"/>
        <w:tblInd w:w="52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23"/>
        <w:gridCol w:w="4678"/>
        <w:gridCol w:w="1809"/>
      </w:tblGrid>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lastRenderedPageBreak/>
              <w:t>子目号</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子目名称</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单位</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szCs w:val="21"/>
              </w:rPr>
            </w:pPr>
            <w:r>
              <w:rPr>
                <w:rFonts w:cs="Arial" w:hint="eastAsia"/>
                <w:szCs w:val="21"/>
              </w:rPr>
              <w:t>202-</w:t>
            </w:r>
            <w:r>
              <w:rPr>
                <w:rFonts w:cs="Arial"/>
                <w:szCs w:val="21"/>
              </w:rPr>
              <w:t>2</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挖除旧路面</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rPr>
                <w:rFonts w:cs="Arial"/>
                <w:szCs w:val="21"/>
              </w:rPr>
            </w:pP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szCs w:val="21"/>
              </w:rPr>
            </w:pPr>
            <w:r>
              <w:rPr>
                <w:rFonts w:cs="Arial" w:hint="eastAsia"/>
                <w:szCs w:val="21"/>
              </w:rPr>
              <w:t>-a</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挖除人行道(</w:t>
            </w:r>
            <w:r>
              <w:rPr>
                <w:rFonts w:cs="Arial"/>
                <w:szCs w:val="21"/>
              </w:rPr>
              <w:t>15cm</w:t>
            </w:r>
            <w:r>
              <w:rPr>
                <w:rFonts w:cs="Arial" w:hint="eastAsia"/>
                <w:szCs w:val="21"/>
              </w:rPr>
              <w:t>)</w:t>
            </w:r>
          </w:p>
        </w:tc>
        <w:tc>
          <w:tcPr>
            <w:tcW w:w="1809" w:type="dxa"/>
            <w:tcBorders>
              <w:top w:val="single" w:sz="4" w:space="0" w:color="auto"/>
              <w:left w:val="single" w:sz="4" w:space="0" w:color="auto"/>
              <w:bottom w:val="single" w:sz="4" w:space="0" w:color="auto"/>
              <w:right w:val="single" w:sz="4" w:space="0" w:color="auto"/>
            </w:tcBorders>
          </w:tcPr>
          <w:p w:rsidR="006A7A24" w:rsidRDefault="006F00E2">
            <w:pPr>
              <w:ind w:firstLineChars="300" w:firstLine="630"/>
            </w:pPr>
            <w:r>
              <w:rPr>
                <w:rFonts w:cs="Arial" w:hint="eastAsia"/>
                <w:szCs w:val="21"/>
              </w:rPr>
              <w:t>m2</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szCs w:val="21"/>
              </w:rPr>
            </w:pPr>
            <w:r>
              <w:rPr>
                <w:rFonts w:cs="Arial" w:hint="eastAsia"/>
                <w:szCs w:val="21"/>
              </w:rPr>
              <w:t>-b</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挖除旧路基层(</w:t>
            </w:r>
            <w:r>
              <w:rPr>
                <w:rFonts w:cs="Arial"/>
                <w:szCs w:val="21"/>
              </w:rPr>
              <w:t>60cm</w:t>
            </w:r>
            <w:r>
              <w:rPr>
                <w:rFonts w:cs="Arial" w:hint="eastAsia"/>
                <w:szCs w:val="21"/>
              </w:rPr>
              <w:t>)</w:t>
            </w:r>
          </w:p>
        </w:tc>
        <w:tc>
          <w:tcPr>
            <w:tcW w:w="1809" w:type="dxa"/>
            <w:tcBorders>
              <w:top w:val="single" w:sz="4" w:space="0" w:color="auto"/>
              <w:left w:val="single" w:sz="4" w:space="0" w:color="auto"/>
              <w:bottom w:val="single" w:sz="4" w:space="0" w:color="auto"/>
              <w:right w:val="single" w:sz="4" w:space="0" w:color="auto"/>
            </w:tcBorders>
          </w:tcPr>
          <w:p w:rsidR="006A7A24" w:rsidRDefault="006F00E2">
            <w:pPr>
              <w:ind w:firstLineChars="300" w:firstLine="630"/>
            </w:pPr>
            <w:r>
              <w:rPr>
                <w:rFonts w:cs="Arial" w:hint="eastAsia"/>
                <w:szCs w:val="21"/>
              </w:rPr>
              <w:t>m2</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kern w:val="0"/>
                <w:szCs w:val="21"/>
              </w:rPr>
            </w:pPr>
            <w:r>
              <w:rPr>
                <w:rFonts w:cs="Arial" w:hint="eastAsia"/>
                <w:szCs w:val="21"/>
              </w:rPr>
              <w:t>202-3</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拆除结构物</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rPr>
                <w:rFonts w:cs="Arial"/>
                <w:szCs w:val="21"/>
              </w:rPr>
            </w:pP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w:t>
            </w:r>
            <w:r>
              <w:rPr>
                <w:rFonts w:cs="Arial"/>
                <w:szCs w:val="21"/>
              </w:rPr>
              <w:t>a</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拆除旧路缘石</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szCs w:val="21"/>
              </w:rPr>
              <w:t>m</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w:t>
            </w:r>
            <w:r>
              <w:rPr>
                <w:rFonts w:cs="Arial"/>
                <w:szCs w:val="21"/>
              </w:rPr>
              <w:t>b</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拆除步道砖</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m2</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202-4</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铣刨路面</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-a</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铣刨沥青</w:t>
            </w:r>
            <w:proofErr w:type="gramStart"/>
            <w:r>
              <w:rPr>
                <w:rFonts w:cs="Arial" w:hint="eastAsia"/>
                <w:szCs w:val="21"/>
              </w:rPr>
              <w:t>砼</w:t>
            </w:r>
            <w:proofErr w:type="gramEnd"/>
            <w:r>
              <w:rPr>
                <w:rFonts w:cs="Arial" w:hint="eastAsia"/>
                <w:szCs w:val="21"/>
              </w:rPr>
              <w:t>面层(</w:t>
            </w:r>
            <w:r>
              <w:rPr>
                <w:rFonts w:cs="Arial"/>
                <w:szCs w:val="21"/>
              </w:rPr>
              <w:t>12cm</w:t>
            </w:r>
            <w:r>
              <w:rPr>
                <w:rFonts w:cs="Arial" w:hint="eastAsia"/>
                <w:szCs w:val="21"/>
              </w:rPr>
              <w:t>)</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m2</w:t>
            </w:r>
          </w:p>
        </w:tc>
      </w:tr>
    </w:tbl>
    <w:p w:rsidR="006A7A24" w:rsidRDefault="006F00E2">
      <w:pPr>
        <w:pStyle w:val="6"/>
        <w:jc w:val="center"/>
        <w:rPr>
          <w:rFonts w:ascii="宋体" w:hAnsi="宋体"/>
          <w:b/>
          <w:color w:val="auto"/>
          <w:sz w:val="28"/>
          <w:szCs w:val="28"/>
        </w:rPr>
      </w:pPr>
      <w:r>
        <w:rPr>
          <w:rFonts w:ascii="宋体" w:hAnsi="宋体" w:hint="eastAsia"/>
          <w:b/>
          <w:color w:val="auto"/>
          <w:sz w:val="28"/>
          <w:szCs w:val="28"/>
        </w:rPr>
        <w:t>第20</w:t>
      </w:r>
      <w:r>
        <w:rPr>
          <w:rFonts w:ascii="宋体" w:hAnsi="宋体"/>
          <w:b/>
          <w:color w:val="auto"/>
          <w:sz w:val="28"/>
          <w:szCs w:val="28"/>
        </w:rPr>
        <w:t>3</w:t>
      </w:r>
      <w:r>
        <w:rPr>
          <w:rFonts w:ascii="宋体" w:hAnsi="宋体" w:hint="eastAsia"/>
          <w:b/>
          <w:color w:val="auto"/>
          <w:sz w:val="28"/>
          <w:szCs w:val="28"/>
        </w:rPr>
        <w:t>节  挖</w:t>
      </w:r>
      <w:r>
        <w:rPr>
          <w:rFonts w:ascii="宋体" w:hAnsi="宋体"/>
          <w:b/>
          <w:color w:val="auto"/>
          <w:sz w:val="28"/>
          <w:szCs w:val="28"/>
        </w:rPr>
        <w:t>方路基</w:t>
      </w:r>
    </w:p>
    <w:p w:rsidR="006A7A24" w:rsidRDefault="006F00E2">
      <w:pPr>
        <w:adjustRightInd w:val="0"/>
        <w:spacing w:before="120" w:after="120" w:line="360" w:lineRule="auto"/>
        <w:rPr>
          <w:b/>
          <w:szCs w:val="21"/>
        </w:rPr>
      </w:pPr>
      <w:r>
        <w:rPr>
          <w:b/>
          <w:szCs w:val="21"/>
        </w:rPr>
        <w:t>20</w:t>
      </w:r>
      <w:r>
        <w:rPr>
          <w:rFonts w:hint="eastAsia"/>
          <w:b/>
          <w:szCs w:val="21"/>
        </w:rPr>
        <w:t>3</w:t>
      </w:r>
      <w:r>
        <w:rPr>
          <w:b/>
          <w:szCs w:val="21"/>
        </w:rPr>
        <w:t>.0</w:t>
      </w:r>
      <w:r>
        <w:rPr>
          <w:rFonts w:hint="eastAsia"/>
          <w:b/>
          <w:szCs w:val="21"/>
        </w:rPr>
        <w:t>5</w:t>
      </w:r>
      <w:r>
        <w:rPr>
          <w:b/>
          <w:szCs w:val="21"/>
        </w:rPr>
        <w:t xml:space="preserve">   计量与支付</w:t>
      </w:r>
    </w:p>
    <w:p w:rsidR="006A7A24" w:rsidRDefault="006F00E2">
      <w:pPr>
        <w:tabs>
          <w:tab w:val="left" w:pos="416"/>
        </w:tabs>
        <w:spacing w:line="360" w:lineRule="auto"/>
        <w:ind w:firstLineChars="200" w:firstLine="420"/>
        <w:rPr>
          <w:bCs/>
          <w:szCs w:val="21"/>
        </w:rPr>
      </w:pPr>
      <w:r>
        <w:rPr>
          <w:bCs/>
          <w:szCs w:val="21"/>
        </w:rPr>
        <w:t>1.计量</w:t>
      </w:r>
    </w:p>
    <w:p w:rsidR="006A7A24" w:rsidRDefault="006F00E2">
      <w:pPr>
        <w:autoSpaceDE w:val="0"/>
        <w:autoSpaceDN w:val="0"/>
        <w:adjustRightInd w:val="0"/>
        <w:spacing w:line="360" w:lineRule="auto"/>
        <w:ind w:firstLineChars="200" w:firstLine="420"/>
        <w:jc w:val="left"/>
        <w:rPr>
          <w:kern w:val="0"/>
          <w:szCs w:val="21"/>
          <w:lang w:val="zh-CN"/>
        </w:rPr>
      </w:pPr>
      <w:r>
        <w:rPr>
          <w:rFonts w:hint="eastAsia"/>
          <w:kern w:val="0"/>
          <w:szCs w:val="21"/>
          <w:lang w:val="zh-CN"/>
        </w:rPr>
        <w:t>删去原文条款代之以：</w:t>
      </w:r>
    </w:p>
    <w:p w:rsidR="006A7A24" w:rsidRDefault="006F00E2">
      <w:pPr>
        <w:tabs>
          <w:tab w:val="left" w:pos="416"/>
        </w:tabs>
        <w:spacing w:line="360" w:lineRule="auto"/>
        <w:ind w:firstLineChars="200" w:firstLine="420"/>
        <w:rPr>
          <w:szCs w:val="21"/>
        </w:rPr>
      </w:pPr>
      <w:r>
        <w:rPr>
          <w:rFonts w:hint="eastAsia"/>
          <w:szCs w:val="21"/>
        </w:rPr>
        <w:t>（</w:t>
      </w:r>
      <w:r>
        <w:rPr>
          <w:szCs w:val="21"/>
        </w:rPr>
        <w:t>1</w:t>
      </w:r>
      <w:r>
        <w:rPr>
          <w:rFonts w:hint="eastAsia"/>
          <w:szCs w:val="21"/>
        </w:rPr>
        <w:t>）挖</w:t>
      </w:r>
      <w:r>
        <w:rPr>
          <w:szCs w:val="21"/>
        </w:rPr>
        <w:t>土方</w:t>
      </w:r>
      <w:r>
        <w:rPr>
          <w:rFonts w:hint="eastAsia"/>
          <w:szCs w:val="21"/>
        </w:rPr>
        <w:t>应按图纸要求或监理人的指示施工，经监理人验收后以立方米计量。施工内容有土方开挖、整修、装卸、运输、</w:t>
      </w:r>
      <w:proofErr w:type="gramStart"/>
      <w:r>
        <w:rPr>
          <w:rFonts w:hint="eastAsia"/>
          <w:szCs w:val="21"/>
        </w:rPr>
        <w:t>废方运</w:t>
      </w:r>
      <w:proofErr w:type="gramEnd"/>
      <w:r>
        <w:rPr>
          <w:rFonts w:hint="eastAsia"/>
          <w:szCs w:val="21"/>
        </w:rPr>
        <w:t>弃、</w:t>
      </w:r>
      <w:r>
        <w:rPr>
          <w:szCs w:val="21"/>
        </w:rPr>
        <w:t>消纳</w:t>
      </w:r>
      <w:r>
        <w:rPr>
          <w:rFonts w:hint="eastAsia"/>
          <w:szCs w:val="21"/>
        </w:rPr>
        <w:t>等全部工作。挖</w:t>
      </w:r>
      <w:r>
        <w:rPr>
          <w:szCs w:val="21"/>
        </w:rPr>
        <w:t>台阶</w:t>
      </w:r>
      <w:r>
        <w:rPr>
          <w:rFonts w:hint="eastAsia"/>
          <w:szCs w:val="21"/>
        </w:rPr>
        <w:t>作</w:t>
      </w:r>
      <w:r>
        <w:rPr>
          <w:szCs w:val="21"/>
        </w:rPr>
        <w:t>为附属工作</w:t>
      </w:r>
      <w:r>
        <w:rPr>
          <w:rFonts w:hint="eastAsia"/>
          <w:szCs w:val="21"/>
        </w:rPr>
        <w:t>，</w:t>
      </w:r>
      <w:r>
        <w:rPr>
          <w:szCs w:val="21"/>
        </w:rPr>
        <w:t>不单独计量。</w:t>
      </w:r>
    </w:p>
    <w:p w:rsidR="006A7A24" w:rsidRDefault="006F00E2">
      <w:pPr>
        <w:tabs>
          <w:tab w:val="left" w:pos="416"/>
        </w:tabs>
        <w:spacing w:line="360" w:lineRule="auto"/>
        <w:ind w:firstLineChars="200" w:firstLine="420"/>
        <w:rPr>
          <w:szCs w:val="21"/>
        </w:rPr>
      </w:pPr>
      <w:r>
        <w:rPr>
          <w:rFonts w:hint="eastAsia"/>
          <w:szCs w:val="21"/>
        </w:rPr>
        <w:t>（</w:t>
      </w:r>
      <w:r>
        <w:rPr>
          <w:szCs w:val="21"/>
        </w:rPr>
        <w:t>2</w:t>
      </w:r>
      <w:r>
        <w:rPr>
          <w:rFonts w:hint="eastAsia"/>
          <w:szCs w:val="21"/>
        </w:rPr>
        <w:t>）</w:t>
      </w:r>
      <w:r>
        <w:rPr>
          <w:szCs w:val="21"/>
        </w:rPr>
        <w:t>除非发包人另有指示，凡超过图纸或监理人规定尺寸的开挖，均不予计量。</w:t>
      </w:r>
    </w:p>
    <w:p w:rsidR="006A7A24" w:rsidRDefault="006F00E2">
      <w:pPr>
        <w:tabs>
          <w:tab w:val="left" w:pos="416"/>
        </w:tabs>
        <w:spacing w:line="360" w:lineRule="auto"/>
        <w:ind w:firstLineChars="200" w:firstLine="420"/>
        <w:rPr>
          <w:bCs/>
          <w:szCs w:val="21"/>
        </w:rPr>
      </w:pPr>
      <w:r>
        <w:rPr>
          <w:rFonts w:hint="eastAsia"/>
          <w:bCs/>
          <w:szCs w:val="21"/>
        </w:rPr>
        <w:t>2.支付</w:t>
      </w:r>
    </w:p>
    <w:p w:rsidR="006A7A24" w:rsidRDefault="006F00E2">
      <w:pPr>
        <w:tabs>
          <w:tab w:val="left" w:pos="416"/>
        </w:tabs>
        <w:spacing w:line="360" w:lineRule="auto"/>
        <w:ind w:firstLineChars="200" w:firstLine="420"/>
        <w:rPr>
          <w:bCs/>
          <w:szCs w:val="21"/>
        </w:rPr>
      </w:pPr>
      <w:r>
        <w:rPr>
          <w:rFonts w:hint="eastAsia"/>
          <w:bCs/>
          <w:szCs w:val="21"/>
        </w:rPr>
        <w:t>（1）</w:t>
      </w:r>
      <w:r>
        <w:rPr>
          <w:bCs/>
          <w:szCs w:val="21"/>
        </w:rPr>
        <w:t>按上述规定计量，经监理人验收并列入工程量清单的以下支付子目按每一计量单位，将以合同单价支付。此项支付包括材料、设备、劳力、运输及为完成此项工程所必需的全部费用。</w:t>
      </w:r>
    </w:p>
    <w:p w:rsidR="006A7A24" w:rsidRDefault="006F00E2">
      <w:pPr>
        <w:spacing w:line="360" w:lineRule="auto"/>
        <w:ind w:firstLineChars="200" w:firstLine="420"/>
        <w:rPr>
          <w:bCs/>
          <w:szCs w:val="21"/>
        </w:rPr>
      </w:pPr>
      <w:r>
        <w:rPr>
          <w:rFonts w:hint="eastAsia"/>
          <w:bCs/>
          <w:szCs w:val="21"/>
        </w:rPr>
        <w:t>（2）</w:t>
      </w:r>
      <w:r>
        <w:rPr>
          <w:bCs/>
          <w:szCs w:val="21"/>
        </w:rPr>
        <w:t>土方的单价费用，包括开挖、运输、堆放、分理填料、</w:t>
      </w:r>
      <w:r>
        <w:rPr>
          <w:rFonts w:hint="eastAsia"/>
          <w:bCs/>
          <w:szCs w:val="21"/>
        </w:rPr>
        <w:t>装卸、</w:t>
      </w:r>
      <w:proofErr w:type="gramStart"/>
      <w:r>
        <w:rPr>
          <w:bCs/>
          <w:szCs w:val="21"/>
        </w:rPr>
        <w:t>弃方和</w:t>
      </w:r>
      <w:proofErr w:type="gramEnd"/>
      <w:r>
        <w:rPr>
          <w:bCs/>
          <w:szCs w:val="21"/>
        </w:rPr>
        <w:t>剩余材料的处理，以及其他有关作业的全部施工费用。</w:t>
      </w:r>
    </w:p>
    <w:p w:rsidR="006A7A24" w:rsidRDefault="006F00E2">
      <w:pPr>
        <w:spacing w:after="120" w:line="360" w:lineRule="auto"/>
        <w:ind w:firstLineChars="200" w:firstLine="420"/>
        <w:rPr>
          <w:szCs w:val="21"/>
        </w:rPr>
      </w:pPr>
      <w:r>
        <w:rPr>
          <w:szCs w:val="21"/>
        </w:rPr>
        <w:t xml:space="preserve">3．支付子目                                                  </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4516"/>
        <w:gridCol w:w="1684"/>
      </w:tblGrid>
      <w:tr w:rsidR="006A7A24">
        <w:trPr>
          <w:trHeight w:hRule="exact" w:val="454"/>
          <w:jc w:val="center"/>
        </w:trPr>
        <w:tc>
          <w:tcPr>
            <w:tcW w:w="1798" w:type="dxa"/>
            <w:vAlign w:val="center"/>
          </w:tcPr>
          <w:p w:rsidR="006A7A24" w:rsidRDefault="006F00E2">
            <w:pPr>
              <w:jc w:val="center"/>
              <w:rPr>
                <w:szCs w:val="21"/>
              </w:rPr>
            </w:pPr>
            <w:r>
              <w:rPr>
                <w:rFonts w:hint="eastAsia"/>
                <w:szCs w:val="21"/>
              </w:rPr>
              <w:t>子目号</w:t>
            </w:r>
          </w:p>
        </w:tc>
        <w:tc>
          <w:tcPr>
            <w:tcW w:w="4516" w:type="dxa"/>
            <w:vAlign w:val="center"/>
          </w:tcPr>
          <w:p w:rsidR="006A7A24" w:rsidRDefault="006F00E2">
            <w:pPr>
              <w:jc w:val="center"/>
              <w:rPr>
                <w:szCs w:val="21"/>
              </w:rPr>
            </w:pPr>
            <w:r>
              <w:rPr>
                <w:rFonts w:hint="eastAsia"/>
                <w:szCs w:val="21"/>
              </w:rPr>
              <w:t>子目名称</w:t>
            </w:r>
          </w:p>
        </w:tc>
        <w:tc>
          <w:tcPr>
            <w:tcW w:w="1684" w:type="dxa"/>
            <w:vAlign w:val="center"/>
          </w:tcPr>
          <w:p w:rsidR="006A7A24" w:rsidRDefault="006F00E2">
            <w:pPr>
              <w:jc w:val="center"/>
              <w:rPr>
                <w:szCs w:val="21"/>
              </w:rPr>
            </w:pPr>
            <w:r>
              <w:rPr>
                <w:rFonts w:hint="eastAsia"/>
                <w:szCs w:val="21"/>
              </w:rPr>
              <w:t>单位</w:t>
            </w:r>
          </w:p>
        </w:tc>
      </w:tr>
      <w:tr w:rsidR="006A7A24">
        <w:trPr>
          <w:trHeight w:hRule="exact" w:val="454"/>
          <w:jc w:val="center"/>
        </w:trPr>
        <w:tc>
          <w:tcPr>
            <w:tcW w:w="1798" w:type="dxa"/>
            <w:vAlign w:val="center"/>
          </w:tcPr>
          <w:p w:rsidR="006A7A24" w:rsidRDefault="006F00E2">
            <w:pPr>
              <w:widowControl/>
              <w:jc w:val="center"/>
              <w:rPr>
                <w:rFonts w:cs="Arial"/>
                <w:kern w:val="0"/>
                <w:szCs w:val="21"/>
              </w:rPr>
            </w:pPr>
            <w:r>
              <w:rPr>
                <w:rFonts w:cs="Arial" w:hint="eastAsia"/>
                <w:szCs w:val="21"/>
              </w:rPr>
              <w:t>203-1</w:t>
            </w:r>
          </w:p>
        </w:tc>
        <w:tc>
          <w:tcPr>
            <w:tcW w:w="4516" w:type="dxa"/>
            <w:vAlign w:val="center"/>
          </w:tcPr>
          <w:p w:rsidR="006A7A24" w:rsidRDefault="006F00E2">
            <w:pPr>
              <w:jc w:val="left"/>
              <w:rPr>
                <w:rFonts w:cs="Arial"/>
                <w:szCs w:val="21"/>
              </w:rPr>
            </w:pPr>
            <w:r>
              <w:rPr>
                <w:rFonts w:cs="Arial" w:hint="eastAsia"/>
                <w:szCs w:val="21"/>
              </w:rPr>
              <w:t>路基挖方</w:t>
            </w:r>
          </w:p>
        </w:tc>
        <w:tc>
          <w:tcPr>
            <w:tcW w:w="168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798" w:type="dxa"/>
            <w:vAlign w:val="center"/>
          </w:tcPr>
          <w:p w:rsidR="006A7A24" w:rsidRDefault="006F00E2">
            <w:pPr>
              <w:jc w:val="center"/>
              <w:rPr>
                <w:rFonts w:cs="Arial"/>
                <w:szCs w:val="21"/>
              </w:rPr>
            </w:pPr>
            <w:r>
              <w:rPr>
                <w:rFonts w:cs="Arial" w:hint="eastAsia"/>
                <w:szCs w:val="21"/>
              </w:rPr>
              <w:t>-a</w:t>
            </w:r>
          </w:p>
        </w:tc>
        <w:tc>
          <w:tcPr>
            <w:tcW w:w="4516" w:type="dxa"/>
            <w:vAlign w:val="center"/>
          </w:tcPr>
          <w:p w:rsidR="006A7A24" w:rsidRDefault="006F00E2">
            <w:pPr>
              <w:jc w:val="left"/>
              <w:rPr>
                <w:rFonts w:cs="Arial"/>
                <w:szCs w:val="21"/>
              </w:rPr>
            </w:pPr>
            <w:r>
              <w:rPr>
                <w:rFonts w:cs="Arial" w:hint="eastAsia"/>
                <w:szCs w:val="21"/>
              </w:rPr>
              <w:t>挖土方</w:t>
            </w:r>
          </w:p>
        </w:tc>
        <w:tc>
          <w:tcPr>
            <w:tcW w:w="1684" w:type="dxa"/>
            <w:vAlign w:val="center"/>
          </w:tcPr>
          <w:p w:rsidR="006A7A24" w:rsidRDefault="006F00E2">
            <w:pPr>
              <w:jc w:val="center"/>
              <w:rPr>
                <w:rFonts w:cs="Arial"/>
                <w:szCs w:val="21"/>
              </w:rPr>
            </w:pPr>
            <w:r>
              <w:rPr>
                <w:rFonts w:cs="Arial" w:hint="eastAsia"/>
                <w:szCs w:val="21"/>
              </w:rPr>
              <w:t>m3</w:t>
            </w:r>
          </w:p>
        </w:tc>
      </w:tr>
    </w:tbl>
    <w:p w:rsidR="006A7A24" w:rsidRDefault="006F00E2">
      <w:pPr>
        <w:pStyle w:val="6"/>
        <w:jc w:val="center"/>
        <w:rPr>
          <w:rFonts w:ascii="宋体" w:hAnsi="宋体"/>
          <w:b/>
          <w:color w:val="auto"/>
          <w:sz w:val="28"/>
          <w:szCs w:val="28"/>
        </w:rPr>
      </w:pPr>
      <w:r>
        <w:rPr>
          <w:rFonts w:ascii="宋体" w:hAnsi="宋体" w:hint="eastAsia"/>
          <w:b/>
          <w:color w:val="auto"/>
          <w:sz w:val="28"/>
          <w:szCs w:val="28"/>
        </w:rPr>
        <w:lastRenderedPageBreak/>
        <w:t>第20</w:t>
      </w:r>
      <w:r>
        <w:rPr>
          <w:rFonts w:ascii="宋体" w:hAnsi="宋体"/>
          <w:b/>
          <w:color w:val="auto"/>
          <w:sz w:val="28"/>
          <w:szCs w:val="28"/>
        </w:rPr>
        <w:t>5</w:t>
      </w:r>
      <w:r>
        <w:rPr>
          <w:rFonts w:ascii="宋体" w:hAnsi="宋体" w:hint="eastAsia"/>
          <w:b/>
          <w:color w:val="auto"/>
          <w:sz w:val="28"/>
          <w:szCs w:val="28"/>
        </w:rPr>
        <w:t>节  特殊地区路基处理</w:t>
      </w:r>
    </w:p>
    <w:p w:rsidR="006A7A24" w:rsidRDefault="006F00E2">
      <w:pPr>
        <w:spacing w:line="360" w:lineRule="auto"/>
        <w:ind w:right="18"/>
        <w:rPr>
          <w:b/>
          <w:bCs/>
          <w:szCs w:val="21"/>
        </w:rPr>
      </w:pPr>
      <w:r>
        <w:rPr>
          <w:b/>
          <w:bCs/>
          <w:szCs w:val="21"/>
        </w:rPr>
        <w:t>205.1</w:t>
      </w:r>
      <w:r>
        <w:rPr>
          <w:rFonts w:hint="eastAsia"/>
          <w:b/>
          <w:bCs/>
          <w:szCs w:val="21"/>
        </w:rPr>
        <w:t>3</w:t>
      </w:r>
      <w:r>
        <w:rPr>
          <w:b/>
          <w:bCs/>
          <w:szCs w:val="21"/>
        </w:rPr>
        <w:t xml:space="preserve">  </w:t>
      </w:r>
      <w:r>
        <w:rPr>
          <w:rFonts w:hint="eastAsia"/>
          <w:b/>
          <w:bCs/>
          <w:szCs w:val="21"/>
        </w:rPr>
        <w:t>计量与支付</w:t>
      </w:r>
    </w:p>
    <w:p w:rsidR="006A7A24" w:rsidRDefault="006F00E2">
      <w:pPr>
        <w:spacing w:line="360" w:lineRule="auto"/>
        <w:ind w:right="18" w:firstLine="420"/>
        <w:rPr>
          <w:szCs w:val="21"/>
        </w:rPr>
      </w:pPr>
      <w:r>
        <w:rPr>
          <w:szCs w:val="21"/>
        </w:rPr>
        <w:t>1</w:t>
      </w:r>
      <w:r>
        <w:rPr>
          <w:rFonts w:hint="eastAsia"/>
          <w:szCs w:val="21"/>
        </w:rPr>
        <w:t>.计量</w:t>
      </w:r>
    </w:p>
    <w:p w:rsidR="006A7A24" w:rsidRDefault="006F00E2">
      <w:pPr>
        <w:spacing w:line="360" w:lineRule="auto"/>
        <w:ind w:right="18" w:firstLine="420"/>
        <w:rPr>
          <w:szCs w:val="21"/>
        </w:rPr>
      </w:pPr>
      <w:r>
        <w:rPr>
          <w:rFonts w:hint="eastAsia"/>
          <w:szCs w:val="21"/>
        </w:rPr>
        <w:t>（</w:t>
      </w:r>
      <w:r>
        <w:rPr>
          <w:szCs w:val="21"/>
        </w:rPr>
        <w:t>1）</w:t>
      </w:r>
      <w:r>
        <w:rPr>
          <w:rFonts w:hint="eastAsia"/>
          <w:szCs w:val="21"/>
        </w:rPr>
        <w:t>特殊路基处理按图纸要求或监理人指示施工，经监理人验收合格后，按平方米计量。包括不适宜材料的挖除、运输、处理材料的</w:t>
      </w:r>
      <w:r>
        <w:rPr>
          <w:szCs w:val="21"/>
        </w:rPr>
        <w:t>回填、拌和</w:t>
      </w:r>
      <w:r>
        <w:rPr>
          <w:rFonts w:hint="eastAsia"/>
          <w:szCs w:val="21"/>
        </w:rPr>
        <w:t>、</w:t>
      </w:r>
      <w:r>
        <w:rPr>
          <w:szCs w:val="21"/>
        </w:rPr>
        <w:t>压实</w:t>
      </w:r>
      <w:r>
        <w:rPr>
          <w:rFonts w:hint="eastAsia"/>
          <w:szCs w:val="21"/>
        </w:rPr>
        <w:t>、</w:t>
      </w:r>
      <w:r>
        <w:rPr>
          <w:szCs w:val="21"/>
        </w:rPr>
        <w:t>整平</w:t>
      </w:r>
      <w:r>
        <w:rPr>
          <w:rFonts w:hint="eastAsia"/>
          <w:szCs w:val="21"/>
        </w:rPr>
        <w:t>等与此相关的一切作业。</w:t>
      </w:r>
    </w:p>
    <w:p w:rsidR="006A7A24" w:rsidRDefault="006F00E2">
      <w:pPr>
        <w:spacing w:line="360" w:lineRule="auto"/>
        <w:ind w:right="18" w:firstLine="420"/>
        <w:rPr>
          <w:szCs w:val="21"/>
        </w:rPr>
      </w:pPr>
      <w:r>
        <w:rPr>
          <w:rFonts w:hint="eastAsia"/>
          <w:szCs w:val="21"/>
        </w:rPr>
        <w:t>（</w:t>
      </w:r>
      <w:r>
        <w:rPr>
          <w:szCs w:val="21"/>
        </w:rPr>
        <w:t>2</w:t>
      </w:r>
      <w:r>
        <w:rPr>
          <w:rFonts w:hint="eastAsia"/>
          <w:szCs w:val="21"/>
        </w:rPr>
        <w:t>）土工格栅按图纸要求及监理人指示施工，经监理人验收合格后，按面积以平方米计量。</w:t>
      </w:r>
    </w:p>
    <w:p w:rsidR="006A7A24" w:rsidRDefault="006F00E2">
      <w:pPr>
        <w:spacing w:line="360" w:lineRule="auto"/>
        <w:ind w:right="18" w:firstLine="420"/>
        <w:rPr>
          <w:szCs w:val="21"/>
        </w:rPr>
      </w:pPr>
      <w:r>
        <w:rPr>
          <w:szCs w:val="21"/>
        </w:rPr>
        <w:t>2</w:t>
      </w:r>
      <w:r>
        <w:rPr>
          <w:rFonts w:hint="eastAsia"/>
          <w:szCs w:val="21"/>
        </w:rPr>
        <w:t>.支付</w:t>
      </w:r>
    </w:p>
    <w:p w:rsidR="006A7A24" w:rsidRDefault="006F00E2">
      <w:pPr>
        <w:spacing w:line="360" w:lineRule="auto"/>
        <w:ind w:right="18" w:firstLine="420"/>
        <w:rPr>
          <w:szCs w:val="21"/>
        </w:rPr>
      </w:pPr>
      <w:r>
        <w:rPr>
          <w:rFonts w:hint="eastAsia"/>
          <w:szCs w:val="21"/>
        </w:rPr>
        <w:t>按上述规定计量，经监理人验收并列人工程量清单的以下支付子目的工程量，其每一计量单位，将以合同单价支付。此项支付包括材料、劳力、设备、运输等及其为完成此项工</w:t>
      </w:r>
      <w:r>
        <w:rPr>
          <w:rFonts w:cs="宋体" w:hint="eastAsia"/>
          <w:spacing w:val="1"/>
          <w:kern w:val="0"/>
          <w:szCs w:val="21"/>
        </w:rPr>
        <w:t>程所必需的全部费用。</w:t>
      </w:r>
    </w:p>
    <w:p w:rsidR="006A7A24" w:rsidRDefault="006F00E2">
      <w:pPr>
        <w:spacing w:line="360" w:lineRule="auto"/>
        <w:rPr>
          <w:szCs w:val="21"/>
        </w:rPr>
      </w:pPr>
      <w:r>
        <w:rPr>
          <w:szCs w:val="21"/>
        </w:rPr>
        <w:t>3.</w:t>
      </w:r>
      <w:r>
        <w:rPr>
          <w:rFonts w:hint="eastAsia"/>
          <w:szCs w:val="21"/>
        </w:rPr>
        <w:t xml:space="preserve"> 支付子目</w:t>
      </w:r>
      <w:r>
        <w:rPr>
          <w:szCs w:val="21"/>
        </w:rPr>
        <w:t xml:space="preserve"> </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4516"/>
        <w:gridCol w:w="1684"/>
      </w:tblGrid>
      <w:tr w:rsidR="006A7A24">
        <w:trPr>
          <w:trHeight w:hRule="exact" w:val="454"/>
          <w:jc w:val="center"/>
        </w:trPr>
        <w:tc>
          <w:tcPr>
            <w:tcW w:w="1798" w:type="dxa"/>
            <w:vAlign w:val="center"/>
          </w:tcPr>
          <w:p w:rsidR="006A7A24" w:rsidRDefault="006F00E2">
            <w:pPr>
              <w:jc w:val="center"/>
              <w:rPr>
                <w:szCs w:val="21"/>
              </w:rPr>
            </w:pPr>
            <w:r>
              <w:rPr>
                <w:rFonts w:hint="eastAsia"/>
                <w:szCs w:val="21"/>
              </w:rPr>
              <w:t>子目号</w:t>
            </w:r>
          </w:p>
        </w:tc>
        <w:tc>
          <w:tcPr>
            <w:tcW w:w="4516" w:type="dxa"/>
            <w:vAlign w:val="center"/>
          </w:tcPr>
          <w:p w:rsidR="006A7A24" w:rsidRDefault="006F00E2">
            <w:pPr>
              <w:jc w:val="center"/>
              <w:rPr>
                <w:szCs w:val="21"/>
              </w:rPr>
            </w:pPr>
            <w:r>
              <w:rPr>
                <w:rFonts w:hint="eastAsia"/>
                <w:szCs w:val="21"/>
              </w:rPr>
              <w:t>子目名称</w:t>
            </w:r>
          </w:p>
        </w:tc>
        <w:tc>
          <w:tcPr>
            <w:tcW w:w="1684" w:type="dxa"/>
            <w:vAlign w:val="center"/>
          </w:tcPr>
          <w:p w:rsidR="006A7A24" w:rsidRDefault="006F00E2">
            <w:pPr>
              <w:jc w:val="center"/>
              <w:rPr>
                <w:szCs w:val="21"/>
              </w:rPr>
            </w:pPr>
            <w:r>
              <w:rPr>
                <w:rFonts w:hint="eastAsia"/>
                <w:szCs w:val="21"/>
              </w:rPr>
              <w:t>单位</w:t>
            </w:r>
          </w:p>
        </w:tc>
      </w:tr>
      <w:tr w:rsidR="006A7A24">
        <w:trPr>
          <w:trHeight w:hRule="exact" w:val="454"/>
          <w:jc w:val="center"/>
        </w:trPr>
        <w:tc>
          <w:tcPr>
            <w:tcW w:w="1798" w:type="dxa"/>
            <w:vAlign w:val="center"/>
          </w:tcPr>
          <w:p w:rsidR="006A7A24" w:rsidRDefault="006F00E2">
            <w:pPr>
              <w:widowControl/>
              <w:jc w:val="center"/>
              <w:rPr>
                <w:rFonts w:cs="Arial"/>
                <w:kern w:val="0"/>
                <w:szCs w:val="21"/>
              </w:rPr>
            </w:pPr>
            <w:r>
              <w:rPr>
                <w:rFonts w:cs="Arial" w:hint="eastAsia"/>
                <w:szCs w:val="21"/>
              </w:rPr>
              <w:t>205-1</w:t>
            </w:r>
          </w:p>
        </w:tc>
        <w:tc>
          <w:tcPr>
            <w:tcW w:w="4516" w:type="dxa"/>
            <w:vAlign w:val="center"/>
          </w:tcPr>
          <w:p w:rsidR="006A7A24" w:rsidRDefault="006F00E2">
            <w:pPr>
              <w:jc w:val="left"/>
              <w:rPr>
                <w:rFonts w:cs="Arial"/>
                <w:szCs w:val="21"/>
              </w:rPr>
            </w:pPr>
            <w:r>
              <w:rPr>
                <w:rFonts w:cs="Arial" w:hint="eastAsia"/>
                <w:szCs w:val="21"/>
              </w:rPr>
              <w:t>软土地基处理</w:t>
            </w:r>
          </w:p>
        </w:tc>
        <w:tc>
          <w:tcPr>
            <w:tcW w:w="168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798" w:type="dxa"/>
            <w:vAlign w:val="center"/>
          </w:tcPr>
          <w:p w:rsidR="006A7A24" w:rsidRDefault="006F00E2">
            <w:pPr>
              <w:jc w:val="center"/>
              <w:rPr>
                <w:rFonts w:cs="Arial"/>
                <w:szCs w:val="21"/>
              </w:rPr>
            </w:pPr>
            <w:r>
              <w:rPr>
                <w:rFonts w:cs="Arial" w:hint="eastAsia"/>
                <w:szCs w:val="21"/>
              </w:rPr>
              <w:t>-</w:t>
            </w:r>
            <w:r>
              <w:rPr>
                <w:rFonts w:cs="Arial"/>
                <w:szCs w:val="21"/>
              </w:rPr>
              <w:t>a</w:t>
            </w:r>
          </w:p>
        </w:tc>
        <w:tc>
          <w:tcPr>
            <w:tcW w:w="4516" w:type="dxa"/>
            <w:vAlign w:val="center"/>
          </w:tcPr>
          <w:p w:rsidR="006A7A24" w:rsidRDefault="006F00E2">
            <w:pPr>
              <w:jc w:val="left"/>
              <w:rPr>
                <w:rFonts w:cs="Arial"/>
                <w:szCs w:val="21"/>
              </w:rPr>
            </w:pPr>
            <w:r>
              <w:rPr>
                <w:rFonts w:cs="Arial" w:hint="eastAsia"/>
                <w:szCs w:val="21"/>
              </w:rPr>
              <w:t>路基处理50cm(掺4%水泥)</w:t>
            </w:r>
          </w:p>
        </w:tc>
        <w:tc>
          <w:tcPr>
            <w:tcW w:w="1684" w:type="dxa"/>
            <w:vAlign w:val="center"/>
          </w:tcPr>
          <w:p w:rsidR="006A7A24" w:rsidRDefault="006F00E2">
            <w:pPr>
              <w:jc w:val="center"/>
              <w:rPr>
                <w:rFonts w:cs="Arial"/>
                <w:szCs w:val="21"/>
              </w:rPr>
            </w:pPr>
            <w:r>
              <w:rPr>
                <w:rFonts w:cs="Arial"/>
                <w:szCs w:val="21"/>
              </w:rPr>
              <w:t>m2</w:t>
            </w:r>
          </w:p>
        </w:tc>
      </w:tr>
      <w:tr w:rsidR="006A7A24">
        <w:trPr>
          <w:trHeight w:hRule="exact" w:val="454"/>
          <w:jc w:val="center"/>
        </w:trPr>
        <w:tc>
          <w:tcPr>
            <w:tcW w:w="1798" w:type="dxa"/>
            <w:vAlign w:val="center"/>
          </w:tcPr>
          <w:p w:rsidR="006A7A24" w:rsidRDefault="006F00E2">
            <w:pPr>
              <w:jc w:val="center"/>
              <w:rPr>
                <w:rFonts w:cs="Arial"/>
                <w:szCs w:val="21"/>
              </w:rPr>
            </w:pPr>
            <w:r>
              <w:rPr>
                <w:rFonts w:cs="Arial" w:hint="eastAsia"/>
                <w:szCs w:val="21"/>
              </w:rPr>
              <w:t>-</w:t>
            </w:r>
            <w:r>
              <w:rPr>
                <w:rFonts w:cs="Arial"/>
                <w:szCs w:val="21"/>
              </w:rPr>
              <w:t>l</w:t>
            </w:r>
          </w:p>
        </w:tc>
        <w:tc>
          <w:tcPr>
            <w:tcW w:w="4516" w:type="dxa"/>
            <w:vAlign w:val="center"/>
          </w:tcPr>
          <w:p w:rsidR="006A7A24" w:rsidRDefault="006F00E2">
            <w:pPr>
              <w:jc w:val="left"/>
              <w:rPr>
                <w:rFonts w:cs="Arial"/>
                <w:szCs w:val="21"/>
              </w:rPr>
            </w:pPr>
            <w:r>
              <w:rPr>
                <w:rFonts w:cs="Arial" w:hint="eastAsia"/>
                <w:szCs w:val="21"/>
              </w:rPr>
              <w:t>土工格栅</w:t>
            </w:r>
          </w:p>
        </w:tc>
        <w:tc>
          <w:tcPr>
            <w:tcW w:w="1684" w:type="dxa"/>
          </w:tcPr>
          <w:p w:rsidR="006A7A24" w:rsidRDefault="006F00E2">
            <w:pPr>
              <w:jc w:val="center"/>
              <w:rPr>
                <w:rFonts w:cs="Arial"/>
                <w:szCs w:val="21"/>
              </w:rPr>
            </w:pPr>
            <w:r>
              <w:rPr>
                <w:rFonts w:cs="Arial"/>
                <w:szCs w:val="21"/>
              </w:rPr>
              <w:t>m2</w:t>
            </w:r>
          </w:p>
        </w:tc>
      </w:tr>
    </w:tbl>
    <w:p w:rsidR="006A7A24" w:rsidRDefault="006F00E2">
      <w:pPr>
        <w:pStyle w:val="50"/>
        <w:jc w:val="center"/>
        <w:rPr>
          <w:b/>
          <w:bCs w:val="0"/>
          <w:color w:val="auto"/>
          <w:sz w:val="28"/>
        </w:rPr>
      </w:pPr>
      <w:r>
        <w:rPr>
          <w:rFonts w:hint="eastAsia"/>
          <w:b/>
          <w:bCs w:val="0"/>
          <w:color w:val="auto"/>
          <w:sz w:val="28"/>
        </w:rPr>
        <w:t>207节  坡面排水</w:t>
      </w:r>
    </w:p>
    <w:p w:rsidR="006A7A24" w:rsidRDefault="006F00E2">
      <w:pPr>
        <w:spacing w:line="360" w:lineRule="auto"/>
        <w:rPr>
          <w:b/>
          <w:bCs/>
        </w:rPr>
      </w:pPr>
      <w:r>
        <w:rPr>
          <w:rFonts w:hint="eastAsia"/>
          <w:b/>
          <w:bCs/>
        </w:rPr>
        <w:t>207.06   计量与支付</w:t>
      </w:r>
    </w:p>
    <w:p w:rsidR="006A7A24" w:rsidRDefault="006F00E2">
      <w:pPr>
        <w:spacing w:line="360" w:lineRule="auto"/>
        <w:ind w:firstLineChars="300" w:firstLine="630"/>
        <w:rPr>
          <w:bCs/>
        </w:rPr>
      </w:pPr>
      <w:r>
        <w:rPr>
          <w:rFonts w:hint="eastAsia"/>
          <w:bCs/>
        </w:rPr>
        <w:t>1.计量</w:t>
      </w:r>
    </w:p>
    <w:p w:rsidR="006A7A24" w:rsidRDefault="006F00E2">
      <w:pPr>
        <w:spacing w:line="360" w:lineRule="auto"/>
        <w:ind w:firstLineChars="196" w:firstLine="412"/>
        <w:rPr>
          <w:rFonts w:cs="Arial"/>
          <w:szCs w:val="21"/>
        </w:rPr>
      </w:pPr>
      <w:r>
        <w:rPr>
          <w:rFonts w:cs="Arial" w:hint="eastAsia"/>
          <w:szCs w:val="21"/>
        </w:rPr>
        <w:t>（1）消力池应按图纸所示和监理人的指示施工完成，经验收合格的断面尺寸计算体积以立方米为单位计量，包括现浇消力池的全部施工作业内容。</w:t>
      </w:r>
    </w:p>
    <w:p w:rsidR="006A7A24" w:rsidRDefault="006F00E2">
      <w:pPr>
        <w:spacing w:line="360" w:lineRule="auto"/>
        <w:ind w:firstLineChars="200" w:firstLine="420"/>
      </w:pPr>
      <w:r>
        <w:rPr>
          <w:rFonts w:hint="eastAsia"/>
        </w:rPr>
        <w:t>（2）导水槽应按图纸所示和监理人的指示施工完成，</w:t>
      </w:r>
      <w:r>
        <w:rPr>
          <w:rFonts w:cs="Arial" w:hint="eastAsia"/>
          <w:szCs w:val="21"/>
        </w:rPr>
        <w:t>经验收合格的断面尺寸计算体积以立方米为单位计量</w:t>
      </w:r>
      <w:r>
        <w:rPr>
          <w:rFonts w:hint="eastAsia"/>
        </w:rPr>
        <w:t>，包括导水槽的预制、安装、砂浆卧底及勾缝、混凝土垫层等全部施工内容。</w:t>
      </w:r>
    </w:p>
    <w:p w:rsidR="006A7A24" w:rsidRDefault="006F00E2">
      <w:pPr>
        <w:spacing w:line="360" w:lineRule="auto"/>
        <w:ind w:firstLineChars="200" w:firstLine="420"/>
      </w:pPr>
      <w:r>
        <w:t>2</w:t>
      </w:r>
      <w:r>
        <w:rPr>
          <w:rFonts w:hint="eastAsia"/>
        </w:rPr>
        <w:t>．支付</w:t>
      </w:r>
    </w:p>
    <w:p w:rsidR="006A7A24" w:rsidRDefault="006F00E2">
      <w:pPr>
        <w:spacing w:line="360" w:lineRule="auto"/>
        <w:ind w:firstLineChars="200" w:firstLine="420"/>
      </w:pPr>
      <w:r>
        <w:rPr>
          <w:rFonts w:hint="eastAsia"/>
        </w:rPr>
        <w:t>按上述规定计量，经监理人验收并列入了工程量清单的以下支付子目的工程量，其每一计量单位，将以合同单价支付。此项支付包括材料、劳力、设备、运输等及其为完成防护工</w:t>
      </w:r>
      <w:r>
        <w:rPr>
          <w:rFonts w:hint="eastAsia"/>
        </w:rPr>
        <w:lastRenderedPageBreak/>
        <w:t>程所必需的费用，是对完成工程的全部偿付。</w:t>
      </w:r>
    </w:p>
    <w:p w:rsidR="006A7A24" w:rsidRDefault="006F00E2">
      <w:pPr>
        <w:spacing w:line="360" w:lineRule="auto"/>
      </w:pPr>
      <w:r>
        <w:rPr>
          <w:rFonts w:hint="eastAsia"/>
        </w:rPr>
        <w:t xml:space="preserve"> 3.支付子目</w:t>
      </w:r>
    </w:p>
    <w:tbl>
      <w:tblPr>
        <w:tblW w:w="82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4867"/>
        <w:gridCol w:w="1754"/>
      </w:tblGrid>
      <w:tr w:rsidR="006A7A24">
        <w:trPr>
          <w:trHeight w:val="528"/>
        </w:trPr>
        <w:tc>
          <w:tcPr>
            <w:tcW w:w="160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子 目 号</w:t>
            </w:r>
          </w:p>
        </w:tc>
        <w:tc>
          <w:tcPr>
            <w:tcW w:w="4867"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子 目 名 称</w:t>
            </w:r>
          </w:p>
        </w:tc>
        <w:tc>
          <w:tcPr>
            <w:tcW w:w="1754"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单 位</w:t>
            </w:r>
          </w:p>
        </w:tc>
      </w:tr>
      <w:tr w:rsidR="006A7A24">
        <w:trPr>
          <w:trHeight w:val="528"/>
        </w:trPr>
        <w:tc>
          <w:tcPr>
            <w:tcW w:w="1602" w:type="dxa"/>
            <w:tcBorders>
              <w:top w:val="nil"/>
              <w:left w:val="single" w:sz="8" w:space="0" w:color="000000"/>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cs="Arial" w:hint="eastAsia"/>
                <w:sz w:val="22"/>
                <w:szCs w:val="22"/>
              </w:rPr>
              <w:t>207-</w:t>
            </w:r>
            <w:r>
              <w:rPr>
                <w:rFonts w:cs="Arial"/>
                <w:sz w:val="22"/>
                <w:szCs w:val="22"/>
              </w:rPr>
              <w:t>7</w:t>
            </w:r>
          </w:p>
        </w:tc>
        <w:tc>
          <w:tcPr>
            <w:tcW w:w="4867" w:type="dxa"/>
            <w:tcBorders>
              <w:top w:val="nil"/>
              <w:left w:val="nil"/>
              <w:bottom w:val="single" w:sz="4" w:space="0" w:color="000000"/>
              <w:right w:val="single" w:sz="4" w:space="0" w:color="000000"/>
            </w:tcBorders>
            <w:shd w:val="clear" w:color="auto" w:fill="FFFFFF"/>
            <w:vAlign w:val="center"/>
          </w:tcPr>
          <w:p w:rsidR="006A7A24" w:rsidRDefault="006F00E2">
            <w:pPr>
              <w:rPr>
                <w:rFonts w:cs="Arial"/>
                <w:sz w:val="22"/>
                <w:szCs w:val="22"/>
              </w:rPr>
            </w:pPr>
            <w:r>
              <w:rPr>
                <w:rFonts w:cs="Arial" w:hint="eastAsia"/>
                <w:sz w:val="22"/>
                <w:szCs w:val="22"/>
              </w:rPr>
              <w:t>现浇混凝土坡面排水结构物</w:t>
            </w:r>
          </w:p>
        </w:tc>
        <w:tc>
          <w:tcPr>
            <w:tcW w:w="1754" w:type="dxa"/>
            <w:tcBorders>
              <w:top w:val="nil"/>
              <w:left w:val="nil"/>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cs="Arial" w:hint="eastAsia"/>
                <w:sz w:val="22"/>
                <w:szCs w:val="22"/>
              </w:rPr>
              <w:t xml:space="preserve">　</w:t>
            </w:r>
          </w:p>
        </w:tc>
      </w:tr>
      <w:tr w:rsidR="006A7A24">
        <w:trPr>
          <w:trHeight w:val="528"/>
        </w:trPr>
        <w:tc>
          <w:tcPr>
            <w:tcW w:w="1602" w:type="dxa"/>
            <w:tcBorders>
              <w:top w:val="nil"/>
              <w:left w:val="single" w:sz="8" w:space="0" w:color="000000"/>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cs="Arial" w:hint="eastAsia"/>
                <w:sz w:val="22"/>
                <w:szCs w:val="22"/>
              </w:rPr>
              <w:t>-a</w:t>
            </w:r>
          </w:p>
        </w:tc>
        <w:tc>
          <w:tcPr>
            <w:tcW w:w="4867" w:type="dxa"/>
            <w:tcBorders>
              <w:top w:val="nil"/>
              <w:left w:val="nil"/>
              <w:bottom w:val="single" w:sz="4" w:space="0" w:color="000000"/>
              <w:right w:val="single" w:sz="4" w:space="0" w:color="000000"/>
            </w:tcBorders>
            <w:shd w:val="clear" w:color="auto" w:fill="FFFFFF"/>
            <w:vAlign w:val="center"/>
          </w:tcPr>
          <w:p w:rsidR="006A7A24" w:rsidRDefault="006F00E2">
            <w:pPr>
              <w:rPr>
                <w:rFonts w:cs="Arial"/>
                <w:sz w:val="22"/>
                <w:szCs w:val="22"/>
              </w:rPr>
            </w:pPr>
            <w:r>
              <w:rPr>
                <w:rFonts w:cs="Arial"/>
                <w:sz w:val="22"/>
                <w:szCs w:val="22"/>
              </w:rPr>
              <w:t>C30消力池</w:t>
            </w:r>
          </w:p>
        </w:tc>
        <w:tc>
          <w:tcPr>
            <w:tcW w:w="1754" w:type="dxa"/>
            <w:tcBorders>
              <w:top w:val="nil"/>
              <w:left w:val="nil"/>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cs="Arial"/>
                <w:sz w:val="22"/>
                <w:szCs w:val="22"/>
              </w:rPr>
              <w:t>m</w:t>
            </w:r>
            <w:r>
              <w:rPr>
                <w:rFonts w:cs="Arial" w:hint="eastAsia"/>
                <w:sz w:val="22"/>
                <w:szCs w:val="22"/>
              </w:rPr>
              <w:t>3</w:t>
            </w:r>
          </w:p>
        </w:tc>
      </w:tr>
      <w:tr w:rsidR="006A7A24">
        <w:trPr>
          <w:trHeight w:val="528"/>
        </w:trPr>
        <w:tc>
          <w:tcPr>
            <w:tcW w:w="1602" w:type="dxa"/>
            <w:tcBorders>
              <w:top w:val="single" w:sz="4" w:space="0" w:color="auto"/>
              <w:left w:val="single" w:sz="8" w:space="0" w:color="000000"/>
              <w:bottom w:val="single" w:sz="4" w:space="0" w:color="auto"/>
              <w:right w:val="single" w:sz="4" w:space="0" w:color="000000"/>
            </w:tcBorders>
            <w:shd w:val="clear" w:color="auto" w:fill="FFFFFF"/>
            <w:vAlign w:val="center"/>
          </w:tcPr>
          <w:p w:rsidR="006A7A24" w:rsidRDefault="006F00E2">
            <w:pPr>
              <w:jc w:val="center"/>
              <w:rPr>
                <w:rFonts w:cs="Arial"/>
                <w:sz w:val="22"/>
                <w:szCs w:val="22"/>
              </w:rPr>
            </w:pPr>
            <w:r>
              <w:rPr>
                <w:rFonts w:cs="Arial" w:hint="eastAsia"/>
                <w:sz w:val="22"/>
                <w:szCs w:val="22"/>
              </w:rPr>
              <w:t>207-</w:t>
            </w:r>
            <w:r>
              <w:rPr>
                <w:rFonts w:cs="Arial"/>
                <w:sz w:val="22"/>
                <w:szCs w:val="22"/>
              </w:rPr>
              <w:t>8</w:t>
            </w:r>
          </w:p>
        </w:tc>
        <w:tc>
          <w:tcPr>
            <w:tcW w:w="4867" w:type="dxa"/>
            <w:tcBorders>
              <w:top w:val="single" w:sz="4" w:space="0" w:color="auto"/>
              <w:left w:val="nil"/>
              <w:bottom w:val="single" w:sz="4" w:space="0" w:color="auto"/>
              <w:right w:val="single" w:sz="4" w:space="0" w:color="000000"/>
            </w:tcBorders>
            <w:shd w:val="clear" w:color="auto" w:fill="FFFFFF"/>
            <w:vAlign w:val="center"/>
          </w:tcPr>
          <w:p w:rsidR="006A7A24" w:rsidRDefault="006F00E2">
            <w:pPr>
              <w:rPr>
                <w:rFonts w:cs="Arial"/>
                <w:sz w:val="22"/>
                <w:szCs w:val="22"/>
              </w:rPr>
            </w:pPr>
            <w:r>
              <w:rPr>
                <w:rFonts w:cs="Arial" w:hint="eastAsia"/>
                <w:sz w:val="22"/>
                <w:szCs w:val="22"/>
              </w:rPr>
              <w:t>预制混凝土坡面排水结构物</w:t>
            </w:r>
          </w:p>
        </w:tc>
        <w:tc>
          <w:tcPr>
            <w:tcW w:w="1754" w:type="dxa"/>
            <w:tcBorders>
              <w:top w:val="single" w:sz="4" w:space="0" w:color="auto"/>
              <w:left w:val="nil"/>
              <w:bottom w:val="single" w:sz="4" w:space="0" w:color="auto"/>
              <w:right w:val="single" w:sz="4" w:space="0" w:color="000000"/>
            </w:tcBorders>
            <w:shd w:val="clear" w:color="auto" w:fill="FFFFFF"/>
            <w:vAlign w:val="center"/>
          </w:tcPr>
          <w:p w:rsidR="006A7A24" w:rsidRDefault="006A7A24">
            <w:pPr>
              <w:jc w:val="center"/>
              <w:rPr>
                <w:rFonts w:cs="Arial"/>
                <w:sz w:val="22"/>
                <w:szCs w:val="22"/>
              </w:rPr>
            </w:pPr>
          </w:p>
        </w:tc>
      </w:tr>
      <w:tr w:rsidR="006A7A24">
        <w:trPr>
          <w:trHeight w:val="528"/>
        </w:trPr>
        <w:tc>
          <w:tcPr>
            <w:tcW w:w="1602" w:type="dxa"/>
            <w:tcBorders>
              <w:top w:val="single" w:sz="4" w:space="0" w:color="auto"/>
              <w:left w:val="single" w:sz="8" w:space="0" w:color="000000"/>
              <w:bottom w:val="single" w:sz="4" w:space="0" w:color="auto"/>
              <w:right w:val="single" w:sz="4" w:space="0" w:color="000000"/>
            </w:tcBorders>
            <w:shd w:val="clear" w:color="auto" w:fill="FFFFFF"/>
            <w:vAlign w:val="center"/>
          </w:tcPr>
          <w:p w:rsidR="006A7A24" w:rsidRDefault="006F00E2">
            <w:pPr>
              <w:jc w:val="center"/>
              <w:rPr>
                <w:rFonts w:cs="Arial"/>
                <w:sz w:val="22"/>
                <w:szCs w:val="22"/>
              </w:rPr>
            </w:pPr>
            <w:r>
              <w:rPr>
                <w:rFonts w:cs="Arial" w:hint="eastAsia"/>
                <w:sz w:val="22"/>
                <w:szCs w:val="22"/>
              </w:rPr>
              <w:t>-a</w:t>
            </w:r>
          </w:p>
        </w:tc>
        <w:tc>
          <w:tcPr>
            <w:tcW w:w="4867" w:type="dxa"/>
            <w:tcBorders>
              <w:top w:val="single" w:sz="4" w:space="0" w:color="auto"/>
              <w:left w:val="nil"/>
              <w:bottom w:val="single" w:sz="4" w:space="0" w:color="auto"/>
              <w:right w:val="single" w:sz="4" w:space="0" w:color="000000"/>
            </w:tcBorders>
            <w:shd w:val="clear" w:color="auto" w:fill="FFFFFF"/>
            <w:vAlign w:val="center"/>
          </w:tcPr>
          <w:p w:rsidR="006A7A24" w:rsidRDefault="006F00E2">
            <w:pPr>
              <w:rPr>
                <w:rFonts w:cs="Arial"/>
                <w:sz w:val="22"/>
                <w:szCs w:val="22"/>
              </w:rPr>
            </w:pPr>
            <w:r>
              <w:rPr>
                <w:rFonts w:cs="Arial" w:hint="eastAsia"/>
                <w:sz w:val="22"/>
                <w:szCs w:val="22"/>
              </w:rPr>
              <w:t>预制安装C30导水槽</w:t>
            </w:r>
          </w:p>
        </w:tc>
        <w:tc>
          <w:tcPr>
            <w:tcW w:w="1754" w:type="dxa"/>
            <w:tcBorders>
              <w:top w:val="single" w:sz="4" w:space="0" w:color="auto"/>
              <w:left w:val="nil"/>
              <w:bottom w:val="single" w:sz="4" w:space="0" w:color="auto"/>
              <w:right w:val="single" w:sz="4" w:space="0" w:color="000000"/>
            </w:tcBorders>
            <w:shd w:val="clear" w:color="auto" w:fill="FFFFFF"/>
            <w:vAlign w:val="center"/>
          </w:tcPr>
          <w:p w:rsidR="006A7A24" w:rsidRDefault="006F00E2">
            <w:pPr>
              <w:jc w:val="center"/>
              <w:rPr>
                <w:rFonts w:cs="Arial"/>
                <w:sz w:val="22"/>
                <w:szCs w:val="22"/>
              </w:rPr>
            </w:pPr>
            <w:r>
              <w:rPr>
                <w:rFonts w:cs="Arial"/>
                <w:sz w:val="22"/>
                <w:szCs w:val="22"/>
              </w:rPr>
              <w:t>m</w:t>
            </w:r>
            <w:r>
              <w:rPr>
                <w:rFonts w:cs="Arial" w:hint="eastAsia"/>
                <w:sz w:val="22"/>
                <w:szCs w:val="22"/>
              </w:rPr>
              <w:t>3</w:t>
            </w:r>
          </w:p>
        </w:tc>
      </w:tr>
    </w:tbl>
    <w:p w:rsidR="006A7A24" w:rsidRDefault="006F00E2">
      <w:pPr>
        <w:pStyle w:val="50"/>
        <w:spacing w:line="240" w:lineRule="auto"/>
        <w:jc w:val="center"/>
        <w:rPr>
          <w:b/>
          <w:color w:val="auto"/>
        </w:rPr>
      </w:pPr>
      <w:r>
        <w:rPr>
          <w:b/>
          <w:color w:val="auto"/>
        </w:rPr>
        <w:t>第300章</w:t>
      </w:r>
      <w:r>
        <w:rPr>
          <w:rFonts w:hint="eastAsia"/>
          <w:b/>
          <w:color w:val="auto"/>
        </w:rPr>
        <w:t xml:space="preserve">  </w:t>
      </w:r>
      <w:r>
        <w:rPr>
          <w:b/>
          <w:color w:val="auto"/>
        </w:rPr>
        <w:t>路面</w:t>
      </w:r>
      <w:r>
        <w:rPr>
          <w:rFonts w:hint="eastAsia"/>
          <w:b/>
          <w:color w:val="auto"/>
        </w:rPr>
        <w:t>（环铁桥）</w:t>
      </w:r>
    </w:p>
    <w:p w:rsidR="006A7A24" w:rsidRDefault="006F00E2">
      <w:pPr>
        <w:pStyle w:val="6"/>
        <w:jc w:val="center"/>
        <w:rPr>
          <w:rFonts w:ascii="宋体" w:hAnsi="宋体"/>
          <w:b/>
          <w:color w:val="auto"/>
          <w:sz w:val="28"/>
          <w:szCs w:val="28"/>
        </w:rPr>
      </w:pPr>
      <w:r>
        <w:rPr>
          <w:rFonts w:ascii="宋体" w:hAnsi="宋体"/>
          <w:b/>
          <w:color w:val="auto"/>
          <w:sz w:val="28"/>
          <w:szCs w:val="28"/>
        </w:rPr>
        <w:t>第301节</w:t>
      </w:r>
      <w:r>
        <w:rPr>
          <w:rFonts w:ascii="宋体" w:hAnsi="宋体" w:hint="eastAsia"/>
          <w:b/>
          <w:color w:val="auto"/>
          <w:sz w:val="28"/>
          <w:szCs w:val="28"/>
        </w:rPr>
        <w:t xml:space="preserve">  </w:t>
      </w:r>
      <w:r>
        <w:rPr>
          <w:rFonts w:ascii="宋体" w:hAnsi="宋体"/>
          <w:b/>
          <w:color w:val="auto"/>
          <w:sz w:val="28"/>
          <w:szCs w:val="28"/>
        </w:rPr>
        <w:t>通则</w:t>
      </w:r>
    </w:p>
    <w:p w:rsidR="006A7A24" w:rsidRDefault="006F00E2">
      <w:pPr>
        <w:spacing w:line="360" w:lineRule="auto"/>
        <w:rPr>
          <w:b/>
          <w:bCs/>
          <w:szCs w:val="21"/>
        </w:rPr>
      </w:pPr>
      <w:r>
        <w:rPr>
          <w:b/>
          <w:bCs/>
          <w:szCs w:val="21"/>
        </w:rPr>
        <w:t>301</w:t>
      </w:r>
      <w:r>
        <w:rPr>
          <w:b/>
          <w:szCs w:val="21"/>
        </w:rPr>
        <w:t>.</w:t>
      </w:r>
      <w:r>
        <w:rPr>
          <w:b/>
          <w:bCs/>
          <w:szCs w:val="21"/>
        </w:rPr>
        <w:t>03   一般要求</w:t>
      </w:r>
    </w:p>
    <w:p w:rsidR="006A7A24" w:rsidRDefault="006F00E2">
      <w:pPr>
        <w:autoSpaceDE w:val="0"/>
        <w:autoSpaceDN w:val="0"/>
        <w:adjustRightInd w:val="0"/>
        <w:spacing w:line="360" w:lineRule="auto"/>
        <w:ind w:firstLineChars="245" w:firstLine="514"/>
        <w:jc w:val="left"/>
        <w:rPr>
          <w:kern w:val="0"/>
          <w:szCs w:val="21"/>
          <w:lang w:val="zh-CN"/>
        </w:rPr>
      </w:pPr>
      <w:r>
        <w:rPr>
          <w:rFonts w:hint="eastAsia"/>
          <w:kern w:val="0"/>
          <w:szCs w:val="21"/>
          <w:lang w:val="zh-CN"/>
        </w:rPr>
        <w:t>第1条修改为：</w:t>
      </w:r>
    </w:p>
    <w:p w:rsidR="006A7A24" w:rsidRDefault="006F00E2">
      <w:pPr>
        <w:autoSpaceDE w:val="0"/>
        <w:autoSpaceDN w:val="0"/>
        <w:adjustRightInd w:val="0"/>
        <w:spacing w:line="360" w:lineRule="auto"/>
        <w:ind w:firstLineChars="250" w:firstLine="525"/>
        <w:jc w:val="left"/>
        <w:rPr>
          <w:kern w:val="0"/>
          <w:szCs w:val="21"/>
          <w:lang w:val="zh-CN"/>
        </w:rPr>
      </w:pPr>
      <w:r>
        <w:rPr>
          <w:rFonts w:hint="eastAsia"/>
          <w:kern w:val="0"/>
          <w:szCs w:val="21"/>
          <w:lang w:val="zh-CN"/>
        </w:rPr>
        <w:t>1．路面施工应符合《公路路面基层施工技术规范》（JTJ034-2000）、《公路沥青路面施工技术规范》（JTG F40-2004）的要求和</w:t>
      </w:r>
      <w:r>
        <w:rPr>
          <w:rFonts w:ascii="仿宋_GB2312" w:hAnsi="仿宋_GB2312" w:cs="仿宋_GB2312" w:hint="eastAsia"/>
          <w:b/>
        </w:rPr>
        <w:t>《京</w:t>
      </w:r>
      <w:r>
        <w:rPr>
          <w:rStyle w:val="aff5"/>
          <w:rFonts w:cs="仿宋_GB2312" w:hint="eastAsia"/>
          <w:b/>
        </w:rPr>
        <w:t>交行发</w:t>
      </w:r>
      <w:r>
        <w:rPr>
          <w:rFonts w:ascii="仿宋_GB2312" w:hAnsi="仿宋_GB2312" w:cs="仿宋_GB2312"/>
          <w:b/>
        </w:rPr>
        <w:t>[</w:t>
      </w:r>
      <w:r>
        <w:rPr>
          <w:rStyle w:val="aff5"/>
          <w:rFonts w:cs="仿宋_GB2312"/>
          <w:b/>
        </w:rPr>
        <w:t>2009</w:t>
      </w:r>
      <w:r>
        <w:rPr>
          <w:rFonts w:ascii="仿宋_GB2312" w:hAnsi="仿宋_GB2312" w:cs="仿宋_GB2312"/>
          <w:b/>
        </w:rPr>
        <w:t>]</w:t>
      </w:r>
      <w:r>
        <w:rPr>
          <w:rStyle w:val="aff5"/>
          <w:rFonts w:cs="仿宋_GB2312"/>
          <w:b/>
        </w:rPr>
        <w:t>161</w:t>
      </w:r>
      <w:r>
        <w:rPr>
          <w:rStyle w:val="aff5"/>
          <w:rFonts w:cs="仿宋_GB2312" w:hint="eastAsia"/>
          <w:b/>
        </w:rPr>
        <w:t>号</w:t>
      </w:r>
      <w:r>
        <w:rPr>
          <w:rFonts w:ascii="仿宋_GB2312" w:hAnsi="仿宋_GB2312" w:cs="仿宋_GB2312"/>
          <w:b/>
        </w:rPr>
        <w:t>-</w:t>
      </w:r>
      <w:r>
        <w:rPr>
          <w:rFonts w:ascii="仿宋_GB2312" w:hAnsi="仿宋_GB2312" w:cs="仿宋_GB2312" w:hint="eastAsia"/>
          <w:b/>
        </w:rPr>
        <w:t>北京市温拌沥青混合料路面技术指南》、《公路沥青路面再生技术规范》</w:t>
      </w:r>
      <w:r>
        <w:rPr>
          <w:rFonts w:hint="eastAsia"/>
          <w:b/>
          <w:szCs w:val="21"/>
        </w:rPr>
        <w:t>（JTG F41-2008）</w:t>
      </w:r>
      <w:r>
        <w:rPr>
          <w:rFonts w:hint="eastAsia"/>
          <w:kern w:val="0"/>
          <w:szCs w:val="21"/>
          <w:lang w:val="zh-CN"/>
        </w:rPr>
        <w:t>的要求。另外为保证沥青混凝土面层质量，提高原材质量标准，要求沥青混合料的粗集料必须全部采用水洗，&lt;0.075mm 颗粒含量不得超过0.3%。</w:t>
      </w:r>
    </w:p>
    <w:p w:rsidR="006A7A24" w:rsidRDefault="006F00E2">
      <w:pPr>
        <w:autoSpaceDE w:val="0"/>
        <w:autoSpaceDN w:val="0"/>
        <w:adjustRightInd w:val="0"/>
        <w:spacing w:line="360" w:lineRule="auto"/>
        <w:ind w:firstLineChars="250" w:firstLine="525"/>
        <w:jc w:val="left"/>
        <w:rPr>
          <w:bCs/>
          <w:szCs w:val="21"/>
        </w:rPr>
      </w:pPr>
      <w:r>
        <w:rPr>
          <w:bCs/>
          <w:szCs w:val="21"/>
        </w:rPr>
        <w:t>增加第</w:t>
      </w:r>
      <w:r>
        <w:rPr>
          <w:rFonts w:hint="eastAsia"/>
          <w:bCs/>
          <w:szCs w:val="21"/>
        </w:rPr>
        <w:t>6</w:t>
      </w:r>
      <w:r>
        <w:rPr>
          <w:bCs/>
          <w:szCs w:val="21"/>
        </w:rPr>
        <w:t>条：</w:t>
      </w:r>
    </w:p>
    <w:p w:rsidR="006A7A24" w:rsidRDefault="006F00E2">
      <w:pPr>
        <w:autoSpaceDE w:val="0"/>
        <w:autoSpaceDN w:val="0"/>
        <w:adjustRightInd w:val="0"/>
        <w:spacing w:line="360" w:lineRule="auto"/>
        <w:ind w:firstLineChars="250" w:firstLine="525"/>
        <w:jc w:val="left"/>
        <w:rPr>
          <w:bCs/>
          <w:szCs w:val="21"/>
        </w:rPr>
      </w:pPr>
      <w:r>
        <w:rPr>
          <w:rFonts w:hint="eastAsia"/>
          <w:bCs/>
          <w:szCs w:val="21"/>
        </w:rPr>
        <w:t>6</w:t>
      </w:r>
      <w:r>
        <w:rPr>
          <w:bCs/>
          <w:szCs w:val="21"/>
        </w:rPr>
        <w:t>.材料试验</w:t>
      </w:r>
    </w:p>
    <w:p w:rsidR="006A7A24" w:rsidRDefault="006F00E2">
      <w:pPr>
        <w:autoSpaceDE w:val="0"/>
        <w:autoSpaceDN w:val="0"/>
        <w:adjustRightInd w:val="0"/>
        <w:spacing w:line="360" w:lineRule="auto"/>
        <w:ind w:firstLineChars="250" w:firstLine="525"/>
        <w:jc w:val="left"/>
        <w:rPr>
          <w:bCs/>
          <w:szCs w:val="21"/>
        </w:rPr>
      </w:pPr>
      <w:r>
        <w:rPr>
          <w:bCs/>
          <w:szCs w:val="21"/>
        </w:rPr>
        <w:t>本章工程中，使用的材料试验要求见下列表：</w:t>
      </w:r>
    </w:p>
    <w:p w:rsidR="006A7A24" w:rsidRDefault="006F00E2">
      <w:pPr>
        <w:autoSpaceDE w:val="0"/>
        <w:autoSpaceDN w:val="0"/>
        <w:adjustRightInd w:val="0"/>
        <w:spacing w:line="360" w:lineRule="auto"/>
        <w:ind w:firstLineChars="196" w:firstLine="412"/>
        <w:jc w:val="left"/>
        <w:rPr>
          <w:kern w:val="0"/>
          <w:szCs w:val="21"/>
          <w:lang w:val="zh-CN"/>
        </w:rPr>
      </w:pPr>
      <w:r>
        <w:rPr>
          <w:rFonts w:hint="eastAsia"/>
          <w:kern w:val="0"/>
          <w:szCs w:val="21"/>
          <w:lang w:val="zh-CN"/>
        </w:rPr>
        <w:t>（1）级配碎（</w:t>
      </w:r>
      <w:proofErr w:type="gramStart"/>
      <w:r>
        <w:rPr>
          <w:rFonts w:hint="eastAsia"/>
          <w:kern w:val="0"/>
          <w:szCs w:val="21"/>
          <w:lang w:val="zh-CN"/>
        </w:rPr>
        <w:t>砾</w:t>
      </w:r>
      <w:proofErr w:type="gramEnd"/>
      <w:r>
        <w:rPr>
          <w:rFonts w:hint="eastAsia"/>
          <w:kern w:val="0"/>
          <w:szCs w:val="21"/>
          <w:lang w:val="zh-CN"/>
        </w:rPr>
        <w:t>）石底基层</w:t>
      </w:r>
    </w:p>
    <w:p w:rsidR="006A7A24" w:rsidRDefault="006F00E2">
      <w:pPr>
        <w:autoSpaceDE w:val="0"/>
        <w:autoSpaceDN w:val="0"/>
        <w:adjustRightInd w:val="0"/>
        <w:ind w:left="210"/>
        <w:jc w:val="left"/>
        <w:rPr>
          <w:b/>
          <w:kern w:val="0"/>
          <w:szCs w:val="21"/>
          <w:lang w:val="zh-CN"/>
        </w:rPr>
      </w:pPr>
      <w:r>
        <w:rPr>
          <w:rFonts w:hint="eastAsia"/>
          <w:kern w:val="0"/>
          <w:szCs w:val="21"/>
          <w:lang w:val="zh-CN"/>
        </w:rPr>
        <w:t xml:space="preserve">                                                               　 </w:t>
      </w:r>
      <w:r>
        <w:rPr>
          <w:rFonts w:hint="eastAsia"/>
          <w:b/>
          <w:kern w:val="0"/>
          <w:szCs w:val="21"/>
          <w:lang w:val="zh-CN"/>
        </w:rPr>
        <w:t>表301-2</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37"/>
        <w:gridCol w:w="2163"/>
        <w:gridCol w:w="1620"/>
        <w:gridCol w:w="1440"/>
        <w:gridCol w:w="720"/>
      </w:tblGrid>
      <w:tr w:rsidR="006A7A24">
        <w:trPr>
          <w:trHeight w:val="454"/>
          <w:jc w:val="center"/>
        </w:trPr>
        <w:tc>
          <w:tcPr>
            <w:tcW w:w="133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43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216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62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44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72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33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w:t>
            </w:r>
          </w:p>
          <w:p w:rsidR="006A7A24" w:rsidRDefault="006F00E2">
            <w:pPr>
              <w:autoSpaceDE w:val="0"/>
              <w:autoSpaceDN w:val="0"/>
              <w:adjustRightInd w:val="0"/>
              <w:jc w:val="center"/>
              <w:rPr>
                <w:kern w:val="0"/>
                <w:szCs w:val="21"/>
                <w:lang w:val="zh-CN"/>
              </w:rPr>
            </w:pPr>
            <w:r>
              <w:rPr>
                <w:rFonts w:hint="eastAsia"/>
                <w:kern w:val="0"/>
                <w:szCs w:val="21"/>
                <w:lang w:val="zh-CN"/>
              </w:rPr>
              <w:t>碎（</w:t>
            </w:r>
            <w:proofErr w:type="gramStart"/>
            <w:r>
              <w:rPr>
                <w:rFonts w:hint="eastAsia"/>
                <w:kern w:val="0"/>
                <w:szCs w:val="21"/>
                <w:lang w:val="zh-CN"/>
              </w:rPr>
              <w:t>砾</w:t>
            </w:r>
            <w:proofErr w:type="gramEnd"/>
            <w:r>
              <w:rPr>
                <w:rFonts w:hint="eastAsia"/>
                <w:kern w:val="0"/>
                <w:szCs w:val="21"/>
                <w:lang w:val="zh-CN"/>
              </w:rPr>
              <w:t>）石</w:t>
            </w:r>
          </w:p>
        </w:tc>
        <w:tc>
          <w:tcPr>
            <w:tcW w:w="143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2163"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t>样品，使用过程中每</w:t>
            </w:r>
            <w:r>
              <w:rPr>
                <w:kern w:val="0"/>
                <w:szCs w:val="21"/>
                <w:lang w:val="zh-CN"/>
              </w:rPr>
              <w:t>2000m</w:t>
            </w:r>
            <w:r>
              <w:rPr>
                <w:rFonts w:hint="eastAsia"/>
                <w:kern w:val="0"/>
                <w:szCs w:val="21"/>
                <w:vertAlign w:val="superscript"/>
                <w:lang w:val="zh-CN"/>
              </w:rPr>
              <w:t>2</w:t>
            </w:r>
            <w:r>
              <w:rPr>
                <w:rFonts w:hint="eastAsia"/>
                <w:kern w:val="0"/>
                <w:szCs w:val="21"/>
                <w:lang w:val="zh-CN"/>
              </w:rPr>
              <w:t>测</w:t>
            </w:r>
            <w:r>
              <w:rPr>
                <w:kern w:val="0"/>
                <w:szCs w:val="21"/>
                <w:lang w:val="zh-CN"/>
              </w:rPr>
              <w:t>2</w:t>
            </w:r>
            <w:r>
              <w:rPr>
                <w:rFonts w:hint="eastAsia"/>
                <w:kern w:val="0"/>
                <w:szCs w:val="21"/>
                <w:lang w:val="zh-CN"/>
              </w:rPr>
              <w:t>个样品</w:t>
            </w:r>
          </w:p>
        </w:tc>
        <w:tc>
          <w:tcPr>
            <w:tcW w:w="1620" w:type="dxa"/>
            <w:vMerge w:val="restart"/>
            <w:vAlign w:val="center"/>
          </w:tcPr>
          <w:p w:rsidR="006A7A24" w:rsidRDefault="006F00E2">
            <w:pPr>
              <w:autoSpaceDE w:val="0"/>
              <w:autoSpaceDN w:val="0"/>
              <w:adjustRightInd w:val="0"/>
              <w:jc w:val="center"/>
              <w:rPr>
                <w:kern w:val="0"/>
                <w:szCs w:val="21"/>
              </w:rPr>
            </w:pPr>
            <w:r>
              <w:rPr>
                <w:kern w:val="0"/>
                <w:szCs w:val="21"/>
              </w:rPr>
              <w:t>JTJ</w:t>
            </w:r>
            <w:r>
              <w:rPr>
                <w:rFonts w:hint="eastAsia"/>
                <w:kern w:val="0"/>
                <w:szCs w:val="21"/>
              </w:rPr>
              <w:t xml:space="preserve"> E42-2005</w:t>
            </w:r>
          </w:p>
        </w:tc>
        <w:tc>
          <w:tcPr>
            <w:tcW w:w="1440" w:type="dxa"/>
            <w:vAlign w:val="center"/>
          </w:tcPr>
          <w:p w:rsidR="006A7A24" w:rsidRDefault="006F00E2">
            <w:pPr>
              <w:autoSpaceDE w:val="0"/>
              <w:autoSpaceDN w:val="0"/>
              <w:adjustRightInd w:val="0"/>
              <w:jc w:val="center"/>
              <w:rPr>
                <w:kern w:val="0"/>
                <w:szCs w:val="21"/>
              </w:rPr>
            </w:pPr>
            <w:r>
              <w:rPr>
                <w:kern w:val="0"/>
                <w:szCs w:val="21"/>
              </w:rPr>
              <w:t>T0302-200</w:t>
            </w:r>
            <w:r>
              <w:rPr>
                <w:rFonts w:hint="eastAsia"/>
                <w:kern w:val="0"/>
                <w:szCs w:val="21"/>
              </w:rPr>
              <w:t>5</w:t>
            </w:r>
            <w:r>
              <w:rPr>
                <w:kern w:val="0"/>
                <w:szCs w:val="21"/>
              </w:rPr>
              <w:t xml:space="preserve"> T0303-200</w:t>
            </w:r>
            <w:r>
              <w:rPr>
                <w:rFonts w:hint="eastAsia"/>
                <w:kern w:val="0"/>
                <w:szCs w:val="21"/>
              </w:rPr>
              <w:t>5</w:t>
            </w:r>
          </w:p>
        </w:tc>
        <w:tc>
          <w:tcPr>
            <w:tcW w:w="720" w:type="dxa"/>
            <w:vMerge w:val="restart"/>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rPr>
              <w:t>压碎值</w:t>
            </w:r>
          </w:p>
        </w:tc>
        <w:tc>
          <w:tcPr>
            <w:tcW w:w="2163" w:type="dxa"/>
            <w:vAlign w:val="center"/>
          </w:tcPr>
          <w:p w:rsidR="006A7A24" w:rsidRDefault="006F00E2">
            <w:pPr>
              <w:autoSpaceDE w:val="0"/>
              <w:autoSpaceDN w:val="0"/>
              <w:adjustRightInd w:val="0"/>
              <w:jc w:val="center"/>
              <w:rPr>
                <w:kern w:val="0"/>
                <w:szCs w:val="21"/>
              </w:rPr>
            </w:pP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t>样品，种类变化，重做2个样品</w:t>
            </w: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kern w:val="0"/>
                <w:szCs w:val="21"/>
              </w:rPr>
              <w:t>T0316--200</w:t>
            </w:r>
            <w:r>
              <w:rPr>
                <w:rFonts w:hint="eastAsia"/>
                <w:kern w:val="0"/>
                <w:szCs w:val="21"/>
              </w:rPr>
              <w:t>5</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液限及塑性</w:t>
            </w:r>
            <w:r>
              <w:rPr>
                <w:rFonts w:hint="eastAsia"/>
                <w:kern w:val="0"/>
                <w:szCs w:val="21"/>
                <w:lang w:val="zh-CN"/>
              </w:rPr>
              <w:lastRenderedPageBreak/>
              <w:t>指数</w:t>
            </w:r>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lastRenderedPageBreak/>
              <w:t>每种土</w:t>
            </w: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lastRenderedPageBreak/>
              <w:t>样品，使用过程中每1</w:t>
            </w:r>
            <w:r>
              <w:rPr>
                <w:kern w:val="0"/>
                <w:szCs w:val="21"/>
                <w:lang w:val="zh-CN"/>
              </w:rPr>
              <w:t>000m</w:t>
            </w:r>
            <w:r>
              <w:rPr>
                <w:rFonts w:hint="eastAsia"/>
                <w:kern w:val="0"/>
                <w:szCs w:val="21"/>
                <w:vertAlign w:val="superscript"/>
                <w:lang w:val="zh-CN"/>
              </w:rPr>
              <w:t>2</w:t>
            </w:r>
            <w:r>
              <w:rPr>
                <w:rFonts w:hint="eastAsia"/>
                <w:kern w:val="0"/>
                <w:szCs w:val="21"/>
                <w:lang w:val="zh-CN"/>
              </w:rPr>
              <w:t>测</w:t>
            </w:r>
            <w:r>
              <w:rPr>
                <w:kern w:val="0"/>
                <w:szCs w:val="21"/>
                <w:lang w:val="zh-CN"/>
              </w:rPr>
              <w:t>2</w:t>
            </w:r>
            <w:r>
              <w:rPr>
                <w:rFonts w:hint="eastAsia"/>
                <w:kern w:val="0"/>
                <w:szCs w:val="21"/>
                <w:lang w:val="zh-CN"/>
              </w:rPr>
              <w:t>个样品</w:t>
            </w:r>
          </w:p>
        </w:tc>
        <w:tc>
          <w:tcPr>
            <w:tcW w:w="1620" w:type="dxa"/>
            <w:vMerge w:val="restart"/>
            <w:vAlign w:val="center"/>
          </w:tcPr>
          <w:p w:rsidR="006A7A24" w:rsidRDefault="006F00E2">
            <w:pPr>
              <w:autoSpaceDE w:val="0"/>
              <w:autoSpaceDN w:val="0"/>
              <w:adjustRightInd w:val="0"/>
              <w:jc w:val="center"/>
              <w:rPr>
                <w:kern w:val="0"/>
                <w:szCs w:val="21"/>
              </w:rPr>
            </w:pPr>
            <w:r>
              <w:rPr>
                <w:kern w:val="0"/>
                <w:szCs w:val="21"/>
                <w:lang w:val="zh-CN"/>
              </w:rPr>
              <w:lastRenderedPageBreak/>
              <w:t>JTJ</w:t>
            </w:r>
            <w:r>
              <w:rPr>
                <w:rFonts w:hint="eastAsia"/>
                <w:kern w:val="0"/>
                <w:szCs w:val="21"/>
                <w:lang w:val="zh-CN"/>
              </w:rPr>
              <w:t xml:space="preserve"> E40-2007</w:t>
            </w: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T0118-2007</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proofErr w:type="gramStart"/>
            <w:r>
              <w:rPr>
                <w:rFonts w:hint="eastAsia"/>
                <w:kern w:val="0"/>
                <w:szCs w:val="21"/>
                <w:lang w:val="zh-CN"/>
              </w:rPr>
              <w:t>重型击实</w:t>
            </w:r>
            <w:proofErr w:type="gramEnd"/>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t>每</w:t>
            </w:r>
            <w:r>
              <w:rPr>
                <w:kern w:val="0"/>
                <w:szCs w:val="21"/>
                <w:lang w:val="zh-CN"/>
              </w:rPr>
              <w:t>10000m</w:t>
            </w:r>
            <w:r>
              <w:rPr>
                <w:rFonts w:hint="eastAsia"/>
                <w:kern w:val="0"/>
                <w:szCs w:val="21"/>
                <w:vertAlign w:val="superscript"/>
                <w:lang w:val="zh-CN"/>
              </w:rPr>
              <w:t>3</w:t>
            </w:r>
            <w:proofErr w:type="gramStart"/>
            <w:r>
              <w:rPr>
                <w:rFonts w:hint="eastAsia"/>
                <w:kern w:val="0"/>
                <w:szCs w:val="21"/>
                <w:lang w:val="zh-CN"/>
              </w:rPr>
              <w:t>一</w:t>
            </w:r>
            <w:proofErr w:type="gramEnd"/>
            <w:r>
              <w:rPr>
                <w:rFonts w:hint="eastAsia"/>
                <w:kern w:val="0"/>
                <w:szCs w:val="21"/>
                <w:lang w:val="zh-CN"/>
              </w:rPr>
              <w:t>次</w:t>
            </w: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T0131-2007</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承载比</w:t>
            </w:r>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t>每</w:t>
            </w:r>
            <w:r>
              <w:rPr>
                <w:kern w:val="0"/>
                <w:szCs w:val="21"/>
                <w:lang w:val="zh-CN"/>
              </w:rPr>
              <w:t>10000m</w:t>
            </w:r>
            <w:r>
              <w:rPr>
                <w:rFonts w:hint="eastAsia"/>
                <w:kern w:val="0"/>
                <w:szCs w:val="21"/>
                <w:vertAlign w:val="superscript"/>
                <w:lang w:val="zh-CN"/>
              </w:rPr>
              <w:t>3</w:t>
            </w:r>
            <w:proofErr w:type="gramStart"/>
            <w:r>
              <w:rPr>
                <w:rFonts w:hint="eastAsia"/>
                <w:kern w:val="0"/>
                <w:szCs w:val="21"/>
                <w:lang w:val="zh-CN"/>
              </w:rPr>
              <w:t>一</w:t>
            </w:r>
            <w:proofErr w:type="gramEnd"/>
            <w:r>
              <w:rPr>
                <w:rFonts w:hint="eastAsia"/>
                <w:kern w:val="0"/>
                <w:szCs w:val="21"/>
                <w:lang w:val="zh-CN"/>
              </w:rPr>
              <w:t>次</w:t>
            </w: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T0134-2007</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含水率</w:t>
            </w:r>
          </w:p>
        </w:tc>
        <w:tc>
          <w:tcPr>
            <w:tcW w:w="2163"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每天</w:t>
            </w: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t>样品</w:t>
            </w:r>
          </w:p>
        </w:tc>
        <w:tc>
          <w:tcPr>
            <w:tcW w:w="1620" w:type="dxa"/>
            <w:vMerge w:val="restart"/>
            <w:vAlign w:val="center"/>
          </w:tcPr>
          <w:p w:rsidR="006A7A24" w:rsidRDefault="006F00E2">
            <w:pPr>
              <w:autoSpaceDE w:val="0"/>
              <w:autoSpaceDN w:val="0"/>
              <w:adjustRightInd w:val="0"/>
              <w:jc w:val="center"/>
              <w:rPr>
                <w:kern w:val="0"/>
                <w:szCs w:val="21"/>
              </w:rPr>
            </w:pPr>
            <w:r>
              <w:rPr>
                <w:kern w:val="0"/>
                <w:szCs w:val="21"/>
              </w:rPr>
              <w:t>JTJ</w:t>
            </w:r>
            <w:r>
              <w:rPr>
                <w:rFonts w:hint="eastAsia"/>
                <w:kern w:val="0"/>
                <w:szCs w:val="21"/>
              </w:rPr>
              <w:t xml:space="preserve"> E42-2005</w:t>
            </w: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T0305-2005</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A7A24">
            <w:pPr>
              <w:autoSpaceDE w:val="0"/>
              <w:autoSpaceDN w:val="0"/>
              <w:adjustRightInd w:val="0"/>
              <w:jc w:val="center"/>
              <w:rPr>
                <w:kern w:val="0"/>
                <w:szCs w:val="21"/>
              </w:rPr>
            </w:pPr>
          </w:p>
        </w:tc>
        <w:tc>
          <w:tcPr>
            <w:tcW w:w="2163" w:type="dxa"/>
            <w:vMerge/>
            <w:vAlign w:val="center"/>
          </w:tcPr>
          <w:p w:rsidR="006A7A24" w:rsidRDefault="006A7A24">
            <w:pPr>
              <w:autoSpaceDE w:val="0"/>
              <w:autoSpaceDN w:val="0"/>
              <w:adjustRightInd w:val="0"/>
              <w:jc w:val="center"/>
              <w:rPr>
                <w:kern w:val="0"/>
                <w:szCs w:val="21"/>
              </w:rPr>
            </w:pP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T0306-2005</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细长或扁平颗粒含量</w:t>
            </w:r>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t>每</w:t>
            </w:r>
            <w:r>
              <w:rPr>
                <w:kern w:val="0"/>
                <w:szCs w:val="21"/>
                <w:lang w:val="zh-CN"/>
              </w:rPr>
              <w:t>2000m</w:t>
            </w:r>
            <w:r>
              <w:rPr>
                <w:kern w:val="0"/>
                <w:szCs w:val="21"/>
                <w:vertAlign w:val="superscript"/>
                <w:lang w:val="zh-CN"/>
              </w:rPr>
              <w:t>3</w:t>
            </w:r>
            <w:proofErr w:type="gramStart"/>
            <w:r>
              <w:rPr>
                <w:rFonts w:hint="eastAsia"/>
                <w:kern w:val="0"/>
                <w:szCs w:val="21"/>
                <w:lang w:val="zh-CN"/>
              </w:rPr>
              <w:t>一</w:t>
            </w:r>
            <w:proofErr w:type="gramEnd"/>
            <w:r>
              <w:rPr>
                <w:rFonts w:hint="eastAsia"/>
                <w:kern w:val="0"/>
                <w:szCs w:val="21"/>
                <w:lang w:val="zh-CN"/>
              </w:rPr>
              <w:t>次</w:t>
            </w:r>
          </w:p>
        </w:tc>
        <w:tc>
          <w:tcPr>
            <w:tcW w:w="1620" w:type="dxa"/>
            <w:vAlign w:val="center"/>
          </w:tcPr>
          <w:p w:rsidR="006A7A24" w:rsidRDefault="006F00E2">
            <w:pPr>
              <w:autoSpaceDE w:val="0"/>
              <w:autoSpaceDN w:val="0"/>
              <w:adjustRightInd w:val="0"/>
              <w:jc w:val="center"/>
              <w:rPr>
                <w:kern w:val="0"/>
                <w:szCs w:val="21"/>
              </w:rPr>
            </w:pPr>
            <w:r>
              <w:rPr>
                <w:kern w:val="0"/>
                <w:szCs w:val="21"/>
              </w:rPr>
              <w:t>JTJ</w:t>
            </w:r>
            <w:r>
              <w:rPr>
                <w:rFonts w:hint="eastAsia"/>
                <w:kern w:val="0"/>
                <w:szCs w:val="21"/>
              </w:rPr>
              <w:t xml:space="preserve"> E42-2005</w:t>
            </w: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T0311-2005或T0312-2005</w:t>
            </w:r>
          </w:p>
        </w:tc>
        <w:tc>
          <w:tcPr>
            <w:tcW w:w="720" w:type="dxa"/>
            <w:vMerge/>
            <w:vAlign w:val="center"/>
          </w:tcPr>
          <w:p w:rsidR="006A7A24" w:rsidRDefault="006A7A24">
            <w:pPr>
              <w:autoSpaceDE w:val="0"/>
              <w:autoSpaceDN w:val="0"/>
              <w:adjustRightInd w:val="0"/>
              <w:jc w:val="center"/>
              <w:rPr>
                <w:kern w:val="0"/>
                <w:szCs w:val="21"/>
              </w:rPr>
            </w:pPr>
          </w:p>
        </w:tc>
      </w:tr>
    </w:tbl>
    <w:p w:rsidR="006A7A24" w:rsidRDefault="006A7A24">
      <w:pPr>
        <w:autoSpaceDE w:val="0"/>
        <w:autoSpaceDN w:val="0"/>
        <w:adjustRightInd w:val="0"/>
        <w:ind w:firstLineChars="196" w:firstLine="412"/>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（2）石灰</w:t>
      </w:r>
      <w:proofErr w:type="gramStart"/>
      <w:r>
        <w:rPr>
          <w:rFonts w:hint="eastAsia"/>
          <w:kern w:val="0"/>
          <w:szCs w:val="21"/>
          <w:lang w:val="zh-CN"/>
        </w:rPr>
        <w:t>稳定土</w:t>
      </w:r>
      <w:proofErr w:type="gramEnd"/>
      <w:r>
        <w:rPr>
          <w:rFonts w:hint="eastAsia"/>
          <w:kern w:val="0"/>
          <w:szCs w:val="21"/>
          <w:lang w:val="zh-CN"/>
        </w:rPr>
        <w:t>底基层</w:t>
      </w:r>
    </w:p>
    <w:p w:rsidR="006A7A24" w:rsidRDefault="006F00E2">
      <w:pPr>
        <w:autoSpaceDE w:val="0"/>
        <w:autoSpaceDN w:val="0"/>
        <w:adjustRightInd w:val="0"/>
        <w:ind w:leftChars="100" w:left="210" w:right="420"/>
        <w:jc w:val="center"/>
        <w:rPr>
          <w:b/>
          <w:kern w:val="0"/>
          <w:szCs w:val="21"/>
          <w:lang w:val="zh-CN"/>
        </w:rPr>
      </w:pPr>
      <w:r>
        <w:rPr>
          <w:rFonts w:hint="eastAsia"/>
          <w:b/>
          <w:kern w:val="0"/>
          <w:szCs w:val="21"/>
          <w:lang w:val="zh-CN"/>
        </w:rPr>
        <w:t xml:space="preserve">                                                              表301-3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86"/>
        <w:gridCol w:w="1946"/>
        <w:gridCol w:w="1352"/>
        <w:gridCol w:w="1560"/>
        <w:gridCol w:w="1248"/>
      </w:tblGrid>
      <w:tr w:rsidR="006A7A24">
        <w:trPr>
          <w:trHeight w:val="454"/>
          <w:jc w:val="center"/>
        </w:trPr>
        <w:tc>
          <w:tcPr>
            <w:tcW w:w="114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48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94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352"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144" w:type="dxa"/>
            <w:vMerge w:val="restart"/>
            <w:vAlign w:val="center"/>
          </w:tcPr>
          <w:p w:rsidR="006A7A24" w:rsidRDefault="006F00E2">
            <w:pPr>
              <w:autoSpaceDE w:val="0"/>
              <w:autoSpaceDN w:val="0"/>
              <w:adjustRightInd w:val="0"/>
              <w:spacing w:line="320" w:lineRule="exact"/>
              <w:rPr>
                <w:kern w:val="0"/>
                <w:szCs w:val="21"/>
                <w:lang w:val="zh-CN"/>
              </w:rPr>
            </w:pPr>
            <w:r>
              <w:rPr>
                <w:rFonts w:hint="eastAsia"/>
                <w:kern w:val="0"/>
                <w:szCs w:val="21"/>
                <w:lang w:val="zh-CN"/>
              </w:rPr>
              <w:t>石灰稳定（细粒）土</w:t>
            </w: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剂量滴定</w:t>
            </w:r>
          </w:p>
        </w:tc>
        <w:tc>
          <w:tcPr>
            <w:tcW w:w="1946" w:type="dxa"/>
            <w:vMerge w:val="restart"/>
            <w:vAlign w:val="center"/>
          </w:tcPr>
          <w:p w:rsidR="006A7A24" w:rsidRDefault="006F00E2">
            <w:pPr>
              <w:autoSpaceDE w:val="0"/>
              <w:autoSpaceDN w:val="0"/>
              <w:adjustRightInd w:val="0"/>
              <w:spacing w:line="320" w:lineRule="exact"/>
              <w:rPr>
                <w:kern w:val="0"/>
                <w:szCs w:val="21"/>
              </w:rPr>
            </w:pPr>
            <w:r>
              <w:rPr>
                <w:rFonts w:hint="eastAsia"/>
                <w:kern w:val="0"/>
                <w:szCs w:val="21"/>
                <w:lang w:val="zh-CN"/>
              </w:rPr>
              <w:t>每</w:t>
            </w:r>
            <w:r>
              <w:rPr>
                <w:kern w:val="0"/>
                <w:szCs w:val="21"/>
              </w:rPr>
              <w:t>2000m</w:t>
            </w:r>
            <w:r>
              <w:rPr>
                <w:kern w:val="0"/>
                <w:szCs w:val="21"/>
                <w:vertAlign w:val="superscript"/>
              </w:rPr>
              <w:t>3</w:t>
            </w:r>
            <w:r>
              <w:rPr>
                <w:rFonts w:hint="eastAsia"/>
                <w:kern w:val="0"/>
                <w:szCs w:val="21"/>
              </w:rPr>
              <w:t>或每工作日1次</w:t>
            </w:r>
          </w:p>
        </w:tc>
        <w:tc>
          <w:tcPr>
            <w:tcW w:w="1352"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JTJ057-94</w:t>
            </w: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T0809-94</w:t>
            </w:r>
          </w:p>
        </w:tc>
        <w:tc>
          <w:tcPr>
            <w:tcW w:w="1248"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rPr>
                <w:kern w:val="0"/>
                <w:szCs w:val="21"/>
                <w:lang w:val="zh-CN"/>
              </w:rPr>
            </w:pPr>
            <w:r>
              <w:rPr>
                <w:rFonts w:hint="eastAsia"/>
                <w:kern w:val="0"/>
                <w:szCs w:val="21"/>
                <w:lang w:val="zh-CN"/>
              </w:rPr>
              <w:t>无侧限抗压强度</w:t>
            </w:r>
          </w:p>
        </w:tc>
        <w:tc>
          <w:tcPr>
            <w:tcW w:w="1946" w:type="dxa"/>
            <w:vMerge/>
          </w:tcPr>
          <w:p w:rsidR="006A7A24" w:rsidRDefault="006A7A24">
            <w:pPr>
              <w:autoSpaceDE w:val="0"/>
              <w:autoSpaceDN w:val="0"/>
              <w:adjustRightInd w:val="0"/>
              <w:spacing w:line="320" w:lineRule="exact"/>
              <w:jc w:val="left"/>
              <w:rPr>
                <w:kern w:val="0"/>
                <w:szCs w:val="21"/>
                <w:lang w:val="zh-CN"/>
              </w:rPr>
            </w:pP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T0805-94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proofErr w:type="gramStart"/>
            <w:r>
              <w:rPr>
                <w:rFonts w:hint="eastAsia"/>
                <w:kern w:val="0"/>
                <w:szCs w:val="21"/>
                <w:lang w:val="zh-CN"/>
              </w:rPr>
              <w:t>重型击实</w:t>
            </w:r>
            <w:proofErr w:type="gramEnd"/>
          </w:p>
        </w:tc>
        <w:tc>
          <w:tcPr>
            <w:tcW w:w="1946" w:type="dxa"/>
          </w:tcPr>
          <w:p w:rsidR="006A7A24" w:rsidRDefault="006F00E2">
            <w:pPr>
              <w:autoSpaceDE w:val="0"/>
              <w:autoSpaceDN w:val="0"/>
              <w:adjustRightInd w:val="0"/>
              <w:spacing w:line="320" w:lineRule="exact"/>
              <w:jc w:val="left"/>
              <w:rPr>
                <w:kern w:val="0"/>
                <w:szCs w:val="21"/>
                <w:lang w:val="zh-CN"/>
              </w:rPr>
            </w:pPr>
            <w:proofErr w:type="gramStart"/>
            <w:r>
              <w:rPr>
                <w:rFonts w:hint="eastAsia"/>
                <w:kern w:val="0"/>
                <w:szCs w:val="21"/>
                <w:lang w:val="zh-CN"/>
              </w:rPr>
              <w:t>每配合</w:t>
            </w:r>
            <w:proofErr w:type="gramEnd"/>
            <w:r>
              <w:rPr>
                <w:rFonts w:hint="eastAsia"/>
                <w:kern w:val="0"/>
                <w:szCs w:val="21"/>
                <w:lang w:val="zh-CN"/>
              </w:rPr>
              <w:t>比每3天一次</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T0804-94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含水量</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每</w:t>
            </w:r>
            <w:r>
              <w:rPr>
                <w:kern w:val="0"/>
                <w:szCs w:val="21"/>
              </w:rPr>
              <w:t>2000m</w:t>
            </w:r>
            <w:r>
              <w:rPr>
                <w:kern w:val="0"/>
                <w:szCs w:val="21"/>
                <w:vertAlign w:val="superscript"/>
              </w:rPr>
              <w:t>3</w:t>
            </w:r>
            <w:r>
              <w:rPr>
                <w:rFonts w:hint="eastAsia"/>
                <w:kern w:val="0"/>
                <w:szCs w:val="21"/>
              </w:rPr>
              <w:t>或每工作日1次</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T0801-94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val="restart"/>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土</w:t>
            </w: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塑性指数</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每种土样2次</w:t>
            </w:r>
          </w:p>
        </w:tc>
        <w:tc>
          <w:tcPr>
            <w:tcW w:w="1352"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JTJ051-93</w:t>
            </w: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T0802-94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硫酸盐含量</w:t>
            </w:r>
          </w:p>
        </w:tc>
        <w:tc>
          <w:tcPr>
            <w:tcW w:w="1946" w:type="dxa"/>
            <w:vMerge w:val="restart"/>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对土样有怀疑时</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A7A24">
            <w:pPr>
              <w:autoSpaceDE w:val="0"/>
              <w:autoSpaceDN w:val="0"/>
              <w:adjustRightInd w:val="0"/>
              <w:jc w:val="center"/>
              <w:rPr>
                <w:kern w:val="0"/>
                <w:szCs w:val="21"/>
                <w:lang w:val="zh-CN"/>
              </w:rPr>
            </w:pPr>
          </w:p>
        </w:tc>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自拌料时</w:t>
            </w: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有机质含量</w:t>
            </w:r>
          </w:p>
        </w:tc>
        <w:tc>
          <w:tcPr>
            <w:tcW w:w="1946" w:type="dxa"/>
            <w:vMerge/>
          </w:tcPr>
          <w:p w:rsidR="006A7A24" w:rsidRDefault="006A7A24">
            <w:pPr>
              <w:autoSpaceDE w:val="0"/>
              <w:autoSpaceDN w:val="0"/>
              <w:adjustRightInd w:val="0"/>
              <w:spacing w:line="320" w:lineRule="exact"/>
              <w:jc w:val="left"/>
              <w:rPr>
                <w:kern w:val="0"/>
                <w:szCs w:val="21"/>
                <w:lang w:val="zh-CN"/>
              </w:rPr>
            </w:pP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A7A24">
            <w:pPr>
              <w:autoSpaceDE w:val="0"/>
              <w:autoSpaceDN w:val="0"/>
              <w:adjustRightInd w:val="0"/>
              <w:jc w:val="center"/>
              <w:rPr>
                <w:kern w:val="0"/>
                <w:szCs w:val="21"/>
                <w:lang w:val="zh-CN"/>
              </w:rPr>
            </w:pP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含水量</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每天</w:t>
            </w:r>
            <w:proofErr w:type="gramStart"/>
            <w:r>
              <w:rPr>
                <w:rFonts w:hint="eastAsia"/>
                <w:kern w:val="0"/>
                <w:szCs w:val="21"/>
                <w:lang w:val="zh-CN"/>
              </w:rPr>
              <w:t>使用前测2个</w:t>
            </w:r>
            <w:proofErr w:type="gramEnd"/>
            <w:r>
              <w:rPr>
                <w:rFonts w:hint="eastAsia"/>
                <w:kern w:val="0"/>
                <w:szCs w:val="21"/>
                <w:lang w:val="zh-CN"/>
              </w:rPr>
              <w:t>样品</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A7A24">
            <w:pPr>
              <w:autoSpaceDE w:val="0"/>
              <w:autoSpaceDN w:val="0"/>
              <w:adjustRightInd w:val="0"/>
              <w:jc w:val="center"/>
              <w:rPr>
                <w:kern w:val="0"/>
                <w:szCs w:val="21"/>
                <w:lang w:val="zh-CN"/>
              </w:rPr>
            </w:pP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石灰</w:t>
            </w: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等级鉴定</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做材料组成设计和生产使用时分别测2个样品，以后每月测2个样品</w:t>
            </w:r>
          </w:p>
        </w:tc>
        <w:tc>
          <w:tcPr>
            <w:tcW w:w="1352"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JTJ057-94</w:t>
            </w: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T08011、12、13-94</w:t>
            </w:r>
          </w:p>
        </w:tc>
        <w:tc>
          <w:tcPr>
            <w:tcW w:w="1248"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jc w:val="left"/>
        <w:rPr>
          <w:kern w:val="0"/>
          <w:sz w:val="20"/>
          <w:szCs w:val="20"/>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（3）水泥稳定碎（</w:t>
      </w:r>
      <w:proofErr w:type="gramStart"/>
      <w:r>
        <w:rPr>
          <w:rFonts w:hint="eastAsia"/>
          <w:kern w:val="0"/>
          <w:szCs w:val="21"/>
          <w:lang w:val="zh-CN"/>
        </w:rPr>
        <w:t>砾</w:t>
      </w:r>
      <w:proofErr w:type="gramEnd"/>
      <w:r>
        <w:rPr>
          <w:rFonts w:hint="eastAsia"/>
          <w:kern w:val="0"/>
          <w:szCs w:val="21"/>
          <w:lang w:val="zh-CN"/>
        </w:rPr>
        <w:t>）石基层</w:t>
      </w:r>
    </w:p>
    <w:p w:rsidR="006A7A24" w:rsidRDefault="006F00E2">
      <w:pPr>
        <w:autoSpaceDE w:val="0"/>
        <w:autoSpaceDN w:val="0"/>
        <w:adjustRightInd w:val="0"/>
        <w:ind w:leftChars="100" w:left="210" w:right="420"/>
        <w:jc w:val="right"/>
        <w:rPr>
          <w:b/>
          <w:kern w:val="0"/>
          <w:szCs w:val="21"/>
          <w:lang w:val="zh-CN"/>
        </w:rPr>
      </w:pPr>
      <w:r>
        <w:rPr>
          <w:rFonts w:hint="eastAsia"/>
          <w:b/>
          <w:kern w:val="0"/>
          <w:szCs w:val="21"/>
          <w:lang w:val="zh-CN"/>
        </w:rPr>
        <w:t>表301-4</w:t>
      </w:r>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681"/>
        <w:gridCol w:w="1616"/>
        <w:gridCol w:w="1494"/>
        <w:gridCol w:w="1456"/>
        <w:gridCol w:w="1248"/>
      </w:tblGrid>
      <w:tr w:rsidR="006A7A24">
        <w:trPr>
          <w:trHeight w:val="454"/>
          <w:jc w:val="center"/>
        </w:trPr>
        <w:tc>
          <w:tcPr>
            <w:tcW w:w="124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81"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1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9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水泥稳定碎（</w:t>
            </w:r>
            <w:proofErr w:type="gramStart"/>
            <w:r>
              <w:rPr>
                <w:rFonts w:hint="eastAsia"/>
                <w:kern w:val="0"/>
                <w:szCs w:val="21"/>
                <w:lang w:val="zh-CN"/>
              </w:rPr>
              <w:t>砾</w:t>
            </w:r>
            <w:proofErr w:type="gramEnd"/>
            <w:r>
              <w:rPr>
                <w:rFonts w:hint="eastAsia"/>
                <w:kern w:val="0"/>
                <w:szCs w:val="21"/>
                <w:lang w:val="zh-CN"/>
              </w:rPr>
              <w:t>）石</w:t>
            </w:r>
          </w:p>
        </w:tc>
        <w:tc>
          <w:tcPr>
            <w:tcW w:w="1681"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剂量滴定</w:t>
            </w:r>
          </w:p>
        </w:tc>
        <w:tc>
          <w:tcPr>
            <w:tcW w:w="1616"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lang w:val="zh-CN"/>
              </w:rPr>
              <w:t>2</w:t>
            </w:r>
            <w:r>
              <w:rPr>
                <w:rFonts w:hint="eastAsia"/>
                <w:kern w:val="0"/>
                <w:szCs w:val="21"/>
                <w:lang w:val="zh-CN"/>
              </w:rPr>
              <w:t>或每工作日</w:t>
            </w:r>
            <w:r>
              <w:rPr>
                <w:kern w:val="0"/>
                <w:szCs w:val="21"/>
                <w:lang w:val="zh-CN"/>
              </w:rPr>
              <w:t>1</w:t>
            </w:r>
            <w:r>
              <w:rPr>
                <w:rFonts w:hint="eastAsia"/>
                <w:kern w:val="0"/>
                <w:szCs w:val="21"/>
                <w:lang w:val="zh-CN"/>
              </w:rPr>
              <w:t>次</w:t>
            </w:r>
          </w:p>
        </w:tc>
        <w:tc>
          <w:tcPr>
            <w:tcW w:w="1494" w:type="dxa"/>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T0809-94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Align w:val="center"/>
          </w:tcPr>
          <w:p w:rsidR="006A7A24" w:rsidRDefault="006F00E2">
            <w:pPr>
              <w:autoSpaceDE w:val="0"/>
              <w:autoSpaceDN w:val="0"/>
              <w:adjustRightInd w:val="0"/>
              <w:rPr>
                <w:kern w:val="0"/>
                <w:szCs w:val="21"/>
                <w:lang w:val="zh-CN"/>
              </w:rPr>
            </w:pPr>
            <w:r>
              <w:rPr>
                <w:rFonts w:hint="eastAsia"/>
                <w:kern w:val="0"/>
                <w:szCs w:val="21"/>
                <w:lang w:val="zh-CN"/>
              </w:rPr>
              <w:t>无侧限抗压强度</w:t>
            </w:r>
          </w:p>
        </w:tc>
        <w:tc>
          <w:tcPr>
            <w:tcW w:w="1616" w:type="dxa"/>
            <w:vMerge/>
            <w:vAlign w:val="center"/>
          </w:tcPr>
          <w:p w:rsidR="006A7A24" w:rsidRDefault="006A7A24">
            <w:pPr>
              <w:autoSpaceDE w:val="0"/>
              <w:autoSpaceDN w:val="0"/>
              <w:adjustRightInd w:val="0"/>
              <w:rPr>
                <w:kern w:val="0"/>
                <w:szCs w:val="21"/>
                <w:lang w:val="zh-CN"/>
              </w:rPr>
            </w:pPr>
          </w:p>
        </w:tc>
        <w:tc>
          <w:tcPr>
            <w:tcW w:w="1494" w:type="dxa"/>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T0805-94</w:t>
            </w:r>
          </w:p>
        </w:tc>
        <w:tc>
          <w:tcPr>
            <w:tcW w:w="1248" w:type="dxa"/>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lang w:val="zh-CN"/>
              </w:rPr>
            </w:pPr>
          </w:p>
        </w:tc>
        <w:tc>
          <w:tcPr>
            <w:tcW w:w="1681"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616"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每配合</w:t>
            </w:r>
            <w:proofErr w:type="gramEnd"/>
            <w:r>
              <w:rPr>
                <w:rFonts w:hint="eastAsia"/>
                <w:kern w:val="0"/>
                <w:szCs w:val="21"/>
                <w:lang w:val="zh-CN"/>
              </w:rPr>
              <w:t>比每</w:t>
            </w:r>
            <w:r>
              <w:rPr>
                <w:kern w:val="0"/>
                <w:szCs w:val="21"/>
                <w:lang w:val="zh-CN"/>
              </w:rPr>
              <w:t>3</w:t>
            </w:r>
            <w:r>
              <w:rPr>
                <w:rFonts w:hint="eastAsia"/>
                <w:kern w:val="0"/>
                <w:szCs w:val="21"/>
                <w:lang w:val="zh-CN"/>
              </w:rPr>
              <w:t>天一次</w:t>
            </w:r>
          </w:p>
        </w:tc>
        <w:tc>
          <w:tcPr>
            <w:tcW w:w="149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JTJ057-94</w:t>
            </w:r>
          </w:p>
        </w:tc>
        <w:tc>
          <w:tcPr>
            <w:tcW w:w="1456" w:type="dxa"/>
            <w:vAlign w:val="center"/>
          </w:tcPr>
          <w:p w:rsidR="006A7A24" w:rsidRDefault="006F00E2">
            <w:pPr>
              <w:autoSpaceDE w:val="0"/>
              <w:autoSpaceDN w:val="0"/>
              <w:adjustRightInd w:val="0"/>
              <w:jc w:val="center"/>
              <w:rPr>
                <w:kern w:val="0"/>
                <w:szCs w:val="21"/>
              </w:rPr>
            </w:pPr>
            <w:r>
              <w:rPr>
                <w:kern w:val="0"/>
                <w:szCs w:val="21"/>
              </w:rPr>
              <w:t>T0804-94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含水量</w:t>
            </w:r>
          </w:p>
        </w:tc>
        <w:tc>
          <w:tcPr>
            <w:tcW w:w="1616" w:type="dxa"/>
            <w:vMerge w:val="restart"/>
            <w:vAlign w:val="center"/>
          </w:tcPr>
          <w:p w:rsidR="006A7A24" w:rsidRDefault="006F00E2">
            <w:pPr>
              <w:autoSpaceDE w:val="0"/>
              <w:autoSpaceDN w:val="0"/>
              <w:adjustRightInd w:val="0"/>
              <w:rPr>
                <w:kern w:val="0"/>
                <w:szCs w:val="21"/>
              </w:rPr>
            </w:pPr>
            <w:r>
              <w:rPr>
                <w:rFonts w:hint="eastAsia"/>
                <w:kern w:val="0"/>
                <w:szCs w:val="21"/>
                <w:lang w:val="zh-CN"/>
              </w:rPr>
              <w:t>拌和厂每日</w:t>
            </w:r>
            <w:r>
              <w:rPr>
                <w:rFonts w:hint="eastAsia"/>
                <w:kern w:val="0"/>
                <w:szCs w:val="21"/>
              </w:rPr>
              <w:t>2</w:t>
            </w:r>
            <w:r>
              <w:rPr>
                <w:rFonts w:hint="eastAsia"/>
                <w:kern w:val="0"/>
                <w:szCs w:val="21"/>
                <w:lang w:val="zh-CN"/>
              </w:rPr>
              <w:t>次</w:t>
            </w:r>
            <w:r>
              <w:rPr>
                <w:rFonts w:hint="eastAsia"/>
                <w:kern w:val="0"/>
                <w:szCs w:val="21"/>
              </w:rPr>
              <w:t>，</w:t>
            </w:r>
            <w:r>
              <w:rPr>
                <w:rFonts w:hint="eastAsia"/>
                <w:kern w:val="0"/>
                <w:szCs w:val="21"/>
                <w:lang w:val="zh-CN"/>
              </w:rPr>
              <w:t>上、下午各一次</w:t>
            </w:r>
          </w:p>
        </w:tc>
        <w:tc>
          <w:tcPr>
            <w:tcW w:w="1494" w:type="dxa"/>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rPr>
              <w:t>T0801—94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Merge/>
            <w:vAlign w:val="center"/>
          </w:tcPr>
          <w:p w:rsidR="006A7A24" w:rsidRDefault="006A7A24">
            <w:pPr>
              <w:autoSpaceDE w:val="0"/>
              <w:autoSpaceDN w:val="0"/>
              <w:adjustRightInd w:val="0"/>
              <w:jc w:val="center"/>
              <w:rPr>
                <w:kern w:val="0"/>
                <w:szCs w:val="21"/>
              </w:rPr>
            </w:pPr>
          </w:p>
        </w:tc>
        <w:tc>
          <w:tcPr>
            <w:tcW w:w="1616" w:type="dxa"/>
            <w:vMerge/>
            <w:vAlign w:val="center"/>
          </w:tcPr>
          <w:p w:rsidR="006A7A24" w:rsidRDefault="006A7A24">
            <w:pPr>
              <w:autoSpaceDE w:val="0"/>
              <w:autoSpaceDN w:val="0"/>
              <w:adjustRightInd w:val="0"/>
              <w:rPr>
                <w:kern w:val="0"/>
                <w:szCs w:val="21"/>
              </w:rPr>
            </w:pPr>
          </w:p>
        </w:tc>
        <w:tc>
          <w:tcPr>
            <w:tcW w:w="1494" w:type="dxa"/>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rPr>
              <w:t>T0802-94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restart"/>
            <w:vAlign w:val="center"/>
          </w:tcPr>
          <w:p w:rsidR="006A7A24" w:rsidRDefault="006F00E2">
            <w:pPr>
              <w:autoSpaceDE w:val="0"/>
              <w:autoSpaceDN w:val="0"/>
              <w:adjustRightInd w:val="0"/>
              <w:jc w:val="center"/>
              <w:rPr>
                <w:kern w:val="0"/>
                <w:szCs w:val="21"/>
              </w:rPr>
            </w:pPr>
            <w:r>
              <w:rPr>
                <w:rFonts w:hint="eastAsia"/>
                <w:kern w:val="0"/>
                <w:szCs w:val="21"/>
              </w:rPr>
              <w:t>碎（</w:t>
            </w:r>
            <w:proofErr w:type="gramStart"/>
            <w:r>
              <w:rPr>
                <w:rFonts w:hint="eastAsia"/>
                <w:kern w:val="0"/>
                <w:szCs w:val="21"/>
              </w:rPr>
              <w:t>砾</w:t>
            </w:r>
            <w:proofErr w:type="gramEnd"/>
            <w:r>
              <w:rPr>
                <w:rFonts w:hint="eastAsia"/>
                <w:kern w:val="0"/>
                <w:szCs w:val="21"/>
              </w:rPr>
              <w:t>）石</w:t>
            </w:r>
          </w:p>
        </w:tc>
        <w:tc>
          <w:tcPr>
            <w:tcW w:w="1681" w:type="dxa"/>
            <w:vAlign w:val="center"/>
          </w:tcPr>
          <w:p w:rsidR="006A7A24" w:rsidRDefault="006F00E2">
            <w:pPr>
              <w:autoSpaceDE w:val="0"/>
              <w:autoSpaceDN w:val="0"/>
              <w:adjustRightInd w:val="0"/>
              <w:jc w:val="center"/>
              <w:rPr>
                <w:kern w:val="0"/>
                <w:szCs w:val="21"/>
              </w:rPr>
            </w:pPr>
            <w:r>
              <w:rPr>
                <w:rFonts w:hint="eastAsia"/>
                <w:kern w:val="0"/>
                <w:szCs w:val="21"/>
              </w:rPr>
              <w:t>级配筛分</w:t>
            </w:r>
          </w:p>
        </w:tc>
        <w:tc>
          <w:tcPr>
            <w:tcW w:w="1616" w:type="dxa"/>
            <w:vAlign w:val="center"/>
          </w:tcPr>
          <w:p w:rsidR="006A7A24" w:rsidRDefault="006F00E2">
            <w:pPr>
              <w:autoSpaceDE w:val="0"/>
              <w:autoSpaceDN w:val="0"/>
              <w:adjustRightInd w:val="0"/>
              <w:rPr>
                <w:kern w:val="0"/>
                <w:szCs w:val="21"/>
              </w:rPr>
            </w:pPr>
            <w:r>
              <w:rPr>
                <w:rFonts w:hint="eastAsia"/>
                <w:kern w:val="0"/>
                <w:szCs w:val="21"/>
                <w:lang w:val="zh-CN"/>
              </w:rPr>
              <w:t>每</w:t>
            </w:r>
            <w:r>
              <w:rPr>
                <w:kern w:val="0"/>
                <w:szCs w:val="21"/>
              </w:rPr>
              <w:t>2000m</w:t>
            </w:r>
            <w:r>
              <w:rPr>
                <w:kern w:val="0"/>
                <w:szCs w:val="21"/>
                <w:vertAlign w:val="superscript"/>
              </w:rPr>
              <w:t>3</w:t>
            </w:r>
          </w:p>
        </w:tc>
        <w:tc>
          <w:tcPr>
            <w:tcW w:w="1494" w:type="dxa"/>
            <w:vMerge w:val="restart"/>
            <w:vAlign w:val="center"/>
          </w:tcPr>
          <w:p w:rsidR="006A7A24" w:rsidRDefault="006F00E2">
            <w:pPr>
              <w:autoSpaceDE w:val="0"/>
              <w:autoSpaceDN w:val="0"/>
              <w:adjustRightInd w:val="0"/>
              <w:jc w:val="center"/>
              <w:rPr>
                <w:kern w:val="0"/>
                <w:szCs w:val="21"/>
              </w:rPr>
            </w:pPr>
            <w:r>
              <w:rPr>
                <w:kern w:val="0"/>
                <w:szCs w:val="21"/>
              </w:rPr>
              <w:t>JTJ058-2000</w:t>
            </w:r>
          </w:p>
        </w:tc>
        <w:tc>
          <w:tcPr>
            <w:tcW w:w="1456" w:type="dxa"/>
            <w:vAlign w:val="center"/>
          </w:tcPr>
          <w:p w:rsidR="006A7A24" w:rsidRDefault="006F00E2">
            <w:pPr>
              <w:autoSpaceDE w:val="0"/>
              <w:autoSpaceDN w:val="0"/>
              <w:adjustRightInd w:val="0"/>
              <w:jc w:val="center"/>
              <w:rPr>
                <w:kern w:val="0"/>
                <w:szCs w:val="21"/>
              </w:rPr>
            </w:pPr>
            <w:r>
              <w:rPr>
                <w:kern w:val="0"/>
                <w:szCs w:val="21"/>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Align w:val="center"/>
          </w:tcPr>
          <w:p w:rsidR="006A7A24" w:rsidRDefault="006F00E2">
            <w:pPr>
              <w:autoSpaceDE w:val="0"/>
              <w:autoSpaceDN w:val="0"/>
              <w:adjustRightInd w:val="0"/>
              <w:jc w:val="center"/>
              <w:rPr>
                <w:kern w:val="0"/>
                <w:szCs w:val="21"/>
              </w:rPr>
            </w:pPr>
            <w:r>
              <w:rPr>
                <w:rFonts w:hint="eastAsia"/>
                <w:kern w:val="0"/>
                <w:szCs w:val="21"/>
                <w:lang w:val="zh-CN"/>
              </w:rPr>
              <w:t>压碎值</w:t>
            </w:r>
          </w:p>
        </w:tc>
        <w:tc>
          <w:tcPr>
            <w:tcW w:w="1616" w:type="dxa"/>
            <w:vAlign w:val="center"/>
          </w:tcPr>
          <w:p w:rsidR="006A7A24" w:rsidRDefault="006F00E2">
            <w:pPr>
              <w:autoSpaceDE w:val="0"/>
              <w:autoSpaceDN w:val="0"/>
              <w:adjustRightInd w:val="0"/>
              <w:rPr>
                <w:kern w:val="0"/>
                <w:szCs w:val="21"/>
              </w:rPr>
            </w:pPr>
            <w:r>
              <w:rPr>
                <w:kern w:val="0"/>
                <w:szCs w:val="21"/>
              </w:rPr>
              <w:t>2</w:t>
            </w:r>
            <w:r>
              <w:rPr>
                <w:rFonts w:hint="eastAsia"/>
                <w:kern w:val="0"/>
                <w:szCs w:val="21"/>
              </w:rPr>
              <w:t>次</w:t>
            </w:r>
          </w:p>
        </w:tc>
        <w:tc>
          <w:tcPr>
            <w:tcW w:w="1494"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restart"/>
            <w:vAlign w:val="center"/>
          </w:tcPr>
          <w:p w:rsidR="006A7A24" w:rsidRDefault="006F00E2">
            <w:pPr>
              <w:autoSpaceDE w:val="0"/>
              <w:autoSpaceDN w:val="0"/>
              <w:adjustRightInd w:val="0"/>
              <w:jc w:val="center"/>
              <w:rPr>
                <w:kern w:val="0"/>
                <w:szCs w:val="21"/>
              </w:rPr>
            </w:pPr>
            <w:r>
              <w:rPr>
                <w:rFonts w:hint="eastAsia"/>
                <w:kern w:val="0"/>
                <w:szCs w:val="21"/>
              </w:rPr>
              <w:t>水泥</w:t>
            </w:r>
          </w:p>
        </w:tc>
        <w:tc>
          <w:tcPr>
            <w:tcW w:w="1681" w:type="dxa"/>
            <w:vAlign w:val="center"/>
          </w:tcPr>
          <w:p w:rsidR="006A7A24" w:rsidRDefault="006F00E2">
            <w:pPr>
              <w:autoSpaceDE w:val="0"/>
              <w:autoSpaceDN w:val="0"/>
              <w:adjustRightInd w:val="0"/>
              <w:jc w:val="center"/>
              <w:rPr>
                <w:kern w:val="0"/>
                <w:szCs w:val="21"/>
              </w:rPr>
            </w:pPr>
            <w:proofErr w:type="gramStart"/>
            <w:r>
              <w:rPr>
                <w:rFonts w:hint="eastAsia"/>
                <w:kern w:val="0"/>
                <w:szCs w:val="21"/>
              </w:rPr>
              <w:t>胶砂强度</w:t>
            </w:r>
            <w:proofErr w:type="gramEnd"/>
          </w:p>
        </w:tc>
        <w:tc>
          <w:tcPr>
            <w:tcW w:w="1616" w:type="dxa"/>
            <w:vMerge w:val="restart"/>
            <w:vAlign w:val="center"/>
          </w:tcPr>
          <w:p w:rsidR="006A7A24" w:rsidRDefault="006F00E2">
            <w:pPr>
              <w:autoSpaceDE w:val="0"/>
              <w:autoSpaceDN w:val="0"/>
              <w:adjustRightInd w:val="0"/>
              <w:rPr>
                <w:kern w:val="0"/>
                <w:szCs w:val="21"/>
              </w:rPr>
            </w:pPr>
            <w:r>
              <w:rPr>
                <w:rFonts w:hint="eastAsia"/>
                <w:kern w:val="0"/>
                <w:szCs w:val="21"/>
              </w:rPr>
              <w:t>配比设计时测1次，材料变化</w:t>
            </w:r>
            <w:proofErr w:type="gramStart"/>
            <w:r>
              <w:rPr>
                <w:rFonts w:hint="eastAsia"/>
                <w:kern w:val="0"/>
                <w:szCs w:val="21"/>
              </w:rPr>
              <w:t>时加测</w:t>
            </w:r>
            <w:proofErr w:type="gramEnd"/>
          </w:p>
        </w:tc>
        <w:tc>
          <w:tcPr>
            <w:tcW w:w="1494" w:type="dxa"/>
            <w:vAlign w:val="center"/>
          </w:tcPr>
          <w:p w:rsidR="006A7A24" w:rsidRDefault="006F00E2">
            <w:pPr>
              <w:autoSpaceDE w:val="0"/>
              <w:autoSpaceDN w:val="0"/>
              <w:adjustRightInd w:val="0"/>
              <w:jc w:val="center"/>
              <w:rPr>
                <w:kern w:val="0"/>
                <w:szCs w:val="21"/>
              </w:rPr>
            </w:pPr>
            <w:r>
              <w:rPr>
                <w:rFonts w:hint="eastAsia"/>
                <w:kern w:val="0"/>
                <w:szCs w:val="21"/>
              </w:rPr>
              <w:t>GB/T17671-99</w:t>
            </w:r>
          </w:p>
        </w:tc>
        <w:tc>
          <w:tcPr>
            <w:tcW w:w="1456" w:type="dxa"/>
            <w:vAlign w:val="center"/>
          </w:tcPr>
          <w:p w:rsidR="006A7A24" w:rsidRDefault="006A7A24">
            <w:pPr>
              <w:autoSpaceDE w:val="0"/>
              <w:autoSpaceDN w:val="0"/>
              <w:adjustRightInd w:val="0"/>
              <w:jc w:val="center"/>
              <w:rPr>
                <w:kern w:val="0"/>
                <w:szCs w:val="21"/>
              </w:rPr>
            </w:pPr>
          </w:p>
        </w:tc>
        <w:tc>
          <w:tcPr>
            <w:tcW w:w="1248" w:type="dxa"/>
            <w:vMerge w:val="restart"/>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Align w:val="center"/>
          </w:tcPr>
          <w:p w:rsidR="006A7A24" w:rsidRDefault="006F00E2">
            <w:pPr>
              <w:autoSpaceDE w:val="0"/>
              <w:autoSpaceDN w:val="0"/>
              <w:adjustRightInd w:val="0"/>
              <w:jc w:val="center"/>
              <w:rPr>
                <w:kern w:val="0"/>
                <w:szCs w:val="21"/>
              </w:rPr>
            </w:pPr>
            <w:r>
              <w:rPr>
                <w:rFonts w:hint="eastAsia"/>
                <w:kern w:val="0"/>
                <w:szCs w:val="21"/>
              </w:rPr>
              <w:t>凝结时间</w:t>
            </w:r>
          </w:p>
        </w:tc>
        <w:tc>
          <w:tcPr>
            <w:tcW w:w="1616" w:type="dxa"/>
            <w:vMerge/>
            <w:vAlign w:val="center"/>
          </w:tcPr>
          <w:p w:rsidR="006A7A24" w:rsidRDefault="006A7A24">
            <w:pPr>
              <w:autoSpaceDE w:val="0"/>
              <w:autoSpaceDN w:val="0"/>
              <w:adjustRightInd w:val="0"/>
              <w:jc w:val="center"/>
              <w:rPr>
                <w:kern w:val="0"/>
                <w:szCs w:val="21"/>
              </w:rPr>
            </w:pPr>
          </w:p>
        </w:tc>
        <w:tc>
          <w:tcPr>
            <w:tcW w:w="1494" w:type="dxa"/>
            <w:vAlign w:val="center"/>
          </w:tcPr>
          <w:p w:rsidR="006A7A24" w:rsidRDefault="006F00E2">
            <w:pPr>
              <w:autoSpaceDE w:val="0"/>
              <w:autoSpaceDN w:val="0"/>
              <w:adjustRightInd w:val="0"/>
              <w:jc w:val="center"/>
              <w:rPr>
                <w:kern w:val="0"/>
                <w:szCs w:val="21"/>
              </w:rPr>
            </w:pPr>
            <w:r>
              <w:rPr>
                <w:rFonts w:hint="eastAsia"/>
                <w:kern w:val="0"/>
                <w:szCs w:val="21"/>
              </w:rPr>
              <w:t>JTJ053-94</w:t>
            </w:r>
          </w:p>
        </w:tc>
        <w:tc>
          <w:tcPr>
            <w:tcW w:w="1456" w:type="dxa"/>
            <w:vAlign w:val="center"/>
          </w:tcPr>
          <w:p w:rsidR="006A7A24" w:rsidRDefault="006F00E2">
            <w:pPr>
              <w:autoSpaceDE w:val="0"/>
              <w:autoSpaceDN w:val="0"/>
              <w:adjustRightInd w:val="0"/>
              <w:jc w:val="center"/>
              <w:rPr>
                <w:kern w:val="0"/>
                <w:szCs w:val="21"/>
              </w:rPr>
            </w:pPr>
            <w:r>
              <w:rPr>
                <w:rFonts w:hint="eastAsia"/>
                <w:kern w:val="0"/>
                <w:szCs w:val="21"/>
              </w:rPr>
              <w:t>T0502-94</w:t>
            </w:r>
          </w:p>
        </w:tc>
        <w:tc>
          <w:tcPr>
            <w:tcW w:w="1248" w:type="dxa"/>
            <w:vMerge/>
            <w:vAlign w:val="center"/>
          </w:tcPr>
          <w:p w:rsidR="006A7A24" w:rsidRDefault="006A7A24">
            <w:pPr>
              <w:autoSpaceDE w:val="0"/>
              <w:autoSpaceDN w:val="0"/>
              <w:adjustRightInd w:val="0"/>
              <w:jc w:val="center"/>
              <w:rPr>
                <w:kern w:val="0"/>
                <w:szCs w:val="21"/>
              </w:rPr>
            </w:pPr>
          </w:p>
        </w:tc>
      </w:tr>
    </w:tbl>
    <w:p w:rsidR="006A7A24" w:rsidRDefault="006A7A24">
      <w:pPr>
        <w:autoSpaceDE w:val="0"/>
        <w:autoSpaceDN w:val="0"/>
        <w:adjustRightInd w:val="0"/>
        <w:jc w:val="left"/>
        <w:rPr>
          <w:kern w:val="0"/>
          <w:szCs w:val="21"/>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（4）石灰粉煤灰稳定砂砾基层、底基层</w:t>
      </w:r>
    </w:p>
    <w:p w:rsidR="006A7A24" w:rsidRDefault="006F00E2">
      <w:pPr>
        <w:autoSpaceDE w:val="0"/>
        <w:autoSpaceDN w:val="0"/>
        <w:adjustRightInd w:val="0"/>
        <w:ind w:right="420"/>
        <w:jc w:val="right"/>
        <w:rPr>
          <w:b/>
          <w:kern w:val="0"/>
          <w:szCs w:val="21"/>
          <w:lang w:val="zh-CN"/>
        </w:rPr>
      </w:pPr>
      <w:r>
        <w:rPr>
          <w:rFonts w:hint="eastAsia"/>
          <w:b/>
          <w:kern w:val="0"/>
          <w:szCs w:val="21"/>
          <w:lang w:val="zh-CN"/>
        </w:rPr>
        <w:t>表301-5</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664"/>
        <w:gridCol w:w="1664"/>
        <w:gridCol w:w="1456"/>
        <w:gridCol w:w="1456"/>
        <w:gridCol w:w="1248"/>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石灰粉煤灰碎（</w:t>
            </w:r>
            <w:proofErr w:type="gramStart"/>
            <w:r>
              <w:rPr>
                <w:rFonts w:hint="eastAsia"/>
                <w:kern w:val="0"/>
                <w:szCs w:val="21"/>
                <w:lang w:val="zh-CN"/>
              </w:rPr>
              <w:t>砾</w:t>
            </w:r>
            <w:proofErr w:type="gramEnd"/>
            <w:r>
              <w:rPr>
                <w:rFonts w:hint="eastAsia"/>
                <w:kern w:val="0"/>
                <w:szCs w:val="21"/>
                <w:lang w:val="zh-CN"/>
              </w:rPr>
              <w:t>）石</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剂量滴定</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rPr>
              <w:t>3</w:t>
            </w:r>
            <w:r>
              <w:rPr>
                <w:rFonts w:hint="eastAsia"/>
                <w:kern w:val="0"/>
                <w:szCs w:val="21"/>
                <w:lang w:val="zh-CN"/>
              </w:rPr>
              <w:t>或每工作日</w:t>
            </w:r>
            <w:r>
              <w:rPr>
                <w:kern w:val="0"/>
                <w:szCs w:val="21"/>
                <w:lang w:val="zh-CN"/>
              </w:rPr>
              <w:t>1</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rPr>
              <w:t>JTJ057</w:t>
            </w:r>
            <w:r>
              <w:rPr>
                <w:rFonts w:hint="eastAsia"/>
                <w:kern w:val="0"/>
                <w:szCs w:val="21"/>
              </w:rPr>
              <w:t>-</w:t>
            </w:r>
            <w:r>
              <w:rPr>
                <w:kern w:val="0"/>
                <w:szCs w:val="21"/>
              </w:rPr>
              <w:t>94</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T0809-94</w:t>
            </w:r>
          </w:p>
        </w:tc>
        <w:tc>
          <w:tcPr>
            <w:tcW w:w="1248" w:type="dxa"/>
            <w:vMerge w:val="restart"/>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无侧限抗压强度</w:t>
            </w: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248" w:type="dxa"/>
            <w:vMerge/>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Merge/>
            <w:vAlign w:val="center"/>
          </w:tcPr>
          <w:p w:rsidR="006A7A24" w:rsidRDefault="006A7A24">
            <w:pPr>
              <w:autoSpaceDE w:val="0"/>
              <w:autoSpaceDN w:val="0"/>
              <w:adjustRightInd w:val="0"/>
              <w:jc w:val="center"/>
              <w:rPr>
                <w:kern w:val="0"/>
                <w:szCs w:val="21"/>
                <w:lang w:val="zh-CN"/>
              </w:rPr>
            </w:pP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T0805-94</w:t>
            </w:r>
          </w:p>
        </w:tc>
        <w:tc>
          <w:tcPr>
            <w:tcW w:w="1248" w:type="dxa"/>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664"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每配合</w:t>
            </w:r>
            <w:proofErr w:type="gramEnd"/>
            <w:r>
              <w:rPr>
                <w:rFonts w:hint="eastAsia"/>
                <w:kern w:val="0"/>
                <w:szCs w:val="21"/>
                <w:lang w:val="zh-CN"/>
              </w:rPr>
              <w:t>比每</w:t>
            </w:r>
            <w:r>
              <w:rPr>
                <w:kern w:val="0"/>
                <w:szCs w:val="21"/>
                <w:lang w:val="zh-CN"/>
              </w:rPr>
              <w:t>3</w:t>
            </w:r>
            <w:r>
              <w:rPr>
                <w:rFonts w:hint="eastAsia"/>
                <w:kern w:val="0"/>
                <w:szCs w:val="21"/>
                <w:lang w:val="zh-CN"/>
              </w:rPr>
              <w:t>天一次</w:t>
            </w:r>
          </w:p>
        </w:tc>
        <w:tc>
          <w:tcPr>
            <w:tcW w:w="1456"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T0804-94</w:t>
            </w:r>
          </w:p>
        </w:tc>
        <w:tc>
          <w:tcPr>
            <w:tcW w:w="1248" w:type="dxa"/>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拌和厂每日</w:t>
            </w:r>
            <w:r>
              <w:rPr>
                <w:kern w:val="0"/>
                <w:szCs w:val="21"/>
                <w:lang w:val="zh-CN"/>
              </w:rPr>
              <w:t>2</w:t>
            </w:r>
            <w:r>
              <w:rPr>
                <w:rFonts w:hint="eastAsia"/>
                <w:kern w:val="0"/>
                <w:szCs w:val="21"/>
                <w:lang w:val="zh-CN"/>
              </w:rPr>
              <w:t>次，上、下午各一次</w:t>
            </w:r>
          </w:p>
        </w:tc>
        <w:tc>
          <w:tcPr>
            <w:tcW w:w="1456"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T0801-94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Merge/>
            <w:vAlign w:val="center"/>
          </w:tcPr>
          <w:p w:rsidR="006A7A24" w:rsidRDefault="006A7A24">
            <w:pPr>
              <w:autoSpaceDE w:val="0"/>
              <w:autoSpaceDN w:val="0"/>
              <w:adjustRightInd w:val="0"/>
              <w:jc w:val="center"/>
              <w:rPr>
                <w:kern w:val="0"/>
                <w:szCs w:val="21"/>
              </w:rPr>
            </w:pPr>
          </w:p>
        </w:tc>
        <w:tc>
          <w:tcPr>
            <w:tcW w:w="1664" w:type="dxa"/>
            <w:vMerge/>
            <w:vAlign w:val="center"/>
          </w:tcPr>
          <w:p w:rsidR="006A7A24" w:rsidRDefault="006A7A24">
            <w:pPr>
              <w:autoSpaceDE w:val="0"/>
              <w:autoSpaceDN w:val="0"/>
              <w:adjustRightInd w:val="0"/>
              <w:rPr>
                <w:kern w:val="0"/>
                <w:szCs w:val="21"/>
              </w:rPr>
            </w:pPr>
          </w:p>
        </w:tc>
        <w:tc>
          <w:tcPr>
            <w:tcW w:w="1456"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T0802-94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砂砾</w:t>
            </w: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rPr>
              <w:t>级配筛分</w:t>
            </w:r>
          </w:p>
        </w:tc>
        <w:tc>
          <w:tcPr>
            <w:tcW w:w="1664" w:type="dxa"/>
            <w:vMerge w:val="restart"/>
            <w:vAlign w:val="center"/>
          </w:tcPr>
          <w:p w:rsidR="006A7A24" w:rsidRDefault="006F00E2">
            <w:pPr>
              <w:autoSpaceDE w:val="0"/>
              <w:autoSpaceDN w:val="0"/>
              <w:adjustRightInd w:val="0"/>
              <w:rPr>
                <w:kern w:val="0"/>
                <w:szCs w:val="21"/>
              </w:rPr>
            </w:pPr>
            <w:r>
              <w:rPr>
                <w:rFonts w:hint="eastAsia"/>
                <w:kern w:val="0"/>
                <w:szCs w:val="21"/>
                <w:lang w:val="zh-CN"/>
              </w:rPr>
              <w:t>每</w:t>
            </w:r>
            <w:r>
              <w:rPr>
                <w:kern w:val="0"/>
                <w:szCs w:val="21"/>
              </w:rPr>
              <w:t>2000m</w:t>
            </w:r>
            <w:r>
              <w:rPr>
                <w:kern w:val="0"/>
                <w:szCs w:val="21"/>
                <w:vertAlign w:val="superscript"/>
              </w:rPr>
              <w:t>3</w:t>
            </w:r>
          </w:p>
          <w:p w:rsidR="006A7A24" w:rsidRDefault="006F00E2">
            <w:pPr>
              <w:autoSpaceDE w:val="0"/>
              <w:autoSpaceDN w:val="0"/>
              <w:adjustRightInd w:val="0"/>
              <w:rPr>
                <w:kern w:val="0"/>
                <w:szCs w:val="21"/>
              </w:rPr>
            </w:pPr>
            <w:r>
              <w:rPr>
                <w:kern w:val="0"/>
                <w:szCs w:val="21"/>
              </w:rPr>
              <w:t>2</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rPr>
            </w:pPr>
            <w:r>
              <w:rPr>
                <w:kern w:val="0"/>
                <w:szCs w:val="21"/>
              </w:rPr>
              <w:t>JTJ058-</w:t>
            </w:r>
            <w:r>
              <w:rPr>
                <w:rFonts w:hint="eastAsia"/>
                <w:kern w:val="0"/>
                <w:szCs w:val="21"/>
              </w:rPr>
              <w:t>2000</w:t>
            </w:r>
          </w:p>
        </w:tc>
        <w:tc>
          <w:tcPr>
            <w:tcW w:w="1456" w:type="dxa"/>
            <w:vAlign w:val="center"/>
          </w:tcPr>
          <w:p w:rsidR="006A7A24" w:rsidRDefault="006F00E2">
            <w:pPr>
              <w:autoSpaceDE w:val="0"/>
              <w:autoSpaceDN w:val="0"/>
              <w:adjustRightInd w:val="0"/>
              <w:jc w:val="center"/>
              <w:rPr>
                <w:kern w:val="0"/>
                <w:szCs w:val="21"/>
              </w:rPr>
            </w:pPr>
            <w:r>
              <w:rPr>
                <w:kern w:val="0"/>
                <w:szCs w:val="21"/>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压碎值</w:t>
            </w:r>
          </w:p>
        </w:tc>
        <w:tc>
          <w:tcPr>
            <w:tcW w:w="1664" w:type="dxa"/>
            <w:vMerge/>
            <w:vAlign w:val="center"/>
          </w:tcPr>
          <w:p w:rsidR="006A7A24" w:rsidRDefault="006A7A24">
            <w:pPr>
              <w:autoSpaceDE w:val="0"/>
              <w:autoSpaceDN w:val="0"/>
              <w:adjustRightInd w:val="0"/>
              <w:rPr>
                <w:kern w:val="0"/>
                <w:szCs w:val="21"/>
              </w:rPr>
            </w:pPr>
          </w:p>
        </w:tc>
        <w:tc>
          <w:tcPr>
            <w:tcW w:w="1456"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Align w:val="center"/>
          </w:tcPr>
          <w:p w:rsidR="006A7A24" w:rsidRDefault="006F00E2">
            <w:pPr>
              <w:autoSpaceDE w:val="0"/>
              <w:autoSpaceDN w:val="0"/>
              <w:adjustRightInd w:val="0"/>
              <w:jc w:val="center"/>
              <w:rPr>
                <w:kern w:val="0"/>
                <w:szCs w:val="21"/>
              </w:rPr>
            </w:pPr>
            <w:r>
              <w:rPr>
                <w:rFonts w:hint="eastAsia"/>
                <w:kern w:val="0"/>
                <w:szCs w:val="21"/>
                <w:lang w:val="zh-CN"/>
              </w:rPr>
              <w:t>石灰</w:t>
            </w: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等级鉴定</w:t>
            </w:r>
          </w:p>
        </w:tc>
        <w:tc>
          <w:tcPr>
            <w:tcW w:w="1664" w:type="dxa"/>
            <w:vAlign w:val="center"/>
          </w:tcPr>
          <w:p w:rsidR="006A7A24" w:rsidRDefault="006F00E2">
            <w:pPr>
              <w:autoSpaceDE w:val="0"/>
              <w:autoSpaceDN w:val="0"/>
              <w:adjustRightInd w:val="0"/>
              <w:rPr>
                <w:kern w:val="0"/>
                <w:szCs w:val="21"/>
              </w:rPr>
            </w:pPr>
            <w:r>
              <w:rPr>
                <w:rFonts w:hint="eastAsia"/>
                <w:kern w:val="0"/>
                <w:szCs w:val="21"/>
                <w:lang w:val="zh-CN"/>
              </w:rPr>
              <w:t>每料源每</w:t>
            </w:r>
            <w:r>
              <w:rPr>
                <w:kern w:val="0"/>
                <w:szCs w:val="21"/>
              </w:rPr>
              <w:t>15</w:t>
            </w:r>
            <w:r>
              <w:rPr>
                <w:rFonts w:hint="eastAsia"/>
                <w:kern w:val="0"/>
                <w:szCs w:val="21"/>
                <w:lang w:val="zh-CN"/>
              </w:rPr>
              <w:t>天</w:t>
            </w:r>
            <w:r>
              <w:rPr>
                <w:kern w:val="0"/>
                <w:szCs w:val="21"/>
              </w:rPr>
              <w:t>1</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rPr>
            </w:pPr>
            <w:r>
              <w:rPr>
                <w:kern w:val="0"/>
                <w:szCs w:val="21"/>
              </w:rPr>
              <w:t>JTJ057-94</w:t>
            </w:r>
          </w:p>
        </w:tc>
        <w:tc>
          <w:tcPr>
            <w:tcW w:w="1456" w:type="dxa"/>
            <w:vAlign w:val="center"/>
          </w:tcPr>
          <w:p w:rsidR="006A7A24" w:rsidRDefault="006F00E2">
            <w:pPr>
              <w:autoSpaceDE w:val="0"/>
              <w:autoSpaceDN w:val="0"/>
              <w:adjustRightInd w:val="0"/>
              <w:jc w:val="center"/>
              <w:rPr>
                <w:kern w:val="0"/>
                <w:szCs w:val="21"/>
              </w:rPr>
            </w:pPr>
            <w:r>
              <w:rPr>
                <w:kern w:val="0"/>
                <w:szCs w:val="21"/>
              </w:rPr>
              <w:t>T0801</w:t>
            </w:r>
            <w:r>
              <w:rPr>
                <w:rFonts w:hint="eastAsia"/>
                <w:kern w:val="0"/>
                <w:szCs w:val="21"/>
              </w:rPr>
              <w:t>1、12</w:t>
            </w:r>
            <w:r>
              <w:rPr>
                <w:kern w:val="0"/>
                <w:szCs w:val="21"/>
              </w:rPr>
              <w:t>-94</w:t>
            </w:r>
          </w:p>
        </w:tc>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自拌料时</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粉煤灰</w:t>
            </w: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rPr>
              <w:t>比表面积</w:t>
            </w:r>
          </w:p>
        </w:tc>
        <w:tc>
          <w:tcPr>
            <w:tcW w:w="1664" w:type="dxa"/>
            <w:vMerge w:val="restart"/>
            <w:vAlign w:val="center"/>
          </w:tcPr>
          <w:p w:rsidR="006A7A24" w:rsidRDefault="006F00E2">
            <w:pPr>
              <w:autoSpaceDE w:val="0"/>
              <w:autoSpaceDN w:val="0"/>
              <w:adjustRightInd w:val="0"/>
              <w:rPr>
                <w:kern w:val="0"/>
                <w:szCs w:val="21"/>
              </w:rPr>
            </w:pPr>
            <w:r>
              <w:rPr>
                <w:rFonts w:hint="eastAsia"/>
                <w:kern w:val="0"/>
                <w:szCs w:val="21"/>
                <w:lang w:val="zh-CN"/>
              </w:rPr>
              <w:t>每料源</w:t>
            </w:r>
            <w:r>
              <w:rPr>
                <w:kern w:val="0"/>
                <w:szCs w:val="21"/>
              </w:rPr>
              <w:t>2</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GB</w:t>
            </w:r>
            <w:r>
              <w:rPr>
                <w:rFonts w:hint="eastAsia"/>
                <w:kern w:val="0"/>
                <w:szCs w:val="21"/>
                <w:lang w:val="zh-CN"/>
              </w:rPr>
              <w:t>／</w:t>
            </w:r>
            <w:r>
              <w:rPr>
                <w:kern w:val="0"/>
                <w:szCs w:val="21"/>
                <w:lang w:val="zh-CN"/>
              </w:rPr>
              <w:t>1</w:t>
            </w:r>
            <w:r>
              <w:rPr>
                <w:rFonts w:hint="eastAsia"/>
                <w:kern w:val="0"/>
                <w:szCs w:val="21"/>
                <w:lang w:val="zh-CN"/>
              </w:rPr>
              <w:t>354</w:t>
            </w:r>
            <w:r>
              <w:rPr>
                <w:kern w:val="0"/>
                <w:szCs w:val="21"/>
                <w:lang w:val="zh-CN"/>
              </w:rPr>
              <w:t>-</w:t>
            </w:r>
            <w:r>
              <w:rPr>
                <w:rFonts w:hint="eastAsia"/>
                <w:kern w:val="0"/>
                <w:szCs w:val="21"/>
                <w:lang w:val="zh-CN"/>
              </w:rPr>
              <w:t>19</w:t>
            </w:r>
            <w:r>
              <w:rPr>
                <w:kern w:val="0"/>
                <w:szCs w:val="21"/>
                <w:lang w:val="zh-CN"/>
              </w:rPr>
              <w:t>9</w:t>
            </w:r>
            <w:r>
              <w:rPr>
                <w:rFonts w:hint="eastAsia"/>
                <w:kern w:val="0"/>
                <w:szCs w:val="21"/>
                <w:lang w:val="zh-CN"/>
              </w:rPr>
              <w:t>1</w:t>
            </w:r>
          </w:p>
        </w:tc>
        <w:tc>
          <w:tcPr>
            <w:tcW w:w="1456" w:type="dxa"/>
            <w:vAlign w:val="center"/>
          </w:tcPr>
          <w:p w:rsidR="006A7A24" w:rsidRDefault="006A7A24">
            <w:pPr>
              <w:autoSpaceDE w:val="0"/>
              <w:autoSpaceDN w:val="0"/>
              <w:adjustRightInd w:val="0"/>
              <w:jc w:val="center"/>
              <w:rPr>
                <w:kern w:val="0"/>
                <w:szCs w:val="21"/>
              </w:rPr>
            </w:pPr>
          </w:p>
        </w:tc>
        <w:tc>
          <w:tcPr>
            <w:tcW w:w="1248"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烧失量</w:t>
            </w:r>
          </w:p>
        </w:tc>
        <w:tc>
          <w:tcPr>
            <w:tcW w:w="1664"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GB</w:t>
            </w:r>
            <w:r>
              <w:rPr>
                <w:rFonts w:hint="eastAsia"/>
                <w:kern w:val="0"/>
                <w:szCs w:val="21"/>
                <w:lang w:val="zh-CN"/>
              </w:rPr>
              <w:t>／</w:t>
            </w:r>
            <w:r>
              <w:rPr>
                <w:kern w:val="0"/>
                <w:szCs w:val="21"/>
                <w:lang w:val="zh-CN"/>
              </w:rPr>
              <w:t>T176-99</w:t>
            </w:r>
          </w:p>
        </w:tc>
        <w:tc>
          <w:tcPr>
            <w:tcW w:w="1456" w:type="dxa"/>
            <w:vAlign w:val="center"/>
          </w:tcPr>
          <w:p w:rsidR="006A7A24" w:rsidRDefault="006A7A24">
            <w:pPr>
              <w:autoSpaceDE w:val="0"/>
              <w:autoSpaceDN w:val="0"/>
              <w:adjustRightInd w:val="0"/>
              <w:jc w:val="center"/>
              <w:rPr>
                <w:kern w:val="0"/>
                <w:szCs w:val="21"/>
              </w:rPr>
            </w:pPr>
          </w:p>
        </w:tc>
        <w:tc>
          <w:tcPr>
            <w:tcW w:w="1248"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化学分析</w:t>
            </w:r>
          </w:p>
        </w:tc>
        <w:tc>
          <w:tcPr>
            <w:tcW w:w="1664"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GB</w:t>
            </w:r>
            <w:r>
              <w:rPr>
                <w:rFonts w:hint="eastAsia"/>
                <w:kern w:val="0"/>
                <w:szCs w:val="21"/>
                <w:lang w:val="zh-CN"/>
              </w:rPr>
              <w:t>／</w:t>
            </w:r>
            <w:r>
              <w:rPr>
                <w:kern w:val="0"/>
                <w:szCs w:val="21"/>
                <w:lang w:val="zh-CN"/>
              </w:rPr>
              <w:t>T176-99</w:t>
            </w:r>
          </w:p>
        </w:tc>
        <w:tc>
          <w:tcPr>
            <w:tcW w:w="1456" w:type="dxa"/>
            <w:vAlign w:val="center"/>
          </w:tcPr>
          <w:p w:rsidR="006A7A24" w:rsidRDefault="006A7A24">
            <w:pPr>
              <w:autoSpaceDE w:val="0"/>
              <w:autoSpaceDN w:val="0"/>
              <w:adjustRightInd w:val="0"/>
              <w:jc w:val="center"/>
              <w:rPr>
                <w:kern w:val="0"/>
                <w:szCs w:val="21"/>
              </w:rPr>
            </w:pPr>
          </w:p>
        </w:tc>
        <w:tc>
          <w:tcPr>
            <w:tcW w:w="1248" w:type="dxa"/>
            <w:vMerge/>
            <w:vAlign w:val="center"/>
          </w:tcPr>
          <w:p w:rsidR="006A7A24" w:rsidRDefault="006A7A24">
            <w:pPr>
              <w:autoSpaceDE w:val="0"/>
              <w:autoSpaceDN w:val="0"/>
              <w:adjustRightInd w:val="0"/>
              <w:jc w:val="center"/>
              <w:rPr>
                <w:kern w:val="0"/>
                <w:szCs w:val="21"/>
              </w:rPr>
            </w:pPr>
          </w:p>
        </w:tc>
      </w:tr>
    </w:tbl>
    <w:p w:rsidR="006A7A24" w:rsidRDefault="006A7A24">
      <w:pPr>
        <w:autoSpaceDE w:val="0"/>
        <w:autoSpaceDN w:val="0"/>
        <w:adjustRightInd w:val="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（5）石灰粉煤灰钢渣</w:t>
      </w:r>
    </w:p>
    <w:p w:rsidR="006A7A24" w:rsidRDefault="006F00E2">
      <w:pPr>
        <w:autoSpaceDE w:val="0"/>
        <w:autoSpaceDN w:val="0"/>
        <w:adjustRightInd w:val="0"/>
        <w:ind w:left="210" w:right="420"/>
        <w:jc w:val="right"/>
        <w:rPr>
          <w:b/>
          <w:kern w:val="0"/>
          <w:szCs w:val="21"/>
          <w:lang w:val="zh-CN"/>
        </w:rPr>
      </w:pPr>
      <w:r>
        <w:rPr>
          <w:rFonts w:hint="eastAsia"/>
          <w:b/>
          <w:kern w:val="0"/>
          <w:szCs w:val="21"/>
          <w:lang w:val="zh-CN"/>
        </w:rPr>
        <w:t>表301-6</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664"/>
        <w:gridCol w:w="1664"/>
        <w:gridCol w:w="1456"/>
        <w:gridCol w:w="1503"/>
        <w:gridCol w:w="1201"/>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0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01"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石灰粉煤灰钢渣</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剂量滴定</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lang w:val="zh-CN"/>
              </w:rPr>
              <w:t>2</w:t>
            </w:r>
            <w:r>
              <w:rPr>
                <w:rFonts w:hint="eastAsia"/>
                <w:kern w:val="0"/>
                <w:szCs w:val="21"/>
                <w:lang w:val="zh-CN"/>
              </w:rPr>
              <w:t>或每工作日</w:t>
            </w:r>
            <w:r>
              <w:rPr>
                <w:kern w:val="0"/>
                <w:szCs w:val="21"/>
                <w:lang w:val="zh-CN"/>
              </w:rPr>
              <w:t>1</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rPr>
              <w:t>JTJ057</w:t>
            </w:r>
            <w:r>
              <w:rPr>
                <w:rFonts w:hint="eastAsia"/>
                <w:kern w:val="0"/>
                <w:szCs w:val="21"/>
              </w:rPr>
              <w:t>-</w:t>
            </w:r>
            <w:r>
              <w:rPr>
                <w:kern w:val="0"/>
                <w:szCs w:val="21"/>
              </w:rPr>
              <w:t>94</w:t>
            </w: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T0809-94</w:t>
            </w:r>
          </w:p>
        </w:tc>
        <w:tc>
          <w:tcPr>
            <w:tcW w:w="1201" w:type="dxa"/>
            <w:vMerge w:val="restart"/>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无侧限抗压强度</w:t>
            </w: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T0805-94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664"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每配合</w:t>
            </w:r>
            <w:proofErr w:type="gramEnd"/>
            <w:r>
              <w:rPr>
                <w:rFonts w:hint="eastAsia"/>
                <w:kern w:val="0"/>
                <w:szCs w:val="21"/>
                <w:lang w:val="zh-CN"/>
              </w:rPr>
              <w:t>比每</w:t>
            </w:r>
            <w:r>
              <w:rPr>
                <w:kern w:val="0"/>
                <w:szCs w:val="21"/>
                <w:lang w:val="zh-CN"/>
              </w:rPr>
              <w:t>3</w:t>
            </w:r>
            <w:r>
              <w:rPr>
                <w:rFonts w:hint="eastAsia"/>
                <w:kern w:val="0"/>
                <w:szCs w:val="21"/>
                <w:lang w:val="zh-CN"/>
              </w:rPr>
              <w:t>天</w:t>
            </w:r>
            <w:r>
              <w:rPr>
                <w:kern w:val="0"/>
                <w:szCs w:val="21"/>
                <w:lang w:val="zh-CN"/>
              </w:rPr>
              <w:t>1</w:t>
            </w:r>
            <w:r>
              <w:rPr>
                <w:rFonts w:hint="eastAsia"/>
                <w:kern w:val="0"/>
                <w:szCs w:val="21"/>
                <w:lang w:val="zh-CN"/>
              </w:rPr>
              <w:t>次</w:t>
            </w: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T0804-94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拌和厂每日</w:t>
            </w:r>
            <w:r>
              <w:rPr>
                <w:kern w:val="0"/>
                <w:szCs w:val="21"/>
                <w:lang w:val="zh-CN"/>
              </w:rPr>
              <w:t>2</w:t>
            </w:r>
            <w:r>
              <w:rPr>
                <w:rFonts w:hint="eastAsia"/>
                <w:kern w:val="0"/>
                <w:szCs w:val="21"/>
                <w:lang w:val="zh-CN"/>
              </w:rPr>
              <w:lastRenderedPageBreak/>
              <w:t>次，上、下午各一次</w:t>
            </w: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rPr>
            </w:pPr>
            <w:r>
              <w:rPr>
                <w:kern w:val="0"/>
                <w:szCs w:val="21"/>
                <w:lang w:val="zh-CN"/>
              </w:rPr>
              <w:t>T0801-94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Merge/>
            <w:vAlign w:val="center"/>
          </w:tcPr>
          <w:p w:rsidR="006A7A24" w:rsidRDefault="006A7A24">
            <w:pPr>
              <w:autoSpaceDE w:val="0"/>
              <w:autoSpaceDN w:val="0"/>
              <w:adjustRightInd w:val="0"/>
              <w:jc w:val="center"/>
              <w:rPr>
                <w:kern w:val="0"/>
                <w:szCs w:val="21"/>
                <w:lang w:val="zh-CN"/>
              </w:rPr>
            </w:pP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rPr>
            </w:pPr>
            <w:r>
              <w:rPr>
                <w:kern w:val="0"/>
                <w:szCs w:val="21"/>
                <w:lang w:val="zh-CN"/>
              </w:rPr>
              <w:t>T0802-94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钢渣</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lang w:val="zh-CN"/>
              </w:rPr>
              <w:t>3</w:t>
            </w:r>
            <w:r>
              <w:rPr>
                <w:kern w:val="0"/>
                <w:szCs w:val="21"/>
                <w:lang w:val="zh-CN"/>
              </w:rPr>
              <w:t>2</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JTJ058-2000</w:t>
            </w:r>
          </w:p>
        </w:tc>
        <w:tc>
          <w:tcPr>
            <w:tcW w:w="1503" w:type="dxa"/>
            <w:vAlign w:val="center"/>
          </w:tcPr>
          <w:p w:rsidR="006A7A24" w:rsidRDefault="006F00E2">
            <w:pPr>
              <w:autoSpaceDE w:val="0"/>
              <w:autoSpaceDN w:val="0"/>
              <w:adjustRightInd w:val="0"/>
              <w:jc w:val="center"/>
              <w:rPr>
                <w:kern w:val="0"/>
                <w:szCs w:val="21"/>
              </w:rPr>
            </w:pPr>
            <w:r>
              <w:rPr>
                <w:kern w:val="0"/>
                <w:szCs w:val="21"/>
                <w:lang w:val="zh-CN"/>
              </w:rPr>
              <w:t>T0302-</w:t>
            </w:r>
          </w:p>
        </w:tc>
        <w:tc>
          <w:tcPr>
            <w:tcW w:w="1201"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自拌料时</w:t>
            </w: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压碎值</w:t>
            </w: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T0316-94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kern w:val="0"/>
                <w:szCs w:val="21"/>
                <w:lang w:val="zh-CN"/>
              </w:rPr>
              <w:t>fCaO</w:t>
            </w:r>
            <w:r>
              <w:rPr>
                <w:rFonts w:hint="eastAsia"/>
                <w:kern w:val="0"/>
                <w:szCs w:val="21"/>
                <w:lang w:val="zh-CN"/>
              </w:rPr>
              <w:t>含量</w:t>
            </w:r>
          </w:p>
        </w:tc>
        <w:tc>
          <w:tcPr>
            <w:tcW w:w="1664" w:type="dxa"/>
            <w:vMerge/>
            <w:vAlign w:val="center"/>
          </w:tcPr>
          <w:p w:rsidR="006A7A24" w:rsidRDefault="006A7A24">
            <w:pPr>
              <w:autoSpaceDE w:val="0"/>
              <w:autoSpaceDN w:val="0"/>
              <w:adjustRightInd w:val="0"/>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T176-99</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粉化率</w:t>
            </w:r>
          </w:p>
        </w:tc>
        <w:tc>
          <w:tcPr>
            <w:tcW w:w="1664" w:type="dxa"/>
            <w:vMerge/>
            <w:vAlign w:val="center"/>
          </w:tcPr>
          <w:p w:rsidR="006A7A24" w:rsidRDefault="006A7A24">
            <w:pPr>
              <w:autoSpaceDE w:val="0"/>
              <w:autoSpaceDN w:val="0"/>
              <w:adjustRightInd w:val="0"/>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YBJ230-91</w:t>
            </w:r>
          </w:p>
        </w:tc>
        <w:tc>
          <w:tcPr>
            <w:tcW w:w="15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附录二</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石灰</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等级鉴定</w:t>
            </w:r>
          </w:p>
        </w:tc>
        <w:tc>
          <w:tcPr>
            <w:tcW w:w="1664" w:type="dxa"/>
            <w:vAlign w:val="center"/>
          </w:tcPr>
          <w:p w:rsidR="006A7A24" w:rsidRDefault="006F00E2">
            <w:pPr>
              <w:autoSpaceDE w:val="0"/>
              <w:autoSpaceDN w:val="0"/>
              <w:adjustRightInd w:val="0"/>
              <w:rPr>
                <w:kern w:val="0"/>
                <w:szCs w:val="21"/>
                <w:lang w:val="zh-CN"/>
              </w:rPr>
            </w:pPr>
            <w:r>
              <w:rPr>
                <w:rFonts w:hint="eastAsia"/>
                <w:kern w:val="0"/>
                <w:szCs w:val="21"/>
                <w:lang w:val="zh-CN"/>
              </w:rPr>
              <w:t>每料源每</w:t>
            </w:r>
            <w:r>
              <w:rPr>
                <w:kern w:val="0"/>
                <w:szCs w:val="21"/>
                <w:lang w:val="zh-CN"/>
              </w:rPr>
              <w:t>15</w:t>
            </w:r>
            <w:r>
              <w:rPr>
                <w:rFonts w:hint="eastAsia"/>
                <w:kern w:val="0"/>
                <w:szCs w:val="21"/>
                <w:lang w:val="zh-CN"/>
              </w:rPr>
              <w:t>天</w:t>
            </w:r>
            <w:r>
              <w:rPr>
                <w:kern w:val="0"/>
                <w:szCs w:val="21"/>
                <w:lang w:val="zh-CN"/>
              </w:rPr>
              <w:t>1</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JTJ057-94</w:t>
            </w: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T08011</w:t>
            </w:r>
            <w:r>
              <w:rPr>
                <w:rFonts w:hint="eastAsia"/>
                <w:kern w:val="0"/>
                <w:szCs w:val="21"/>
                <w:lang w:val="zh-CN"/>
              </w:rPr>
              <w:t>、</w:t>
            </w:r>
            <w:r>
              <w:rPr>
                <w:kern w:val="0"/>
                <w:szCs w:val="21"/>
                <w:lang w:val="zh-CN"/>
              </w:rPr>
              <w:t>12</w:t>
            </w:r>
            <w:r>
              <w:rPr>
                <w:rFonts w:hint="eastAsia"/>
                <w:kern w:val="0"/>
                <w:szCs w:val="21"/>
                <w:lang w:val="zh-CN"/>
              </w:rPr>
              <w:t>、</w:t>
            </w:r>
            <w:r>
              <w:rPr>
                <w:kern w:val="0"/>
                <w:szCs w:val="21"/>
                <w:lang w:val="zh-CN"/>
              </w:rPr>
              <w:t>13-94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粉煤灰</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比表面积</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每料源</w:t>
            </w:r>
            <w:r>
              <w:rPr>
                <w:kern w:val="0"/>
                <w:szCs w:val="21"/>
                <w:lang w:val="zh-CN"/>
              </w:rPr>
              <w:t>2</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T1345-1991</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烧失量</w:t>
            </w:r>
          </w:p>
        </w:tc>
        <w:tc>
          <w:tcPr>
            <w:tcW w:w="1664"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T176-99</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化学分析</w:t>
            </w:r>
          </w:p>
        </w:tc>
        <w:tc>
          <w:tcPr>
            <w:tcW w:w="1664"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T176-99</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（6）沥青面层材料</w:t>
      </w:r>
    </w:p>
    <w:p w:rsidR="006A7A24" w:rsidRDefault="006F00E2">
      <w:pPr>
        <w:autoSpaceDE w:val="0"/>
        <w:autoSpaceDN w:val="0"/>
        <w:adjustRightInd w:val="0"/>
        <w:ind w:left="210" w:right="420"/>
        <w:jc w:val="right"/>
        <w:rPr>
          <w:b/>
          <w:kern w:val="0"/>
          <w:szCs w:val="21"/>
          <w:lang w:val="zh-CN"/>
        </w:rPr>
      </w:pPr>
      <w:r>
        <w:rPr>
          <w:rFonts w:hint="eastAsia"/>
          <w:b/>
          <w:kern w:val="0"/>
          <w:szCs w:val="21"/>
          <w:lang w:val="zh-CN"/>
        </w:rPr>
        <w:t>表301-7</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803"/>
        <w:gridCol w:w="1525"/>
        <w:gridCol w:w="1456"/>
        <w:gridCol w:w="1560"/>
        <w:gridCol w:w="1144"/>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80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525"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沥青</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针入度</w:t>
            </w:r>
          </w:p>
        </w:tc>
        <w:tc>
          <w:tcPr>
            <w:tcW w:w="152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每进场批</w:t>
            </w:r>
            <w:r>
              <w:rPr>
                <w:kern w:val="0"/>
                <w:szCs w:val="21"/>
                <w:lang w:val="zh-CN"/>
              </w:rPr>
              <w:t>1</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JTJ052-2000</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w:t>
            </w:r>
            <w:r>
              <w:rPr>
                <w:rFonts w:hint="eastAsia"/>
                <w:kern w:val="0"/>
                <w:szCs w:val="21"/>
                <w:lang w:val="zh-CN"/>
              </w:rPr>
              <w:t>04-</w:t>
            </w:r>
            <w:r>
              <w:rPr>
                <w:kern w:val="0"/>
                <w:szCs w:val="21"/>
                <w:lang w:val="zh-CN"/>
              </w:rPr>
              <w:t>2000</w:t>
            </w:r>
          </w:p>
        </w:tc>
        <w:tc>
          <w:tcPr>
            <w:tcW w:w="1144"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延度</w:t>
            </w:r>
          </w:p>
          <w:p w:rsidR="006A7A24" w:rsidRDefault="006F00E2">
            <w:pPr>
              <w:autoSpaceDE w:val="0"/>
              <w:autoSpaceDN w:val="0"/>
              <w:adjustRightInd w:val="0"/>
              <w:jc w:val="center"/>
              <w:rPr>
                <w:kern w:val="0"/>
                <w:szCs w:val="21"/>
                <w:lang w:val="zh-CN"/>
              </w:rPr>
            </w:pPr>
            <w:r>
              <w:rPr>
                <w:rFonts w:hint="eastAsia"/>
                <w:kern w:val="0"/>
                <w:szCs w:val="21"/>
                <w:lang w:val="zh-CN"/>
              </w:rPr>
              <w:t>软化点</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T0605-</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ign w:val="center"/>
          </w:tcPr>
          <w:p w:rsidR="006A7A24" w:rsidRDefault="006A7A24">
            <w:pPr>
              <w:autoSpaceDE w:val="0"/>
              <w:autoSpaceDN w:val="0"/>
              <w:adjustRightInd w:val="0"/>
              <w:jc w:val="center"/>
              <w:rPr>
                <w:kern w:val="0"/>
                <w:szCs w:val="21"/>
                <w:lang w:val="zh-CN"/>
              </w:rPr>
            </w:pP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T0606-2000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相对密度</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T0603</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薄膜加热</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T0609-</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ign w:val="center"/>
          </w:tcPr>
          <w:p w:rsidR="006A7A24" w:rsidRDefault="006A7A24">
            <w:pPr>
              <w:autoSpaceDE w:val="0"/>
              <w:autoSpaceDN w:val="0"/>
              <w:adjustRightInd w:val="0"/>
              <w:jc w:val="center"/>
              <w:rPr>
                <w:kern w:val="0"/>
                <w:szCs w:val="21"/>
                <w:lang w:val="zh-CN"/>
              </w:rPr>
            </w:pP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T0610-</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粘附性</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T0616-</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粗集料</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压碎值</w:t>
            </w:r>
          </w:p>
        </w:tc>
        <w:tc>
          <w:tcPr>
            <w:tcW w:w="152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每料源</w:t>
            </w:r>
            <w:r>
              <w:rPr>
                <w:kern w:val="0"/>
                <w:szCs w:val="21"/>
                <w:lang w:val="zh-CN"/>
              </w:rPr>
              <w:t>4</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rPr>
              <w:t>JTJ</w:t>
            </w:r>
            <w:r>
              <w:rPr>
                <w:rFonts w:hint="eastAsia"/>
                <w:kern w:val="0"/>
                <w:szCs w:val="21"/>
              </w:rPr>
              <w:t xml:space="preserve"> E42-2005</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T0316-200</w:t>
            </w:r>
            <w:r>
              <w:rPr>
                <w:rFonts w:hint="eastAsia"/>
                <w:kern w:val="0"/>
                <w:szCs w:val="21"/>
                <w:lang w:val="zh-CN"/>
              </w:rPr>
              <w:t>5</w:t>
            </w:r>
          </w:p>
        </w:tc>
        <w:tc>
          <w:tcPr>
            <w:tcW w:w="114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自拌料时</w:t>
            </w: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T0302</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扁平细长含量</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w:t>
            </w:r>
            <w:r>
              <w:rPr>
                <w:kern w:val="0"/>
                <w:szCs w:val="21"/>
                <w:lang w:val="zh-CN"/>
              </w:rPr>
              <w:t>0312</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洛</w:t>
            </w:r>
            <w:proofErr w:type="gramEnd"/>
            <w:r>
              <w:rPr>
                <w:rFonts w:hint="eastAsia"/>
                <w:kern w:val="0"/>
                <w:szCs w:val="21"/>
                <w:lang w:val="zh-CN"/>
              </w:rPr>
              <w:t>衫矶磨耗试验</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T0317</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视比重</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T0304-200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细集料</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T0327</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视比重</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T0328-200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ign w:val="center"/>
          </w:tcPr>
          <w:p w:rsidR="006A7A24" w:rsidRDefault="006A7A24">
            <w:pPr>
              <w:autoSpaceDE w:val="0"/>
              <w:autoSpaceDN w:val="0"/>
              <w:adjustRightInd w:val="0"/>
              <w:jc w:val="center"/>
              <w:rPr>
                <w:kern w:val="0"/>
                <w:szCs w:val="21"/>
                <w:lang w:val="zh-CN"/>
              </w:rPr>
            </w:pP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T0329-200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砂</w:t>
            </w:r>
            <w:proofErr w:type="gramEnd"/>
            <w:r>
              <w:rPr>
                <w:rFonts w:hint="eastAsia"/>
                <w:kern w:val="0"/>
                <w:szCs w:val="21"/>
                <w:lang w:val="zh-CN"/>
              </w:rPr>
              <w:t>当量</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T0334-</w:t>
            </w:r>
            <w:r>
              <w:rPr>
                <w:rFonts w:hint="eastAsia"/>
                <w:kern w:val="0"/>
                <w:szCs w:val="21"/>
                <w:lang w:val="zh-CN"/>
              </w:rPr>
              <w:t>2005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lastRenderedPageBreak/>
              <w:t>矿粉</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w:t>
            </w:r>
            <w:r>
              <w:rPr>
                <w:rFonts w:hint="eastAsia"/>
                <w:kern w:val="0"/>
                <w:szCs w:val="21"/>
                <w:lang w:val="zh-CN"/>
              </w:rPr>
              <w:t>51-</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相对密度</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w:t>
            </w:r>
            <w:r>
              <w:rPr>
                <w:rFonts w:hint="eastAsia"/>
                <w:kern w:val="0"/>
                <w:szCs w:val="21"/>
                <w:lang w:val="zh-CN"/>
              </w:rPr>
              <w:t>52-</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tcPr>
          <w:p w:rsidR="006A7A24" w:rsidRDefault="006A7A24">
            <w:pPr>
              <w:autoSpaceDE w:val="0"/>
              <w:autoSpaceDN w:val="0"/>
              <w:adjustRightInd w:val="0"/>
              <w:jc w:val="left"/>
              <w:rPr>
                <w:kern w:val="0"/>
                <w:szCs w:val="21"/>
                <w:lang w:val="zh-CN"/>
              </w:rPr>
            </w:pPr>
          </w:p>
        </w:tc>
        <w:tc>
          <w:tcPr>
            <w:tcW w:w="1144"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ind w:left="36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（7）沥青碎石面层</w:t>
      </w:r>
    </w:p>
    <w:p w:rsidR="006A7A24" w:rsidRDefault="006F00E2">
      <w:pPr>
        <w:autoSpaceDE w:val="0"/>
        <w:autoSpaceDN w:val="0"/>
        <w:adjustRightInd w:val="0"/>
        <w:ind w:right="420"/>
        <w:jc w:val="right"/>
        <w:rPr>
          <w:b/>
          <w:kern w:val="0"/>
          <w:szCs w:val="21"/>
          <w:lang w:val="zh-CN"/>
        </w:rPr>
      </w:pPr>
      <w:r>
        <w:rPr>
          <w:rFonts w:hint="eastAsia"/>
          <w:b/>
          <w:kern w:val="0"/>
          <w:szCs w:val="21"/>
          <w:lang w:val="zh-CN"/>
        </w:rPr>
        <w:t>表301-8</w:t>
      </w:r>
    </w:p>
    <w:tbl>
      <w:tblPr>
        <w:tblW w:w="8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723"/>
        <w:gridCol w:w="1667"/>
        <w:gridCol w:w="1459"/>
        <w:gridCol w:w="1563"/>
        <w:gridCol w:w="1146"/>
      </w:tblGrid>
      <w:tr w:rsidR="006A7A24">
        <w:trPr>
          <w:trHeight w:val="454"/>
          <w:jc w:val="center"/>
        </w:trPr>
        <w:tc>
          <w:tcPr>
            <w:tcW w:w="119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72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9"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19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沥青碎石</w:t>
            </w:r>
          </w:p>
        </w:tc>
        <w:tc>
          <w:tcPr>
            <w:tcW w:w="172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标准密度</w:t>
            </w:r>
          </w:p>
        </w:tc>
        <w:tc>
          <w:tcPr>
            <w:tcW w:w="1667"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每料源每台班</w:t>
            </w:r>
            <w:r>
              <w:rPr>
                <w:kern w:val="0"/>
                <w:szCs w:val="21"/>
                <w:lang w:val="zh-CN"/>
              </w:rPr>
              <w:t>1</w:t>
            </w:r>
            <w:r>
              <w:rPr>
                <w:rFonts w:hint="eastAsia"/>
                <w:kern w:val="0"/>
                <w:szCs w:val="21"/>
                <w:lang w:val="zh-CN"/>
              </w:rPr>
              <w:t>次</w:t>
            </w:r>
          </w:p>
        </w:tc>
        <w:tc>
          <w:tcPr>
            <w:tcW w:w="1459"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JTJ052-2000</w:t>
            </w: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T0708-2000</w:t>
            </w:r>
          </w:p>
        </w:tc>
        <w:tc>
          <w:tcPr>
            <w:tcW w:w="1146"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194" w:type="dxa"/>
            <w:vMerge/>
          </w:tcPr>
          <w:p w:rsidR="006A7A24" w:rsidRDefault="006A7A24">
            <w:pPr>
              <w:autoSpaceDE w:val="0"/>
              <w:autoSpaceDN w:val="0"/>
              <w:adjustRightInd w:val="0"/>
              <w:jc w:val="left"/>
              <w:rPr>
                <w:kern w:val="0"/>
                <w:szCs w:val="21"/>
                <w:lang w:val="zh-CN"/>
              </w:rPr>
            </w:pPr>
          </w:p>
        </w:tc>
        <w:tc>
          <w:tcPr>
            <w:tcW w:w="172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油石比</w:t>
            </w:r>
          </w:p>
        </w:tc>
        <w:tc>
          <w:tcPr>
            <w:tcW w:w="1667" w:type="dxa"/>
            <w:vMerge/>
          </w:tcPr>
          <w:p w:rsidR="006A7A24" w:rsidRDefault="006A7A24">
            <w:pPr>
              <w:autoSpaceDE w:val="0"/>
              <w:autoSpaceDN w:val="0"/>
              <w:adjustRightInd w:val="0"/>
              <w:jc w:val="left"/>
              <w:rPr>
                <w:kern w:val="0"/>
                <w:szCs w:val="21"/>
                <w:lang w:val="zh-CN"/>
              </w:rPr>
            </w:pPr>
          </w:p>
        </w:tc>
        <w:tc>
          <w:tcPr>
            <w:tcW w:w="1459" w:type="dxa"/>
            <w:vMerge/>
            <w:vAlign w:val="center"/>
          </w:tcPr>
          <w:p w:rsidR="006A7A24" w:rsidRDefault="006A7A24">
            <w:pPr>
              <w:autoSpaceDE w:val="0"/>
              <w:autoSpaceDN w:val="0"/>
              <w:adjustRightInd w:val="0"/>
              <w:jc w:val="center"/>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T0722</w:t>
            </w:r>
            <w:r>
              <w:rPr>
                <w:rFonts w:hint="eastAsia"/>
                <w:kern w:val="0"/>
                <w:szCs w:val="21"/>
                <w:lang w:val="zh-CN"/>
              </w:rPr>
              <w:t>-</w:t>
            </w:r>
            <w:r>
              <w:rPr>
                <w:kern w:val="0"/>
                <w:szCs w:val="21"/>
                <w:lang w:val="zh-CN"/>
              </w:rPr>
              <w:t>1993</w:t>
            </w:r>
          </w:p>
        </w:tc>
        <w:tc>
          <w:tcPr>
            <w:tcW w:w="1146" w:type="dxa"/>
            <w:vMerge/>
          </w:tcPr>
          <w:p w:rsidR="006A7A24" w:rsidRDefault="006A7A24">
            <w:pPr>
              <w:autoSpaceDE w:val="0"/>
              <w:autoSpaceDN w:val="0"/>
              <w:adjustRightInd w:val="0"/>
              <w:jc w:val="left"/>
              <w:rPr>
                <w:kern w:val="0"/>
                <w:sz w:val="24"/>
                <w:lang w:val="zh-CN"/>
              </w:rPr>
            </w:pPr>
          </w:p>
        </w:tc>
      </w:tr>
      <w:tr w:rsidR="006A7A24">
        <w:trPr>
          <w:trHeight w:val="454"/>
          <w:jc w:val="center"/>
        </w:trPr>
        <w:tc>
          <w:tcPr>
            <w:tcW w:w="1194" w:type="dxa"/>
            <w:vMerge/>
          </w:tcPr>
          <w:p w:rsidR="006A7A24" w:rsidRDefault="006A7A24">
            <w:pPr>
              <w:autoSpaceDE w:val="0"/>
              <w:autoSpaceDN w:val="0"/>
              <w:adjustRightInd w:val="0"/>
              <w:jc w:val="left"/>
              <w:rPr>
                <w:kern w:val="0"/>
                <w:szCs w:val="21"/>
                <w:lang w:val="zh-CN"/>
              </w:rPr>
            </w:pPr>
          </w:p>
        </w:tc>
        <w:tc>
          <w:tcPr>
            <w:tcW w:w="172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矿料级配</w:t>
            </w:r>
          </w:p>
        </w:tc>
        <w:tc>
          <w:tcPr>
            <w:tcW w:w="1667" w:type="dxa"/>
            <w:vMerge/>
          </w:tcPr>
          <w:p w:rsidR="006A7A24" w:rsidRDefault="006A7A24">
            <w:pPr>
              <w:autoSpaceDE w:val="0"/>
              <w:autoSpaceDN w:val="0"/>
              <w:adjustRightInd w:val="0"/>
              <w:jc w:val="left"/>
              <w:rPr>
                <w:kern w:val="0"/>
                <w:szCs w:val="21"/>
                <w:lang w:val="zh-CN"/>
              </w:rPr>
            </w:pPr>
          </w:p>
        </w:tc>
        <w:tc>
          <w:tcPr>
            <w:tcW w:w="1459" w:type="dxa"/>
            <w:vMerge/>
            <w:vAlign w:val="center"/>
          </w:tcPr>
          <w:p w:rsidR="006A7A24" w:rsidRDefault="006A7A24">
            <w:pPr>
              <w:autoSpaceDE w:val="0"/>
              <w:autoSpaceDN w:val="0"/>
              <w:adjustRightInd w:val="0"/>
              <w:jc w:val="center"/>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T0725-2000</w:t>
            </w:r>
          </w:p>
        </w:tc>
        <w:tc>
          <w:tcPr>
            <w:tcW w:w="1146" w:type="dxa"/>
            <w:vMerge/>
          </w:tcPr>
          <w:p w:rsidR="006A7A24" w:rsidRDefault="006A7A24">
            <w:pPr>
              <w:autoSpaceDE w:val="0"/>
              <w:autoSpaceDN w:val="0"/>
              <w:adjustRightInd w:val="0"/>
              <w:jc w:val="left"/>
              <w:rPr>
                <w:kern w:val="0"/>
                <w:sz w:val="24"/>
                <w:lang w:val="zh-CN"/>
              </w:rPr>
            </w:pPr>
          </w:p>
        </w:tc>
      </w:tr>
    </w:tbl>
    <w:p w:rsidR="006A7A24" w:rsidRDefault="006A7A24">
      <w:pPr>
        <w:autoSpaceDE w:val="0"/>
        <w:autoSpaceDN w:val="0"/>
        <w:adjustRightInd w:val="0"/>
        <w:ind w:left="360"/>
        <w:jc w:val="left"/>
        <w:rPr>
          <w:kern w:val="0"/>
          <w:sz w:val="24"/>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（8）沥青</w:t>
      </w:r>
      <w:proofErr w:type="gramStart"/>
      <w:r>
        <w:rPr>
          <w:rFonts w:hint="eastAsia"/>
          <w:kern w:val="0"/>
          <w:szCs w:val="21"/>
          <w:lang w:val="zh-CN"/>
        </w:rPr>
        <w:t>砼</w:t>
      </w:r>
      <w:proofErr w:type="gramEnd"/>
      <w:r>
        <w:rPr>
          <w:rFonts w:hint="eastAsia"/>
          <w:kern w:val="0"/>
          <w:szCs w:val="21"/>
          <w:lang w:val="zh-CN"/>
        </w:rPr>
        <w:t>面层</w:t>
      </w:r>
    </w:p>
    <w:p w:rsidR="006A7A24" w:rsidRDefault="006F00E2">
      <w:pPr>
        <w:autoSpaceDE w:val="0"/>
        <w:autoSpaceDN w:val="0"/>
        <w:adjustRightInd w:val="0"/>
        <w:ind w:left="210" w:right="420"/>
        <w:jc w:val="center"/>
        <w:rPr>
          <w:b/>
          <w:kern w:val="0"/>
          <w:szCs w:val="21"/>
          <w:lang w:val="zh-CN"/>
        </w:rPr>
      </w:pPr>
      <w:r>
        <w:rPr>
          <w:rFonts w:hint="eastAsia"/>
          <w:b/>
          <w:kern w:val="0"/>
          <w:szCs w:val="21"/>
          <w:lang w:val="zh-CN"/>
        </w:rPr>
        <w:t xml:space="preserve">                                                                 表301-9</w:t>
      </w:r>
    </w:p>
    <w:tbl>
      <w:tblPr>
        <w:tblW w:w="8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67"/>
        <w:gridCol w:w="1667"/>
        <w:gridCol w:w="1459"/>
        <w:gridCol w:w="1563"/>
        <w:gridCol w:w="1146"/>
      </w:tblGrid>
      <w:tr w:rsidR="006A7A24">
        <w:trPr>
          <w:trHeight w:val="454"/>
          <w:jc w:val="center"/>
        </w:trPr>
        <w:tc>
          <w:tcPr>
            <w:tcW w:w="125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6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9"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50"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沥青</w:t>
            </w:r>
          </w:p>
          <w:p w:rsidR="006A7A24" w:rsidRDefault="006F00E2">
            <w:pPr>
              <w:autoSpaceDE w:val="0"/>
              <w:autoSpaceDN w:val="0"/>
              <w:adjustRightInd w:val="0"/>
              <w:jc w:val="center"/>
              <w:rPr>
                <w:kern w:val="0"/>
                <w:szCs w:val="21"/>
                <w:lang w:val="zh-CN"/>
              </w:rPr>
            </w:pPr>
            <w:r>
              <w:rPr>
                <w:rFonts w:hint="eastAsia"/>
                <w:kern w:val="0"/>
                <w:szCs w:val="21"/>
                <w:lang w:val="zh-CN"/>
              </w:rPr>
              <w:t>混凝土</w:t>
            </w: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马氏试验</w:t>
            </w:r>
          </w:p>
        </w:tc>
        <w:tc>
          <w:tcPr>
            <w:tcW w:w="1667" w:type="dxa"/>
            <w:vAlign w:val="center"/>
          </w:tcPr>
          <w:p w:rsidR="006A7A24" w:rsidRDefault="006F00E2">
            <w:pPr>
              <w:autoSpaceDE w:val="0"/>
              <w:autoSpaceDN w:val="0"/>
              <w:adjustRightInd w:val="0"/>
              <w:rPr>
                <w:kern w:val="0"/>
                <w:szCs w:val="21"/>
                <w:lang w:val="zh-CN"/>
              </w:rPr>
            </w:pPr>
            <w:r>
              <w:rPr>
                <w:rFonts w:hint="eastAsia"/>
                <w:kern w:val="0"/>
                <w:szCs w:val="21"/>
                <w:lang w:val="zh-CN"/>
              </w:rPr>
              <w:t>每台拌和机每台班</w:t>
            </w:r>
            <w:r>
              <w:rPr>
                <w:kern w:val="0"/>
                <w:szCs w:val="21"/>
                <w:lang w:val="zh-CN"/>
              </w:rPr>
              <w:t>1-2</w:t>
            </w:r>
            <w:r>
              <w:rPr>
                <w:rFonts w:hint="eastAsia"/>
                <w:kern w:val="0"/>
                <w:szCs w:val="21"/>
                <w:lang w:val="zh-CN"/>
              </w:rPr>
              <w:t>次</w:t>
            </w:r>
          </w:p>
        </w:tc>
        <w:tc>
          <w:tcPr>
            <w:tcW w:w="1459"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w:t>
            </w:r>
            <w:r>
              <w:rPr>
                <w:rFonts w:hint="eastAsia"/>
                <w:kern w:val="0"/>
                <w:szCs w:val="21"/>
                <w:lang w:val="zh-CN"/>
              </w:rPr>
              <w:t>-</w:t>
            </w:r>
            <w:r>
              <w:rPr>
                <w:kern w:val="0"/>
                <w:szCs w:val="21"/>
                <w:lang w:val="zh-CN"/>
              </w:rPr>
              <w:t>2000</w:t>
            </w: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T0709</w:t>
            </w:r>
            <w:r>
              <w:rPr>
                <w:rFonts w:hint="eastAsia"/>
                <w:kern w:val="0"/>
                <w:szCs w:val="21"/>
                <w:lang w:val="zh-CN"/>
              </w:rPr>
              <w:t>-</w:t>
            </w:r>
            <w:r>
              <w:rPr>
                <w:kern w:val="0"/>
                <w:szCs w:val="21"/>
                <w:lang w:val="zh-CN"/>
              </w:rPr>
              <w:t>2000</w:t>
            </w:r>
          </w:p>
        </w:tc>
        <w:tc>
          <w:tcPr>
            <w:tcW w:w="1146"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250" w:type="dxa"/>
            <w:vMerge/>
          </w:tcPr>
          <w:p w:rsidR="006A7A24" w:rsidRDefault="006A7A24">
            <w:pPr>
              <w:autoSpaceDE w:val="0"/>
              <w:autoSpaceDN w:val="0"/>
              <w:adjustRightInd w:val="0"/>
              <w:jc w:val="left"/>
              <w:rPr>
                <w:kern w:val="0"/>
                <w:szCs w:val="21"/>
                <w:lang w:val="zh-CN"/>
              </w:rPr>
            </w:pP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油石比</w:t>
            </w:r>
          </w:p>
        </w:tc>
        <w:tc>
          <w:tcPr>
            <w:tcW w:w="1667"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每台拌和机每台班</w:t>
            </w:r>
            <w:r>
              <w:rPr>
                <w:kern w:val="0"/>
                <w:szCs w:val="21"/>
                <w:lang w:val="zh-CN"/>
              </w:rPr>
              <w:t>1-2</w:t>
            </w:r>
            <w:r>
              <w:rPr>
                <w:rFonts w:hint="eastAsia"/>
                <w:kern w:val="0"/>
                <w:szCs w:val="21"/>
                <w:lang w:val="zh-CN"/>
              </w:rPr>
              <w:t>次</w:t>
            </w:r>
          </w:p>
        </w:tc>
        <w:tc>
          <w:tcPr>
            <w:tcW w:w="1459" w:type="dxa"/>
            <w:vMerge/>
          </w:tcPr>
          <w:p w:rsidR="006A7A24" w:rsidRDefault="006A7A24">
            <w:pPr>
              <w:autoSpaceDE w:val="0"/>
              <w:autoSpaceDN w:val="0"/>
              <w:adjustRightInd w:val="0"/>
              <w:jc w:val="left"/>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w:t>
            </w:r>
            <w:r>
              <w:rPr>
                <w:rFonts w:hint="eastAsia"/>
                <w:kern w:val="0"/>
                <w:szCs w:val="21"/>
                <w:lang w:val="zh-CN"/>
              </w:rPr>
              <w:t>-</w:t>
            </w:r>
            <w:r>
              <w:rPr>
                <w:kern w:val="0"/>
                <w:szCs w:val="21"/>
                <w:lang w:val="zh-CN"/>
              </w:rPr>
              <w:t>1993</w:t>
            </w:r>
          </w:p>
        </w:tc>
        <w:tc>
          <w:tcPr>
            <w:tcW w:w="1146"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50" w:type="dxa"/>
            <w:vMerge/>
          </w:tcPr>
          <w:p w:rsidR="006A7A24" w:rsidRDefault="006A7A24">
            <w:pPr>
              <w:autoSpaceDE w:val="0"/>
              <w:autoSpaceDN w:val="0"/>
              <w:adjustRightInd w:val="0"/>
              <w:jc w:val="left"/>
              <w:rPr>
                <w:kern w:val="0"/>
                <w:szCs w:val="21"/>
                <w:lang w:val="zh-CN"/>
              </w:rPr>
            </w:pP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矿料级配</w:t>
            </w:r>
          </w:p>
        </w:tc>
        <w:tc>
          <w:tcPr>
            <w:tcW w:w="1667" w:type="dxa"/>
            <w:vMerge/>
            <w:vAlign w:val="center"/>
          </w:tcPr>
          <w:p w:rsidR="006A7A24" w:rsidRDefault="006A7A24">
            <w:pPr>
              <w:autoSpaceDE w:val="0"/>
              <w:autoSpaceDN w:val="0"/>
              <w:adjustRightInd w:val="0"/>
              <w:rPr>
                <w:kern w:val="0"/>
                <w:szCs w:val="21"/>
                <w:lang w:val="zh-CN"/>
              </w:rPr>
            </w:pPr>
          </w:p>
        </w:tc>
        <w:tc>
          <w:tcPr>
            <w:tcW w:w="1459" w:type="dxa"/>
            <w:vMerge/>
          </w:tcPr>
          <w:p w:rsidR="006A7A24" w:rsidRDefault="006A7A24">
            <w:pPr>
              <w:autoSpaceDE w:val="0"/>
              <w:autoSpaceDN w:val="0"/>
              <w:adjustRightInd w:val="0"/>
              <w:jc w:val="left"/>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T0725-2000</w:t>
            </w:r>
          </w:p>
        </w:tc>
        <w:tc>
          <w:tcPr>
            <w:tcW w:w="1146"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50" w:type="dxa"/>
            <w:vMerge/>
          </w:tcPr>
          <w:p w:rsidR="006A7A24" w:rsidRDefault="006A7A24">
            <w:pPr>
              <w:autoSpaceDE w:val="0"/>
              <w:autoSpaceDN w:val="0"/>
              <w:adjustRightInd w:val="0"/>
              <w:jc w:val="left"/>
              <w:rPr>
                <w:kern w:val="0"/>
                <w:szCs w:val="21"/>
                <w:lang w:val="zh-CN"/>
              </w:rPr>
            </w:pP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残留稳定度</w:t>
            </w:r>
          </w:p>
        </w:tc>
        <w:tc>
          <w:tcPr>
            <w:tcW w:w="1667" w:type="dxa"/>
            <w:vAlign w:val="center"/>
          </w:tcPr>
          <w:p w:rsidR="006A7A24" w:rsidRDefault="006F00E2">
            <w:pPr>
              <w:autoSpaceDE w:val="0"/>
              <w:autoSpaceDN w:val="0"/>
              <w:adjustRightInd w:val="0"/>
              <w:rPr>
                <w:kern w:val="0"/>
                <w:szCs w:val="21"/>
                <w:lang w:val="zh-CN"/>
              </w:rPr>
            </w:pPr>
            <w:r>
              <w:rPr>
                <w:rFonts w:hint="eastAsia"/>
                <w:kern w:val="0"/>
                <w:szCs w:val="21"/>
                <w:lang w:val="zh-CN"/>
              </w:rPr>
              <w:t>每料源</w:t>
            </w:r>
            <w:proofErr w:type="gramStart"/>
            <w:r>
              <w:rPr>
                <w:rFonts w:hint="eastAsia"/>
                <w:kern w:val="0"/>
                <w:szCs w:val="21"/>
                <w:lang w:val="zh-CN"/>
              </w:rPr>
              <w:t>每配合</w:t>
            </w:r>
            <w:proofErr w:type="gramEnd"/>
            <w:r>
              <w:rPr>
                <w:rFonts w:hint="eastAsia"/>
                <w:kern w:val="0"/>
                <w:szCs w:val="21"/>
                <w:lang w:val="zh-CN"/>
              </w:rPr>
              <w:t>比</w:t>
            </w:r>
            <w:r>
              <w:rPr>
                <w:kern w:val="0"/>
                <w:szCs w:val="21"/>
                <w:lang w:val="zh-CN"/>
              </w:rPr>
              <w:t>2</w:t>
            </w:r>
            <w:r>
              <w:rPr>
                <w:rFonts w:hint="eastAsia"/>
                <w:kern w:val="0"/>
                <w:szCs w:val="21"/>
                <w:lang w:val="zh-CN"/>
              </w:rPr>
              <w:t>次</w:t>
            </w:r>
          </w:p>
        </w:tc>
        <w:tc>
          <w:tcPr>
            <w:tcW w:w="1459" w:type="dxa"/>
            <w:vMerge/>
          </w:tcPr>
          <w:p w:rsidR="006A7A24" w:rsidRDefault="006A7A24">
            <w:pPr>
              <w:autoSpaceDE w:val="0"/>
              <w:autoSpaceDN w:val="0"/>
              <w:adjustRightInd w:val="0"/>
              <w:jc w:val="left"/>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T0709-2000</w:t>
            </w:r>
          </w:p>
        </w:tc>
        <w:tc>
          <w:tcPr>
            <w:tcW w:w="1146"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（9）沥青马蹄脂与改性沥青</w:t>
      </w:r>
    </w:p>
    <w:p w:rsidR="006A7A24" w:rsidRDefault="006F00E2">
      <w:pPr>
        <w:autoSpaceDE w:val="0"/>
        <w:autoSpaceDN w:val="0"/>
        <w:adjustRightInd w:val="0"/>
        <w:ind w:leftChars="100" w:left="210" w:right="420"/>
        <w:jc w:val="right"/>
        <w:rPr>
          <w:b/>
          <w:kern w:val="0"/>
          <w:szCs w:val="21"/>
          <w:lang w:val="zh-CN"/>
        </w:rPr>
      </w:pPr>
      <w:r>
        <w:rPr>
          <w:rFonts w:hint="eastAsia"/>
          <w:b/>
          <w:kern w:val="0"/>
          <w:szCs w:val="21"/>
          <w:lang w:val="zh-CN"/>
        </w:rPr>
        <w:t>表301-10</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678"/>
        <w:gridCol w:w="1798"/>
        <w:gridCol w:w="1308"/>
        <w:gridCol w:w="1560"/>
        <w:gridCol w:w="1144"/>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7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79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30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沥青马蹄脂</w:t>
            </w: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马氏试验</w:t>
            </w:r>
          </w:p>
        </w:tc>
        <w:tc>
          <w:tcPr>
            <w:tcW w:w="1798" w:type="dxa"/>
          </w:tcPr>
          <w:p w:rsidR="006A7A24" w:rsidRDefault="006F00E2">
            <w:pPr>
              <w:autoSpaceDE w:val="0"/>
              <w:autoSpaceDN w:val="0"/>
              <w:adjustRightInd w:val="0"/>
              <w:jc w:val="left"/>
              <w:rPr>
                <w:kern w:val="0"/>
                <w:szCs w:val="21"/>
                <w:lang w:val="zh-CN"/>
              </w:rPr>
            </w:pPr>
            <w:r>
              <w:rPr>
                <w:rFonts w:hint="eastAsia"/>
                <w:kern w:val="0"/>
                <w:szCs w:val="21"/>
                <w:lang w:val="zh-CN"/>
              </w:rPr>
              <w:t>每料源每台班</w:t>
            </w:r>
            <w:r>
              <w:rPr>
                <w:kern w:val="0"/>
                <w:szCs w:val="21"/>
                <w:lang w:val="zh-CN"/>
              </w:rPr>
              <w:t>l</w:t>
            </w:r>
            <w:r>
              <w:rPr>
                <w:rFonts w:hint="eastAsia"/>
                <w:kern w:val="0"/>
                <w:szCs w:val="21"/>
                <w:lang w:val="zh-CN"/>
              </w:rPr>
              <w:t>组</w:t>
            </w:r>
          </w:p>
        </w:tc>
        <w:tc>
          <w:tcPr>
            <w:tcW w:w="1308"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JTJ052-2000</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T0709-93</w:t>
            </w:r>
          </w:p>
        </w:tc>
        <w:tc>
          <w:tcPr>
            <w:tcW w:w="1144" w:type="dxa"/>
            <w:vMerge w:val="restart"/>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油石比</w:t>
            </w:r>
          </w:p>
        </w:tc>
        <w:tc>
          <w:tcPr>
            <w:tcW w:w="179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每料源每台班</w:t>
            </w:r>
            <w:r>
              <w:rPr>
                <w:kern w:val="0"/>
                <w:szCs w:val="21"/>
                <w:lang w:val="zh-CN"/>
              </w:rPr>
              <w:t>1</w:t>
            </w:r>
            <w:r>
              <w:rPr>
                <w:rFonts w:hint="eastAsia"/>
                <w:kern w:val="0"/>
                <w:szCs w:val="21"/>
                <w:lang w:val="zh-CN"/>
              </w:rPr>
              <w:t>次</w:t>
            </w: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T0722-93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矿料级配</w:t>
            </w:r>
          </w:p>
        </w:tc>
        <w:tc>
          <w:tcPr>
            <w:tcW w:w="1798" w:type="dxa"/>
            <w:vMerge/>
          </w:tcPr>
          <w:p w:rsidR="006A7A24" w:rsidRDefault="006A7A24">
            <w:pPr>
              <w:autoSpaceDE w:val="0"/>
              <w:autoSpaceDN w:val="0"/>
              <w:adjustRightInd w:val="0"/>
              <w:jc w:val="left"/>
              <w:rPr>
                <w:kern w:val="0"/>
                <w:szCs w:val="21"/>
                <w:lang w:val="zh-CN"/>
              </w:rPr>
            </w:pP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T0725-93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残留稳定度</w:t>
            </w:r>
          </w:p>
        </w:tc>
        <w:tc>
          <w:tcPr>
            <w:tcW w:w="1798" w:type="dxa"/>
          </w:tcPr>
          <w:p w:rsidR="006A7A24" w:rsidRDefault="006F00E2">
            <w:pPr>
              <w:autoSpaceDE w:val="0"/>
              <w:autoSpaceDN w:val="0"/>
              <w:adjustRightInd w:val="0"/>
              <w:jc w:val="left"/>
              <w:rPr>
                <w:kern w:val="0"/>
                <w:szCs w:val="21"/>
                <w:lang w:val="zh-CN"/>
              </w:rPr>
            </w:pPr>
            <w:r>
              <w:rPr>
                <w:rFonts w:hint="eastAsia"/>
                <w:kern w:val="0"/>
                <w:szCs w:val="21"/>
                <w:lang w:val="zh-CN"/>
              </w:rPr>
              <w:t>每料源</w:t>
            </w:r>
            <w:proofErr w:type="gramStart"/>
            <w:r>
              <w:rPr>
                <w:rFonts w:hint="eastAsia"/>
                <w:kern w:val="0"/>
                <w:szCs w:val="21"/>
                <w:lang w:val="zh-CN"/>
              </w:rPr>
              <w:t>每配合</w:t>
            </w:r>
            <w:proofErr w:type="gramEnd"/>
            <w:r>
              <w:rPr>
                <w:rFonts w:hint="eastAsia"/>
                <w:kern w:val="0"/>
                <w:szCs w:val="21"/>
                <w:lang w:val="zh-CN"/>
              </w:rPr>
              <w:t>比</w:t>
            </w:r>
            <w:r>
              <w:rPr>
                <w:kern w:val="0"/>
                <w:szCs w:val="21"/>
                <w:lang w:val="zh-CN"/>
              </w:rPr>
              <w:t>2</w:t>
            </w:r>
            <w:r>
              <w:rPr>
                <w:rFonts w:hint="eastAsia"/>
                <w:kern w:val="0"/>
                <w:szCs w:val="21"/>
                <w:lang w:val="zh-CN"/>
              </w:rPr>
              <w:t>次</w:t>
            </w: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T0709-93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改性沥青</w:t>
            </w: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针入度</w:t>
            </w:r>
          </w:p>
        </w:tc>
        <w:tc>
          <w:tcPr>
            <w:tcW w:w="179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每台班</w:t>
            </w:r>
            <w:r>
              <w:rPr>
                <w:kern w:val="0"/>
                <w:szCs w:val="21"/>
                <w:lang w:val="zh-CN"/>
              </w:rPr>
              <w:t>1</w:t>
            </w:r>
            <w:r>
              <w:rPr>
                <w:rFonts w:hint="eastAsia"/>
                <w:kern w:val="0"/>
                <w:szCs w:val="21"/>
                <w:lang w:val="zh-CN"/>
              </w:rPr>
              <w:t>次</w:t>
            </w:r>
          </w:p>
        </w:tc>
        <w:tc>
          <w:tcPr>
            <w:tcW w:w="1308"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w:t>
            </w:r>
            <w:r>
              <w:rPr>
                <w:rFonts w:hint="eastAsia"/>
                <w:kern w:val="0"/>
                <w:szCs w:val="21"/>
                <w:lang w:val="zh-CN"/>
              </w:rPr>
              <w:t>-</w:t>
            </w:r>
            <w:r>
              <w:rPr>
                <w:kern w:val="0"/>
                <w:szCs w:val="21"/>
                <w:lang w:val="zh-CN"/>
              </w:rPr>
              <w:t>2000</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w:t>
            </w:r>
            <w:r>
              <w:rPr>
                <w:rFonts w:hint="eastAsia"/>
                <w:kern w:val="0"/>
                <w:szCs w:val="21"/>
                <w:lang w:val="zh-CN"/>
              </w:rPr>
              <w:t>4</w:t>
            </w:r>
            <w:r>
              <w:rPr>
                <w:kern w:val="0"/>
                <w:szCs w:val="21"/>
                <w:lang w:val="zh-CN"/>
              </w:rPr>
              <w:t>-93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软化点</w:t>
            </w:r>
          </w:p>
        </w:tc>
        <w:tc>
          <w:tcPr>
            <w:tcW w:w="1798" w:type="dxa"/>
            <w:vMerge/>
          </w:tcPr>
          <w:p w:rsidR="006A7A24" w:rsidRDefault="006A7A24">
            <w:pPr>
              <w:autoSpaceDE w:val="0"/>
              <w:autoSpaceDN w:val="0"/>
              <w:adjustRightInd w:val="0"/>
              <w:jc w:val="left"/>
              <w:rPr>
                <w:kern w:val="0"/>
                <w:szCs w:val="21"/>
                <w:lang w:val="zh-CN"/>
              </w:rPr>
            </w:pP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T0606-93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显微镜切片观察</w:t>
            </w:r>
          </w:p>
        </w:tc>
        <w:tc>
          <w:tcPr>
            <w:tcW w:w="1798" w:type="dxa"/>
          </w:tcPr>
          <w:p w:rsidR="006A7A24" w:rsidRDefault="006A7A24">
            <w:pPr>
              <w:autoSpaceDE w:val="0"/>
              <w:autoSpaceDN w:val="0"/>
              <w:adjustRightInd w:val="0"/>
              <w:jc w:val="left"/>
              <w:rPr>
                <w:kern w:val="0"/>
                <w:szCs w:val="21"/>
                <w:lang w:val="zh-CN"/>
              </w:rPr>
            </w:pPr>
          </w:p>
        </w:tc>
        <w:tc>
          <w:tcPr>
            <w:tcW w:w="1308" w:type="dxa"/>
          </w:tcPr>
          <w:p w:rsidR="006A7A24" w:rsidRDefault="006A7A24">
            <w:pPr>
              <w:autoSpaceDE w:val="0"/>
              <w:autoSpaceDN w:val="0"/>
              <w:adjustRightInd w:val="0"/>
              <w:jc w:val="left"/>
              <w:rPr>
                <w:kern w:val="0"/>
                <w:szCs w:val="21"/>
                <w:lang w:val="zh-CN"/>
              </w:rPr>
            </w:pPr>
          </w:p>
        </w:tc>
        <w:tc>
          <w:tcPr>
            <w:tcW w:w="1560" w:type="dxa"/>
          </w:tcPr>
          <w:p w:rsidR="006A7A24" w:rsidRDefault="006A7A24">
            <w:pPr>
              <w:autoSpaceDE w:val="0"/>
              <w:autoSpaceDN w:val="0"/>
              <w:adjustRightInd w:val="0"/>
              <w:jc w:val="left"/>
              <w:rPr>
                <w:kern w:val="0"/>
                <w:szCs w:val="21"/>
                <w:lang w:val="zh-CN"/>
              </w:rPr>
            </w:pPr>
          </w:p>
        </w:tc>
        <w:tc>
          <w:tcPr>
            <w:tcW w:w="1144"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ind w:firstLineChars="180" w:firstLine="432"/>
        <w:jc w:val="left"/>
        <w:rPr>
          <w:kern w:val="0"/>
          <w:sz w:val="24"/>
          <w:lang w:val="zh-CN"/>
        </w:rPr>
      </w:pPr>
    </w:p>
    <w:p w:rsidR="006A7A24" w:rsidRDefault="006F00E2">
      <w:pPr>
        <w:spacing w:line="360" w:lineRule="auto"/>
        <w:rPr>
          <w:rFonts w:ascii="仿宋_GB2312" w:hAnsi="仿宋_GB2312" w:cs="仿宋_GB2312"/>
          <w:b/>
          <w:szCs w:val="21"/>
        </w:rPr>
      </w:pPr>
      <w:r>
        <w:rPr>
          <w:rFonts w:ascii="仿宋_GB2312" w:hAnsi="仿宋_GB2312" w:cs="仿宋_GB2312" w:hint="eastAsia"/>
          <w:b/>
          <w:szCs w:val="21"/>
        </w:rPr>
        <w:t xml:space="preserve">301.09 </w:t>
      </w:r>
      <w:r>
        <w:rPr>
          <w:rFonts w:ascii="仿宋_GB2312" w:hAnsi="仿宋_GB2312" w:cs="仿宋_GB2312" w:hint="eastAsia"/>
          <w:b/>
          <w:szCs w:val="21"/>
        </w:rPr>
        <w:t>计量与支付</w:t>
      </w:r>
    </w:p>
    <w:p w:rsidR="006A7A24" w:rsidRDefault="006F00E2">
      <w:pPr>
        <w:spacing w:line="360" w:lineRule="auto"/>
        <w:rPr>
          <w:rFonts w:ascii="仿宋_GB2312" w:hAnsi="仿宋_GB2312" w:cs="仿宋_GB2312"/>
          <w:b/>
          <w:szCs w:val="21"/>
        </w:rPr>
      </w:pPr>
      <w:r>
        <w:rPr>
          <w:rFonts w:ascii="仿宋_GB2312" w:hAnsi="仿宋_GB2312" w:cs="仿宋_GB2312" w:hint="eastAsia"/>
          <w:b/>
          <w:szCs w:val="21"/>
        </w:rPr>
        <w:lastRenderedPageBreak/>
        <w:t>增加：</w:t>
      </w:r>
    </w:p>
    <w:p w:rsidR="006A7A24" w:rsidRDefault="006F00E2">
      <w:pPr>
        <w:spacing w:line="360" w:lineRule="auto"/>
        <w:ind w:firstLineChars="200" w:firstLine="422"/>
        <w:rPr>
          <w:rFonts w:ascii="仿宋_GB2312" w:hAnsi="仿宋_GB2312" w:cs="仿宋_GB2312"/>
          <w:b/>
          <w:szCs w:val="21"/>
        </w:rPr>
      </w:pPr>
      <w:r>
        <w:rPr>
          <w:rFonts w:ascii="仿宋_GB2312" w:hAnsi="仿宋_GB2312" w:cs="仿宋_GB2312" w:hint="eastAsia"/>
          <w:b/>
          <w:szCs w:val="21"/>
        </w:rPr>
        <w:t>1</w:t>
      </w:r>
      <w:r>
        <w:rPr>
          <w:rFonts w:ascii="仿宋_GB2312" w:hAnsi="仿宋_GB2312" w:cs="仿宋_GB2312"/>
          <w:b/>
          <w:szCs w:val="21"/>
        </w:rPr>
        <w:t>、冬雨季施工措施费用均包括在</w:t>
      </w:r>
      <w:r>
        <w:rPr>
          <w:rFonts w:ascii="仿宋_GB2312" w:hAnsi="仿宋_GB2312" w:cs="仿宋_GB2312" w:hint="eastAsia"/>
          <w:b/>
          <w:szCs w:val="21"/>
        </w:rPr>
        <w:t>各支付子目的</w:t>
      </w:r>
      <w:r>
        <w:rPr>
          <w:rFonts w:ascii="仿宋_GB2312" w:hAnsi="仿宋_GB2312" w:cs="仿宋_GB2312"/>
          <w:b/>
          <w:szCs w:val="21"/>
        </w:rPr>
        <w:t>单价中，不单独计量，且</w:t>
      </w:r>
      <w:r>
        <w:rPr>
          <w:rFonts w:ascii="仿宋_GB2312" w:hAnsi="仿宋_GB2312" w:cs="仿宋_GB2312" w:hint="eastAsia"/>
          <w:b/>
          <w:szCs w:val="21"/>
        </w:rPr>
        <w:t>必须满足施工规范的相关要求，相应</w:t>
      </w:r>
      <w:r>
        <w:rPr>
          <w:rFonts w:ascii="仿宋_GB2312" w:hAnsi="仿宋_GB2312" w:cs="仿宋_GB2312"/>
          <w:b/>
          <w:szCs w:val="21"/>
        </w:rPr>
        <w:t>工期不予延长。</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kern w:val="0"/>
          <w:szCs w:val="21"/>
          <w:lang w:val="zh-CN"/>
        </w:rPr>
        <w:t>2</w:t>
      </w:r>
      <w:r>
        <w:rPr>
          <w:b/>
          <w:kern w:val="0"/>
          <w:szCs w:val="21"/>
          <w:lang w:val="zh-CN"/>
        </w:rPr>
        <w:t>、在施工过程中应</w:t>
      </w:r>
      <w:r>
        <w:rPr>
          <w:rFonts w:hint="eastAsia"/>
          <w:b/>
          <w:kern w:val="0"/>
          <w:szCs w:val="21"/>
          <w:lang w:val="zh-CN"/>
        </w:rPr>
        <w:t>对既有沿线设施（包括</w:t>
      </w:r>
      <w:r>
        <w:rPr>
          <w:b/>
          <w:kern w:val="0"/>
          <w:szCs w:val="21"/>
          <w:lang w:val="zh-CN"/>
        </w:rPr>
        <w:t>道路、</w:t>
      </w:r>
      <w:r>
        <w:rPr>
          <w:rFonts w:hint="eastAsia"/>
          <w:b/>
          <w:kern w:val="0"/>
          <w:szCs w:val="21"/>
          <w:lang w:val="zh-CN"/>
        </w:rPr>
        <w:t>交通、绿化、监控及其他工程等）做</w:t>
      </w:r>
      <w:r>
        <w:rPr>
          <w:b/>
          <w:kern w:val="0"/>
          <w:szCs w:val="21"/>
          <w:lang w:val="zh-CN"/>
        </w:rPr>
        <w:t>好保护工作，如果发生</w:t>
      </w:r>
      <w:r>
        <w:rPr>
          <w:rFonts w:hint="eastAsia"/>
          <w:b/>
          <w:kern w:val="0"/>
          <w:szCs w:val="21"/>
          <w:lang w:val="zh-CN"/>
        </w:rPr>
        <w:t>损坏、破坏等</w:t>
      </w:r>
      <w:r>
        <w:rPr>
          <w:b/>
          <w:kern w:val="0"/>
          <w:szCs w:val="21"/>
          <w:lang w:val="zh-CN"/>
        </w:rPr>
        <w:t>情况，由</w:t>
      </w:r>
      <w:r>
        <w:rPr>
          <w:rFonts w:hint="eastAsia"/>
          <w:b/>
          <w:kern w:val="0"/>
          <w:szCs w:val="21"/>
          <w:lang w:val="zh-CN"/>
        </w:rPr>
        <w:t>承包</w:t>
      </w:r>
      <w:r>
        <w:rPr>
          <w:b/>
          <w:kern w:val="0"/>
          <w:szCs w:val="21"/>
          <w:lang w:val="zh-CN"/>
        </w:rPr>
        <w:t>人</w:t>
      </w:r>
      <w:r>
        <w:rPr>
          <w:rFonts w:hint="eastAsia"/>
          <w:b/>
          <w:kern w:val="0"/>
          <w:szCs w:val="21"/>
          <w:lang w:val="zh-CN"/>
        </w:rPr>
        <w:t>负责维修</w:t>
      </w:r>
      <w:r>
        <w:rPr>
          <w:b/>
          <w:kern w:val="0"/>
          <w:szCs w:val="21"/>
          <w:lang w:val="zh-CN"/>
        </w:rPr>
        <w:t>、恢复</w:t>
      </w:r>
      <w:r>
        <w:rPr>
          <w:rFonts w:hint="eastAsia"/>
          <w:b/>
          <w:kern w:val="0"/>
          <w:szCs w:val="21"/>
          <w:lang w:val="zh-CN"/>
        </w:rPr>
        <w:t>施工</w:t>
      </w:r>
      <w:r>
        <w:rPr>
          <w:b/>
          <w:kern w:val="0"/>
          <w:szCs w:val="21"/>
          <w:lang w:val="zh-CN"/>
        </w:rPr>
        <w:t>，</w:t>
      </w:r>
      <w:r>
        <w:rPr>
          <w:rFonts w:hint="eastAsia"/>
          <w:b/>
          <w:kern w:val="0"/>
          <w:szCs w:val="21"/>
          <w:lang w:val="zh-CN"/>
        </w:rPr>
        <w:t>本</w:t>
      </w:r>
      <w:r>
        <w:rPr>
          <w:b/>
          <w:kern w:val="0"/>
          <w:szCs w:val="21"/>
          <w:lang w:val="zh-CN"/>
        </w:rPr>
        <w:t>项</w:t>
      </w:r>
      <w:r>
        <w:rPr>
          <w:rFonts w:hint="eastAsia"/>
          <w:b/>
          <w:kern w:val="0"/>
          <w:szCs w:val="21"/>
          <w:lang w:val="zh-CN"/>
        </w:rPr>
        <w:t>费用</w:t>
      </w:r>
      <w:r>
        <w:rPr>
          <w:b/>
          <w:kern w:val="0"/>
          <w:szCs w:val="21"/>
          <w:lang w:val="zh-CN"/>
        </w:rPr>
        <w:t>不单独计量，</w:t>
      </w:r>
      <w:r>
        <w:rPr>
          <w:rFonts w:hint="eastAsia"/>
          <w:b/>
          <w:kern w:val="0"/>
          <w:szCs w:val="21"/>
          <w:lang w:val="zh-CN"/>
        </w:rPr>
        <w:t>请</w:t>
      </w:r>
      <w:r>
        <w:rPr>
          <w:b/>
          <w:kern w:val="0"/>
          <w:szCs w:val="21"/>
          <w:lang w:val="zh-CN"/>
        </w:rPr>
        <w:t>承包人在</w:t>
      </w:r>
      <w:r>
        <w:rPr>
          <w:rFonts w:hint="eastAsia"/>
          <w:b/>
          <w:kern w:val="0"/>
          <w:szCs w:val="21"/>
          <w:lang w:val="zh-CN"/>
        </w:rPr>
        <w:t>相</w:t>
      </w:r>
      <w:r>
        <w:rPr>
          <w:b/>
          <w:kern w:val="0"/>
          <w:szCs w:val="21"/>
          <w:lang w:val="zh-CN"/>
        </w:rPr>
        <w:t>关子目</w:t>
      </w:r>
      <w:r>
        <w:rPr>
          <w:rFonts w:hint="eastAsia"/>
          <w:b/>
          <w:kern w:val="0"/>
          <w:szCs w:val="21"/>
          <w:lang w:val="zh-CN"/>
        </w:rPr>
        <w:t>报价</w:t>
      </w:r>
      <w:r>
        <w:rPr>
          <w:b/>
          <w:kern w:val="0"/>
          <w:szCs w:val="21"/>
          <w:lang w:val="zh-CN"/>
        </w:rPr>
        <w:t>中综合</w:t>
      </w:r>
      <w:r>
        <w:rPr>
          <w:rFonts w:hint="eastAsia"/>
          <w:b/>
          <w:kern w:val="0"/>
          <w:szCs w:val="21"/>
          <w:lang w:val="zh-CN"/>
        </w:rPr>
        <w:t>考虑</w:t>
      </w:r>
      <w:r>
        <w:rPr>
          <w:b/>
          <w:kern w:val="0"/>
          <w:szCs w:val="21"/>
          <w:lang w:val="zh-CN"/>
        </w:rPr>
        <w:t>。</w:t>
      </w:r>
    </w:p>
    <w:p w:rsidR="006A7A24" w:rsidRDefault="006F00E2">
      <w:pPr>
        <w:pStyle w:val="50"/>
        <w:jc w:val="center"/>
        <w:rPr>
          <w:rFonts w:cs="宋体"/>
          <w:b/>
          <w:color w:val="auto"/>
          <w:sz w:val="24"/>
        </w:rPr>
      </w:pPr>
      <w:r>
        <w:rPr>
          <w:rFonts w:hint="eastAsia"/>
          <w:b/>
          <w:color w:val="auto"/>
          <w:sz w:val="28"/>
        </w:rPr>
        <w:t>第</w:t>
      </w:r>
      <w:r>
        <w:rPr>
          <w:b/>
          <w:color w:val="auto"/>
          <w:sz w:val="28"/>
        </w:rPr>
        <w:t>305</w:t>
      </w:r>
      <w:r>
        <w:rPr>
          <w:rFonts w:hint="eastAsia"/>
          <w:b/>
          <w:color w:val="auto"/>
          <w:sz w:val="28"/>
        </w:rPr>
        <w:t>节</w:t>
      </w:r>
      <w:r>
        <w:rPr>
          <w:b/>
          <w:color w:val="auto"/>
          <w:sz w:val="28"/>
        </w:rPr>
        <w:t xml:space="preserve">  </w:t>
      </w:r>
      <w:r>
        <w:rPr>
          <w:rFonts w:cs="宋体" w:hint="eastAsia"/>
          <w:b/>
          <w:color w:val="auto"/>
          <w:sz w:val="24"/>
        </w:rPr>
        <w:t>石灰粉煤灰</w:t>
      </w:r>
      <w:proofErr w:type="gramStart"/>
      <w:r>
        <w:rPr>
          <w:rFonts w:cs="宋体" w:hint="eastAsia"/>
          <w:b/>
          <w:color w:val="auto"/>
          <w:sz w:val="24"/>
        </w:rPr>
        <w:t>稳定土</w:t>
      </w:r>
      <w:proofErr w:type="gramEnd"/>
      <w:r>
        <w:rPr>
          <w:rFonts w:cs="宋体" w:hint="eastAsia"/>
          <w:b/>
          <w:color w:val="auto"/>
          <w:sz w:val="24"/>
        </w:rPr>
        <w:t>底基层、基层</w:t>
      </w:r>
    </w:p>
    <w:p w:rsidR="006A7A24" w:rsidRDefault="006F00E2">
      <w:pPr>
        <w:autoSpaceDE w:val="0"/>
        <w:autoSpaceDN w:val="0"/>
        <w:adjustRightInd w:val="0"/>
        <w:spacing w:line="360" w:lineRule="auto"/>
        <w:jc w:val="left"/>
        <w:rPr>
          <w:rFonts w:cs="宋体"/>
          <w:b/>
          <w:kern w:val="0"/>
          <w:szCs w:val="21"/>
          <w:lang w:val="zh-CN"/>
        </w:rPr>
      </w:pPr>
      <w:r>
        <w:rPr>
          <w:rFonts w:cs="宋体"/>
          <w:b/>
          <w:kern w:val="0"/>
          <w:szCs w:val="21"/>
          <w:lang w:val="zh-CN"/>
        </w:rPr>
        <w:t>305</w:t>
      </w:r>
      <w:r>
        <w:rPr>
          <w:rFonts w:cs="宋体" w:hint="eastAsia"/>
          <w:b/>
          <w:kern w:val="0"/>
          <w:szCs w:val="21"/>
          <w:lang w:val="zh-CN"/>
        </w:rPr>
        <w:t>．</w:t>
      </w:r>
      <w:r>
        <w:rPr>
          <w:rFonts w:cs="宋体"/>
          <w:b/>
          <w:kern w:val="0"/>
          <w:szCs w:val="21"/>
          <w:lang w:val="zh-CN"/>
        </w:rPr>
        <w:t>01</w:t>
      </w:r>
      <w:r>
        <w:rPr>
          <w:rFonts w:cs="宋体" w:hint="eastAsia"/>
          <w:b/>
          <w:kern w:val="0"/>
          <w:szCs w:val="21"/>
          <w:lang w:val="zh-CN"/>
        </w:rPr>
        <w:t xml:space="preserve"> 范围</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本节工作内容是在已完成并经监理人验收合格的路基、垫层或底基层上，铺筑石灰粉煤灰稳定粒料底基层或基层。它包括所需的设备、劳力和材料，以及施工、试验等全部作业。</w:t>
      </w:r>
    </w:p>
    <w:p w:rsidR="006A7A24" w:rsidRDefault="006F00E2">
      <w:pPr>
        <w:autoSpaceDE w:val="0"/>
        <w:autoSpaceDN w:val="0"/>
        <w:adjustRightInd w:val="0"/>
        <w:spacing w:line="360" w:lineRule="auto"/>
        <w:jc w:val="left"/>
        <w:rPr>
          <w:rFonts w:cs="宋体"/>
          <w:b/>
          <w:kern w:val="0"/>
          <w:szCs w:val="21"/>
          <w:lang w:val="zh-CN"/>
        </w:rPr>
      </w:pPr>
      <w:r>
        <w:rPr>
          <w:rFonts w:cs="宋体"/>
          <w:b/>
          <w:kern w:val="0"/>
          <w:szCs w:val="21"/>
          <w:lang w:val="zh-CN"/>
        </w:rPr>
        <w:t>305</w:t>
      </w:r>
      <w:r>
        <w:rPr>
          <w:rFonts w:cs="宋体" w:hint="eastAsia"/>
          <w:b/>
          <w:kern w:val="0"/>
          <w:szCs w:val="21"/>
          <w:lang w:val="zh-CN"/>
        </w:rPr>
        <w:t>．</w:t>
      </w:r>
      <w:r>
        <w:rPr>
          <w:rFonts w:cs="宋体"/>
          <w:b/>
          <w:kern w:val="0"/>
          <w:szCs w:val="21"/>
          <w:lang w:val="zh-CN"/>
        </w:rPr>
        <w:t>04</w:t>
      </w:r>
      <w:r>
        <w:rPr>
          <w:rFonts w:cs="宋体" w:hint="eastAsia"/>
          <w:b/>
          <w:kern w:val="0"/>
          <w:szCs w:val="21"/>
          <w:lang w:val="zh-CN"/>
        </w:rPr>
        <w:t xml:space="preserve"> 施工要求</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kern w:val="0"/>
          <w:szCs w:val="21"/>
          <w:lang w:val="zh-CN"/>
        </w:rPr>
        <w:t>1</w:t>
      </w:r>
      <w:r>
        <w:rPr>
          <w:rFonts w:cs="宋体" w:hint="eastAsia"/>
          <w:kern w:val="0"/>
          <w:szCs w:val="21"/>
          <w:lang w:val="zh-CN"/>
        </w:rPr>
        <w:t>．一般要求</w:t>
      </w:r>
    </w:p>
    <w:p w:rsidR="006A7A24" w:rsidRDefault="006F00E2">
      <w:pPr>
        <w:autoSpaceDE w:val="0"/>
        <w:autoSpaceDN w:val="0"/>
        <w:adjustRightInd w:val="0"/>
        <w:spacing w:line="360" w:lineRule="auto"/>
        <w:ind w:firstLineChars="150" w:firstLine="315"/>
        <w:jc w:val="left"/>
        <w:rPr>
          <w:rFonts w:cs="宋体"/>
          <w:kern w:val="0"/>
          <w:szCs w:val="21"/>
          <w:lang w:val="zh-CN"/>
        </w:rPr>
      </w:pPr>
      <w:r>
        <w:rPr>
          <w:rFonts w:cs="宋体" w:hint="eastAsia"/>
          <w:kern w:val="0"/>
          <w:szCs w:val="21"/>
          <w:lang w:val="zh-CN"/>
        </w:rPr>
        <w:t>增加第（6）款</w:t>
      </w:r>
    </w:p>
    <w:p w:rsidR="006A7A24" w:rsidRDefault="006F00E2">
      <w:pPr>
        <w:autoSpaceDE w:val="0"/>
        <w:autoSpaceDN w:val="0"/>
        <w:adjustRightInd w:val="0"/>
        <w:spacing w:line="360" w:lineRule="auto"/>
        <w:ind w:firstLineChars="150" w:firstLine="315"/>
        <w:jc w:val="left"/>
        <w:rPr>
          <w:rFonts w:cs="宋体"/>
          <w:kern w:val="0"/>
          <w:szCs w:val="21"/>
        </w:rPr>
      </w:pPr>
      <w:r>
        <w:rPr>
          <w:rFonts w:cs="宋体" w:hint="eastAsia"/>
          <w:kern w:val="0"/>
          <w:szCs w:val="21"/>
          <w:lang w:val="zh-CN"/>
        </w:rPr>
        <w:t>（6）正式铺筑之前，应参照</w:t>
      </w:r>
      <w:r>
        <w:rPr>
          <w:rFonts w:cs="宋体"/>
          <w:kern w:val="0"/>
          <w:szCs w:val="21"/>
        </w:rPr>
        <w:t>301.05</w:t>
      </w:r>
      <w:r>
        <w:rPr>
          <w:rFonts w:cs="宋体" w:hint="eastAsia"/>
          <w:kern w:val="0"/>
          <w:szCs w:val="21"/>
        </w:rPr>
        <w:t>小节铺筑试验路段，经监理工程</w:t>
      </w:r>
      <w:proofErr w:type="gramStart"/>
      <w:r>
        <w:rPr>
          <w:rFonts w:cs="宋体" w:hint="eastAsia"/>
          <w:kern w:val="0"/>
          <w:szCs w:val="21"/>
        </w:rPr>
        <w:t>程</w:t>
      </w:r>
      <w:proofErr w:type="gramEnd"/>
      <w:r>
        <w:rPr>
          <w:rFonts w:cs="宋体" w:hint="eastAsia"/>
          <w:kern w:val="0"/>
          <w:szCs w:val="21"/>
        </w:rPr>
        <w:t>师验收批准后方可正式铺筑，其余要求同</w:t>
      </w:r>
      <w:r>
        <w:rPr>
          <w:rFonts w:cs="宋体"/>
          <w:kern w:val="0"/>
          <w:szCs w:val="21"/>
        </w:rPr>
        <w:t>301.04</w:t>
      </w:r>
      <w:r>
        <w:rPr>
          <w:rFonts w:cs="宋体" w:hint="eastAsia"/>
          <w:kern w:val="0"/>
          <w:szCs w:val="21"/>
        </w:rPr>
        <w:t>小节。</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kern w:val="0"/>
          <w:szCs w:val="21"/>
          <w:lang w:val="zh-CN"/>
        </w:rPr>
        <w:t>2</w:t>
      </w:r>
      <w:r>
        <w:rPr>
          <w:rFonts w:cs="宋体" w:hint="eastAsia"/>
          <w:kern w:val="0"/>
          <w:szCs w:val="21"/>
          <w:lang w:val="zh-CN"/>
        </w:rPr>
        <w:t>．集中拌和</w:t>
      </w:r>
      <w:r>
        <w:rPr>
          <w:rFonts w:cs="宋体"/>
          <w:kern w:val="0"/>
          <w:szCs w:val="21"/>
          <w:lang w:val="zh-CN"/>
        </w:rPr>
        <w:t>(</w:t>
      </w:r>
      <w:r>
        <w:rPr>
          <w:rFonts w:cs="宋体" w:hint="eastAsia"/>
          <w:kern w:val="0"/>
          <w:szCs w:val="21"/>
          <w:lang w:val="zh-CN"/>
        </w:rPr>
        <w:t>厂拌</w:t>
      </w:r>
      <w:r>
        <w:rPr>
          <w:rFonts w:cs="宋体"/>
          <w:kern w:val="0"/>
          <w:szCs w:val="21"/>
          <w:lang w:val="zh-CN"/>
        </w:rPr>
        <w:t>)</w:t>
      </w:r>
      <w:r>
        <w:rPr>
          <w:rFonts w:cs="宋体" w:hint="eastAsia"/>
          <w:kern w:val="0"/>
          <w:szCs w:val="21"/>
          <w:lang w:val="zh-CN"/>
        </w:rPr>
        <w:t>混合料及摊铺</w:t>
      </w:r>
    </w:p>
    <w:p w:rsidR="006A7A24" w:rsidRDefault="006F00E2">
      <w:pPr>
        <w:autoSpaceDE w:val="0"/>
        <w:autoSpaceDN w:val="0"/>
        <w:adjustRightInd w:val="0"/>
        <w:spacing w:line="360" w:lineRule="auto"/>
        <w:ind w:firstLineChars="150" w:firstLine="315"/>
        <w:jc w:val="left"/>
        <w:rPr>
          <w:rFonts w:cs="宋体"/>
          <w:kern w:val="0"/>
          <w:szCs w:val="21"/>
          <w:lang w:val="zh-CN"/>
        </w:rPr>
      </w:pPr>
      <w:r>
        <w:rPr>
          <w:rFonts w:cs="宋体" w:hint="eastAsia"/>
          <w:kern w:val="0"/>
          <w:szCs w:val="21"/>
          <w:lang w:val="zh-CN"/>
        </w:rPr>
        <w:t>增加第（6）款</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（6）本工程的石灰粉煤灰稳定粒料底基层和基层的摊铺要求用经监理人批准的摊铺机进行。并且除次要道口或旧路局部处理外，基层须用摊铺机摊铺。</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4．压实</w:t>
      </w:r>
    </w:p>
    <w:p w:rsidR="006A7A24" w:rsidRDefault="006F00E2">
      <w:pPr>
        <w:autoSpaceDE w:val="0"/>
        <w:autoSpaceDN w:val="0"/>
        <w:adjustRightInd w:val="0"/>
        <w:spacing w:line="360" w:lineRule="auto"/>
        <w:ind w:firstLineChars="150" w:firstLine="315"/>
        <w:jc w:val="left"/>
        <w:rPr>
          <w:rFonts w:cs="宋体"/>
          <w:kern w:val="0"/>
          <w:szCs w:val="21"/>
          <w:lang w:val="zh-CN"/>
        </w:rPr>
      </w:pPr>
      <w:r>
        <w:rPr>
          <w:rFonts w:cs="宋体" w:hint="eastAsia"/>
          <w:kern w:val="0"/>
          <w:szCs w:val="21"/>
          <w:lang w:val="zh-CN"/>
        </w:rPr>
        <w:t>增加第（6）～（9）款</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lang w:val="zh-CN"/>
        </w:rPr>
        <w:t>（6）摊铺和整型之后，应遵循先轻后重的原则，立即进行碾压。直线段，由两侧向中心碾压；超高段，由内侧向外侧碾压。每道碾压应与上道碾压相重叠</w:t>
      </w:r>
      <w:r>
        <w:rPr>
          <w:rFonts w:cs="宋体"/>
          <w:kern w:val="0"/>
          <w:szCs w:val="21"/>
        </w:rPr>
        <w:t>30cm，</w:t>
      </w:r>
      <w:r>
        <w:rPr>
          <w:rFonts w:cs="宋体" w:hint="eastAsia"/>
          <w:kern w:val="0"/>
          <w:szCs w:val="21"/>
        </w:rPr>
        <w:t>使每层整个厚度和宽度完全、均匀地压实到规定的密实度为止。压实后表面应平整、无轮迹或隆起，且断面正确，路拱符合要求。</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rPr>
        <w:t>（7）凡压路机不能作业的地方，应采用机</w:t>
      </w:r>
      <w:proofErr w:type="gramStart"/>
      <w:r>
        <w:rPr>
          <w:rFonts w:cs="宋体" w:hint="eastAsia"/>
          <w:kern w:val="0"/>
          <w:szCs w:val="21"/>
        </w:rPr>
        <w:t>夯进行</w:t>
      </w:r>
      <w:proofErr w:type="gramEnd"/>
      <w:r>
        <w:rPr>
          <w:rFonts w:cs="宋体" w:hint="eastAsia"/>
          <w:kern w:val="0"/>
          <w:szCs w:val="21"/>
        </w:rPr>
        <w:t>压实，直至获得规定的密实度为止。</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rPr>
        <w:t>（8）两段作业的衔接应搭接拌和。前一段拌和后，留</w:t>
      </w:r>
      <w:r>
        <w:rPr>
          <w:rFonts w:cs="宋体"/>
          <w:kern w:val="0"/>
          <w:szCs w:val="21"/>
        </w:rPr>
        <w:t>5-8m</w:t>
      </w:r>
      <w:r>
        <w:rPr>
          <w:rFonts w:cs="宋体" w:hint="eastAsia"/>
          <w:kern w:val="0"/>
          <w:szCs w:val="21"/>
        </w:rPr>
        <w:t>不进行碾压；后一段施工</w:t>
      </w:r>
      <w:r>
        <w:rPr>
          <w:rFonts w:cs="宋体" w:hint="eastAsia"/>
          <w:kern w:val="0"/>
          <w:szCs w:val="21"/>
        </w:rPr>
        <w:lastRenderedPageBreak/>
        <w:t>时，前段留下未压部分与后段一起拌和，整平后进行碾压。</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rPr>
        <w:t>（9）应避免纵向接缝。必须分两幅铺筑时，纵缝应搭接拌和。前一幅全宽碾压密实；在后一幅拌和时，应将相邻的前幅边部约</w:t>
      </w:r>
      <w:r>
        <w:rPr>
          <w:rFonts w:cs="宋体"/>
          <w:kern w:val="0"/>
          <w:szCs w:val="21"/>
        </w:rPr>
        <w:t>0.</w:t>
      </w:r>
      <w:r>
        <w:rPr>
          <w:rFonts w:cs="宋体" w:hint="eastAsia"/>
          <w:kern w:val="0"/>
          <w:szCs w:val="21"/>
        </w:rPr>
        <w:t>3</w:t>
      </w:r>
      <w:r>
        <w:rPr>
          <w:rFonts w:cs="宋体"/>
          <w:kern w:val="0"/>
          <w:szCs w:val="21"/>
        </w:rPr>
        <w:t>m</w:t>
      </w:r>
      <w:r>
        <w:rPr>
          <w:rFonts w:cs="宋体" w:hint="eastAsia"/>
          <w:kern w:val="0"/>
          <w:szCs w:val="21"/>
        </w:rPr>
        <w:t>搭接拌和，整平后一起碾压。</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5．养生</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石灰粉煤灰稳定粒料在养生期间应始终保持一定表面潮湿，时间一般为</w:t>
      </w:r>
      <w:r>
        <w:rPr>
          <w:rFonts w:cs="宋体"/>
          <w:kern w:val="0"/>
          <w:szCs w:val="21"/>
          <w:lang w:val="zh-CN"/>
        </w:rPr>
        <w:t>7d</w:t>
      </w:r>
      <w:r>
        <w:rPr>
          <w:rFonts w:cs="宋体" w:hint="eastAsia"/>
          <w:kern w:val="0"/>
          <w:szCs w:val="21"/>
          <w:lang w:val="zh-CN"/>
        </w:rPr>
        <w:t>。养生方法可视具体情况采用洒水，覆盖砂、粘性土或草袋，或采用沥青膜等。养生期间应封闭交通，养生结束后施工车辆在其上行使应将车速限制在</w:t>
      </w:r>
      <w:r>
        <w:rPr>
          <w:rFonts w:cs="宋体"/>
          <w:kern w:val="0"/>
          <w:szCs w:val="21"/>
          <w:lang w:val="zh-CN"/>
        </w:rPr>
        <w:t>20km</w:t>
      </w:r>
      <w:r>
        <w:rPr>
          <w:rFonts w:cs="宋体" w:hint="eastAsia"/>
          <w:kern w:val="0"/>
          <w:szCs w:val="21"/>
          <w:lang w:val="zh-CN"/>
        </w:rPr>
        <w:t>／</w:t>
      </w:r>
      <w:r>
        <w:rPr>
          <w:rFonts w:cs="宋体"/>
          <w:kern w:val="0"/>
          <w:szCs w:val="21"/>
          <w:lang w:val="zh-CN"/>
        </w:rPr>
        <w:t>h</w:t>
      </w:r>
      <w:r>
        <w:rPr>
          <w:rFonts w:cs="宋体" w:hint="eastAsia"/>
          <w:kern w:val="0"/>
          <w:szCs w:val="21"/>
          <w:lang w:val="zh-CN"/>
        </w:rPr>
        <w:t>以下。</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增加第6条</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6．取样和试验</w:t>
      </w:r>
    </w:p>
    <w:p w:rsidR="006A7A24" w:rsidRDefault="006F00E2">
      <w:pPr>
        <w:autoSpaceDE w:val="0"/>
        <w:autoSpaceDN w:val="0"/>
        <w:adjustRightInd w:val="0"/>
        <w:spacing w:line="360" w:lineRule="auto"/>
        <w:jc w:val="left"/>
        <w:rPr>
          <w:rFonts w:cs="宋体"/>
          <w:kern w:val="0"/>
          <w:szCs w:val="21"/>
          <w:lang w:val="zh-CN"/>
        </w:rPr>
      </w:pPr>
      <w:r>
        <w:rPr>
          <w:rFonts w:cs="宋体" w:hint="eastAsia"/>
          <w:kern w:val="0"/>
          <w:szCs w:val="21"/>
          <w:lang w:val="zh-CN"/>
        </w:rPr>
        <w:t>石灰粉煤灰稳定粒料取样试验应在施工现场按规范频率取样，检查混合料的级配是否在规定的范围内；并按</w:t>
      </w:r>
      <w:r>
        <w:rPr>
          <w:rFonts w:cs="宋体"/>
          <w:kern w:val="0"/>
          <w:szCs w:val="21"/>
          <w:lang w:val="zh-CN"/>
        </w:rPr>
        <w:t>JTJ057-94</w:t>
      </w:r>
      <w:r>
        <w:rPr>
          <w:rFonts w:cs="宋体" w:hint="eastAsia"/>
          <w:kern w:val="0"/>
          <w:szCs w:val="21"/>
          <w:lang w:val="zh-CN"/>
        </w:rPr>
        <w:t>《公路工程无机结合料试验规程》标准方法进行混合料的含水量、石灰含量和无侧限抗压强度试验．制试件数量应遵照</w:t>
      </w:r>
      <w:r>
        <w:rPr>
          <w:rFonts w:cs="宋体"/>
          <w:kern w:val="0"/>
          <w:szCs w:val="21"/>
          <w:lang w:val="zh-CN"/>
        </w:rPr>
        <w:t>JTG F80/1-2004</w:t>
      </w:r>
      <w:r>
        <w:rPr>
          <w:rFonts w:cs="宋体" w:hint="eastAsia"/>
          <w:kern w:val="0"/>
          <w:szCs w:val="21"/>
          <w:lang w:val="zh-CN"/>
        </w:rPr>
        <w:t>附录</w:t>
      </w:r>
      <w:r>
        <w:rPr>
          <w:rFonts w:cs="宋体"/>
          <w:kern w:val="0"/>
          <w:szCs w:val="21"/>
          <w:lang w:val="zh-CN"/>
        </w:rPr>
        <w:t>C</w:t>
      </w:r>
      <w:r>
        <w:rPr>
          <w:rFonts w:cs="宋体" w:hint="eastAsia"/>
          <w:kern w:val="0"/>
          <w:szCs w:val="21"/>
          <w:lang w:val="zh-CN"/>
        </w:rPr>
        <w:t>执行．在已完成的铺筑层上按</w:t>
      </w:r>
      <w:r>
        <w:rPr>
          <w:rFonts w:cs="宋体"/>
          <w:kern w:val="0"/>
          <w:szCs w:val="21"/>
          <w:lang w:val="zh-CN"/>
        </w:rPr>
        <w:t>JT</w:t>
      </w:r>
      <w:r>
        <w:rPr>
          <w:rFonts w:cs="宋体" w:hint="eastAsia"/>
          <w:kern w:val="0"/>
          <w:szCs w:val="21"/>
          <w:lang w:val="zh-CN"/>
        </w:rPr>
        <w:t>G E60-2008《公路路基路面现场测试规程》进行压实度检验，每一作业段或不超过</w:t>
      </w:r>
      <w:r>
        <w:rPr>
          <w:rFonts w:cs="宋体"/>
          <w:kern w:val="0"/>
          <w:szCs w:val="21"/>
          <w:lang w:val="zh-CN"/>
        </w:rPr>
        <w:t>2000m</w:t>
      </w:r>
      <w:r>
        <w:rPr>
          <w:rFonts w:cs="宋体" w:hint="eastAsia"/>
          <w:kern w:val="0"/>
          <w:szCs w:val="21"/>
          <w:vertAlign w:val="superscript"/>
          <w:lang w:val="zh-CN"/>
        </w:rPr>
        <w:t>2</w:t>
      </w:r>
      <w:r>
        <w:rPr>
          <w:rFonts w:cs="宋体" w:hint="eastAsia"/>
          <w:kern w:val="0"/>
          <w:szCs w:val="21"/>
          <w:lang w:val="zh-CN"/>
        </w:rPr>
        <w:t>检查</w:t>
      </w:r>
      <w:r>
        <w:rPr>
          <w:rFonts w:cs="宋体"/>
          <w:kern w:val="0"/>
          <w:szCs w:val="21"/>
          <w:lang w:val="zh-CN"/>
        </w:rPr>
        <w:t>6</w:t>
      </w:r>
      <w:r>
        <w:rPr>
          <w:rFonts w:cs="宋体" w:hint="eastAsia"/>
          <w:kern w:val="0"/>
          <w:szCs w:val="21"/>
          <w:lang w:val="zh-CN"/>
        </w:rPr>
        <w:t>次以上。所有试验结果，均报监理人审查；所发生一切费用，由承包人负责。</w:t>
      </w:r>
    </w:p>
    <w:p w:rsidR="006A7A24" w:rsidRDefault="006F00E2">
      <w:pPr>
        <w:spacing w:line="360" w:lineRule="auto"/>
        <w:rPr>
          <w:b/>
          <w:szCs w:val="21"/>
        </w:rPr>
      </w:pPr>
      <w:r>
        <w:rPr>
          <w:rFonts w:hint="eastAsia"/>
          <w:b/>
          <w:szCs w:val="21"/>
        </w:rPr>
        <w:t>305．06计量与支付</w:t>
      </w:r>
    </w:p>
    <w:p w:rsidR="006A7A24" w:rsidRDefault="006F00E2">
      <w:pPr>
        <w:spacing w:line="360" w:lineRule="auto"/>
        <w:ind w:firstLineChars="200" w:firstLine="420"/>
        <w:rPr>
          <w:szCs w:val="21"/>
        </w:rPr>
      </w:pPr>
      <w:r>
        <w:rPr>
          <w:rFonts w:hint="eastAsia"/>
          <w:szCs w:val="21"/>
        </w:rPr>
        <w:t>1．计量</w:t>
      </w:r>
    </w:p>
    <w:p w:rsidR="006A7A24" w:rsidRDefault="006F00E2">
      <w:pPr>
        <w:spacing w:line="360" w:lineRule="auto"/>
        <w:ind w:firstLineChars="200" w:firstLine="420"/>
        <w:rPr>
          <w:szCs w:val="21"/>
        </w:rPr>
      </w:pPr>
      <w:r>
        <w:rPr>
          <w:rFonts w:hint="eastAsia"/>
          <w:szCs w:val="21"/>
        </w:rPr>
        <w:t>（1）石灰粉煤灰稳定碎石基层按图纸或监理人指示铺筑，并经验收合格的平均面积按不同厚度分别以平方米计量。任何地段的长度应沿路幅中线水平量测。对个别不规则形状，应采用监理人批准的计算方法计量。除监理人另有指示外，超过图纸所规定的面积均不予计量。</w:t>
      </w:r>
    </w:p>
    <w:p w:rsidR="006A7A24" w:rsidRDefault="006F00E2">
      <w:pPr>
        <w:spacing w:line="360" w:lineRule="auto"/>
        <w:ind w:firstLineChars="200" w:firstLine="420"/>
        <w:rPr>
          <w:szCs w:val="21"/>
        </w:rPr>
      </w:pPr>
      <w:r>
        <w:rPr>
          <w:rFonts w:hint="eastAsia"/>
          <w:szCs w:val="21"/>
        </w:rPr>
        <w:t>（</w:t>
      </w:r>
      <w:r>
        <w:rPr>
          <w:szCs w:val="21"/>
        </w:rPr>
        <w:t>2</w:t>
      </w:r>
      <w:r>
        <w:rPr>
          <w:rFonts w:hint="eastAsia"/>
          <w:szCs w:val="21"/>
        </w:rPr>
        <w:t>）早强混凝土基层按图纸或监理人指示铺筑，并经验收合格的平均面积按不同厚度分别以平方米计量。任何地段的长度应沿路幅中线水平量测。对个别不规则形状，应采用监理人批准的计算方法计量。除监理人另有指示外，超过图纸所规定的面积均不予计量。</w:t>
      </w:r>
    </w:p>
    <w:p w:rsidR="006A7A24" w:rsidRDefault="006F00E2">
      <w:pPr>
        <w:spacing w:line="360" w:lineRule="auto"/>
        <w:ind w:firstLineChars="200" w:firstLine="420"/>
        <w:rPr>
          <w:szCs w:val="21"/>
        </w:rPr>
      </w:pPr>
      <w:r>
        <w:rPr>
          <w:rFonts w:hint="eastAsia"/>
          <w:szCs w:val="21"/>
        </w:rPr>
        <w:t>（</w:t>
      </w:r>
      <w:r>
        <w:rPr>
          <w:szCs w:val="21"/>
        </w:rPr>
        <w:t>3</w:t>
      </w:r>
      <w:r>
        <w:rPr>
          <w:rFonts w:hint="eastAsia"/>
          <w:szCs w:val="21"/>
        </w:rPr>
        <w:t>）摊铺时的</w:t>
      </w:r>
      <w:proofErr w:type="gramStart"/>
      <w:r>
        <w:rPr>
          <w:rFonts w:hint="eastAsia"/>
          <w:szCs w:val="21"/>
        </w:rPr>
        <w:t>放坡请</w:t>
      </w:r>
      <w:proofErr w:type="gramEnd"/>
      <w:r>
        <w:rPr>
          <w:rFonts w:hint="eastAsia"/>
          <w:szCs w:val="21"/>
        </w:rPr>
        <w:t>承包人按图纸所示施工，并将此项费用综合在相应清单子目的报价中，合同期内不予调整。</w:t>
      </w:r>
    </w:p>
    <w:p w:rsidR="006A7A24" w:rsidRDefault="006F00E2">
      <w:pPr>
        <w:spacing w:line="360" w:lineRule="auto"/>
        <w:ind w:firstLineChars="200" w:firstLine="420"/>
        <w:rPr>
          <w:szCs w:val="21"/>
        </w:rPr>
      </w:pPr>
      <w:r>
        <w:rPr>
          <w:rFonts w:hint="eastAsia"/>
          <w:szCs w:val="21"/>
        </w:rPr>
        <w:t>（</w:t>
      </w:r>
      <w:r>
        <w:rPr>
          <w:szCs w:val="21"/>
        </w:rPr>
        <w:t>4</w:t>
      </w:r>
      <w:r>
        <w:rPr>
          <w:rFonts w:hint="eastAsia"/>
          <w:szCs w:val="21"/>
        </w:rPr>
        <w:t>）可能发生的找平层亦作为附属工程，请投标人在投标报价</w:t>
      </w:r>
      <w:proofErr w:type="gramStart"/>
      <w:r>
        <w:rPr>
          <w:rFonts w:hint="eastAsia"/>
          <w:szCs w:val="21"/>
        </w:rPr>
        <w:t>时综合</w:t>
      </w:r>
      <w:proofErr w:type="gramEnd"/>
      <w:r>
        <w:rPr>
          <w:rFonts w:hint="eastAsia"/>
          <w:szCs w:val="21"/>
        </w:rPr>
        <w:t>考虑，此项不单独计量与支付。</w:t>
      </w:r>
    </w:p>
    <w:p w:rsidR="006A7A24" w:rsidRDefault="006F00E2">
      <w:pPr>
        <w:spacing w:line="360" w:lineRule="auto"/>
        <w:ind w:firstLineChars="200" w:firstLine="420"/>
        <w:rPr>
          <w:szCs w:val="21"/>
        </w:rPr>
      </w:pPr>
      <w:r>
        <w:rPr>
          <w:rFonts w:hint="eastAsia"/>
          <w:szCs w:val="21"/>
        </w:rPr>
        <w:t>2.支付</w:t>
      </w:r>
    </w:p>
    <w:p w:rsidR="006A7A24" w:rsidRDefault="006F00E2">
      <w:pPr>
        <w:spacing w:line="360" w:lineRule="auto"/>
        <w:ind w:firstLineChars="200" w:firstLine="420"/>
        <w:rPr>
          <w:szCs w:val="21"/>
        </w:rPr>
      </w:pPr>
      <w:r>
        <w:rPr>
          <w:rFonts w:hint="eastAsia"/>
          <w:szCs w:val="21"/>
        </w:rPr>
        <w:t>（1）费用的支付，主要包括以下内容：</w:t>
      </w:r>
    </w:p>
    <w:p w:rsidR="006A7A24" w:rsidRDefault="006F00E2">
      <w:pPr>
        <w:spacing w:line="360" w:lineRule="auto"/>
        <w:ind w:firstLineChars="200" w:firstLine="420"/>
        <w:rPr>
          <w:szCs w:val="21"/>
        </w:rPr>
      </w:pPr>
      <w:r>
        <w:rPr>
          <w:szCs w:val="21"/>
        </w:rPr>
        <w:lastRenderedPageBreak/>
        <w:t>a.承包人提供工程所需的材料</w:t>
      </w:r>
      <w:r>
        <w:rPr>
          <w:rFonts w:hint="eastAsia"/>
          <w:szCs w:val="21"/>
        </w:rPr>
        <w:t>、</w:t>
      </w:r>
      <w:r>
        <w:rPr>
          <w:szCs w:val="21"/>
        </w:rPr>
        <w:t>工具、设备和劳力等。</w:t>
      </w:r>
    </w:p>
    <w:p w:rsidR="006A7A24" w:rsidRDefault="006F00E2">
      <w:pPr>
        <w:spacing w:line="360" w:lineRule="auto"/>
        <w:ind w:firstLineChars="200" w:firstLine="420"/>
        <w:rPr>
          <w:szCs w:val="21"/>
        </w:rPr>
      </w:pPr>
      <w:r>
        <w:rPr>
          <w:szCs w:val="21"/>
        </w:rPr>
        <w:t>b.</w:t>
      </w:r>
      <w:r>
        <w:rPr>
          <w:rFonts w:hint="eastAsia"/>
          <w:szCs w:val="21"/>
        </w:rPr>
        <w:t>原</w:t>
      </w:r>
      <w:r>
        <w:rPr>
          <w:szCs w:val="21"/>
        </w:rPr>
        <w:t>材料的检验、</w:t>
      </w:r>
      <w:r>
        <w:rPr>
          <w:rFonts w:hint="eastAsia"/>
          <w:szCs w:val="21"/>
        </w:rPr>
        <w:t>混合料设计与试验</w:t>
      </w:r>
      <w:r>
        <w:rPr>
          <w:szCs w:val="21"/>
        </w:rPr>
        <w:t>，以及</w:t>
      </w:r>
      <w:r>
        <w:rPr>
          <w:rFonts w:hint="eastAsia"/>
          <w:szCs w:val="21"/>
        </w:rPr>
        <w:t>经监理人批准的</w:t>
      </w:r>
      <w:r>
        <w:rPr>
          <w:szCs w:val="21"/>
        </w:rPr>
        <w:t>按规范</w:t>
      </w:r>
      <w:r>
        <w:rPr>
          <w:rFonts w:hint="eastAsia"/>
          <w:szCs w:val="21"/>
        </w:rPr>
        <w:t>所要求的试验路段</w:t>
      </w:r>
      <w:r>
        <w:rPr>
          <w:szCs w:val="21"/>
        </w:rPr>
        <w:t>的全部作业。</w:t>
      </w:r>
    </w:p>
    <w:p w:rsidR="006A7A24" w:rsidRDefault="006F00E2">
      <w:pPr>
        <w:spacing w:line="360" w:lineRule="auto"/>
        <w:ind w:firstLineChars="200" w:firstLine="420"/>
        <w:rPr>
          <w:szCs w:val="21"/>
        </w:rPr>
      </w:pPr>
      <w:r>
        <w:rPr>
          <w:szCs w:val="21"/>
        </w:rPr>
        <w:t>c.</w:t>
      </w:r>
      <w:r>
        <w:rPr>
          <w:rFonts w:hint="eastAsia"/>
          <w:szCs w:val="21"/>
        </w:rPr>
        <w:t>铺筑</w:t>
      </w:r>
      <w:r>
        <w:rPr>
          <w:szCs w:val="21"/>
        </w:rPr>
        <w:t>前</w:t>
      </w:r>
      <w:proofErr w:type="gramStart"/>
      <w:r>
        <w:rPr>
          <w:szCs w:val="21"/>
        </w:rPr>
        <w:t>对</w:t>
      </w:r>
      <w:r>
        <w:rPr>
          <w:rFonts w:hint="eastAsia"/>
          <w:szCs w:val="21"/>
        </w:rPr>
        <w:t>下承</w:t>
      </w:r>
      <w:r>
        <w:rPr>
          <w:szCs w:val="21"/>
        </w:rPr>
        <w:t>层的</w:t>
      </w:r>
      <w:proofErr w:type="gramEnd"/>
      <w:r>
        <w:rPr>
          <w:szCs w:val="21"/>
        </w:rPr>
        <w:t>检查和清扫</w:t>
      </w:r>
      <w:r>
        <w:rPr>
          <w:rFonts w:hint="eastAsia"/>
          <w:szCs w:val="21"/>
        </w:rPr>
        <w:t>、</w:t>
      </w:r>
      <w:r>
        <w:rPr>
          <w:szCs w:val="21"/>
        </w:rPr>
        <w:t>材料的</w:t>
      </w:r>
      <w:r>
        <w:rPr>
          <w:rFonts w:hint="eastAsia"/>
          <w:szCs w:val="21"/>
        </w:rPr>
        <w:t>拌和、运输、摊铺、压实、整型、</w:t>
      </w:r>
      <w:r>
        <w:rPr>
          <w:szCs w:val="21"/>
        </w:rPr>
        <w:t>养护等</w:t>
      </w:r>
      <w:r>
        <w:rPr>
          <w:rFonts w:hint="eastAsia"/>
          <w:szCs w:val="21"/>
        </w:rPr>
        <w:t>；</w:t>
      </w:r>
    </w:p>
    <w:p w:rsidR="006A7A24" w:rsidRDefault="006F00E2">
      <w:pPr>
        <w:spacing w:line="360" w:lineRule="auto"/>
        <w:ind w:firstLineChars="200" w:firstLine="420"/>
        <w:rPr>
          <w:szCs w:val="21"/>
        </w:rPr>
      </w:pPr>
      <w:r>
        <w:rPr>
          <w:rFonts w:hint="eastAsia"/>
          <w:szCs w:val="21"/>
        </w:rPr>
        <w:t>d.质量检验所要求的检测、取样和试验等工作。</w:t>
      </w:r>
    </w:p>
    <w:p w:rsidR="006A7A24" w:rsidRDefault="006F00E2">
      <w:pPr>
        <w:spacing w:line="360" w:lineRule="auto"/>
        <w:ind w:firstLineChars="200" w:firstLine="420"/>
        <w:rPr>
          <w:szCs w:val="21"/>
        </w:rPr>
      </w:pPr>
      <w:r>
        <w:rPr>
          <w:szCs w:val="21"/>
        </w:rPr>
        <w:t>(2)按上述规定计量，经监理</w:t>
      </w:r>
      <w:r>
        <w:rPr>
          <w:rFonts w:hint="eastAsia"/>
          <w:szCs w:val="21"/>
        </w:rPr>
        <w:t>人</w:t>
      </w:r>
      <w:r>
        <w:rPr>
          <w:szCs w:val="21"/>
        </w:rPr>
        <w:t>验收并列入工程量清单的以下支付</w:t>
      </w:r>
      <w:r>
        <w:rPr>
          <w:rFonts w:hint="eastAsia"/>
          <w:szCs w:val="21"/>
        </w:rPr>
        <w:t>子</w:t>
      </w:r>
      <w:r>
        <w:rPr>
          <w:szCs w:val="21"/>
        </w:rPr>
        <w:t>目的工程量，</w:t>
      </w:r>
      <w:r>
        <w:rPr>
          <w:rFonts w:hint="eastAsia"/>
          <w:szCs w:val="21"/>
        </w:rPr>
        <w:t>其每一计量单位，</w:t>
      </w:r>
      <w:r>
        <w:rPr>
          <w:szCs w:val="21"/>
        </w:rPr>
        <w:t>将以合同单价支付。此项支付包括一切为完成本项工程所必需的全部费用。</w:t>
      </w:r>
    </w:p>
    <w:p w:rsidR="006A7A24" w:rsidRDefault="006F00E2">
      <w:pPr>
        <w:spacing w:line="360" w:lineRule="auto"/>
        <w:ind w:firstLineChars="200" w:firstLine="420"/>
        <w:rPr>
          <w:szCs w:val="21"/>
        </w:rPr>
      </w:pPr>
      <w:r>
        <w:rPr>
          <w:rFonts w:hint="eastAsia"/>
          <w:szCs w:val="21"/>
        </w:rPr>
        <w:t>3．支付</w:t>
      </w:r>
      <w:r>
        <w:rPr>
          <w:rFonts w:cs="宋体" w:hint="eastAsia"/>
          <w:szCs w:val="21"/>
        </w:rPr>
        <w:t>子目</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5231"/>
        <w:gridCol w:w="1424"/>
      </w:tblGrid>
      <w:tr w:rsidR="006A7A24">
        <w:trPr>
          <w:trHeight w:hRule="exact" w:val="532"/>
          <w:jc w:val="center"/>
        </w:trPr>
        <w:tc>
          <w:tcPr>
            <w:tcW w:w="1805" w:type="dxa"/>
            <w:vAlign w:val="center"/>
          </w:tcPr>
          <w:p w:rsidR="006A7A24" w:rsidRDefault="006F00E2">
            <w:pPr>
              <w:jc w:val="center"/>
              <w:rPr>
                <w:b/>
              </w:rPr>
            </w:pPr>
            <w:r>
              <w:rPr>
                <w:rFonts w:hint="eastAsia"/>
                <w:b/>
              </w:rPr>
              <w:t>子目号</w:t>
            </w:r>
          </w:p>
        </w:tc>
        <w:tc>
          <w:tcPr>
            <w:tcW w:w="5231" w:type="dxa"/>
            <w:vAlign w:val="center"/>
          </w:tcPr>
          <w:p w:rsidR="006A7A24" w:rsidRDefault="006F00E2">
            <w:pPr>
              <w:jc w:val="center"/>
              <w:rPr>
                <w:b/>
              </w:rPr>
            </w:pPr>
            <w:r>
              <w:rPr>
                <w:rFonts w:hint="eastAsia"/>
                <w:b/>
              </w:rPr>
              <w:t>子目名称</w:t>
            </w:r>
          </w:p>
        </w:tc>
        <w:tc>
          <w:tcPr>
            <w:tcW w:w="1424" w:type="dxa"/>
            <w:vAlign w:val="center"/>
          </w:tcPr>
          <w:p w:rsidR="006A7A24" w:rsidRDefault="006F00E2">
            <w:pPr>
              <w:jc w:val="center"/>
              <w:rPr>
                <w:b/>
              </w:rPr>
            </w:pPr>
            <w:r>
              <w:rPr>
                <w:rFonts w:hint="eastAsia"/>
                <w:b/>
              </w:rPr>
              <w:t>单位</w:t>
            </w:r>
          </w:p>
        </w:tc>
      </w:tr>
      <w:tr w:rsidR="006A7A24">
        <w:trPr>
          <w:trHeight w:hRule="exact" w:val="532"/>
          <w:jc w:val="center"/>
        </w:trPr>
        <w:tc>
          <w:tcPr>
            <w:tcW w:w="1805" w:type="dxa"/>
            <w:vAlign w:val="center"/>
          </w:tcPr>
          <w:p w:rsidR="006A7A24" w:rsidRDefault="006F00E2">
            <w:pPr>
              <w:jc w:val="center"/>
              <w:rPr>
                <w:rFonts w:cs="Arial"/>
                <w:szCs w:val="21"/>
              </w:rPr>
            </w:pPr>
            <w:r>
              <w:rPr>
                <w:rFonts w:cs="Arial" w:hint="eastAsia"/>
                <w:szCs w:val="21"/>
              </w:rPr>
              <w:t>305-1</w:t>
            </w:r>
          </w:p>
        </w:tc>
        <w:tc>
          <w:tcPr>
            <w:tcW w:w="5231" w:type="dxa"/>
            <w:vAlign w:val="center"/>
          </w:tcPr>
          <w:p w:rsidR="006A7A24" w:rsidRDefault="006F00E2">
            <w:pPr>
              <w:rPr>
                <w:rFonts w:cs="Arial"/>
                <w:szCs w:val="21"/>
              </w:rPr>
            </w:pPr>
            <w:r>
              <w:rPr>
                <w:rFonts w:cs="Arial" w:hint="eastAsia"/>
                <w:szCs w:val="21"/>
              </w:rPr>
              <w:t>石灰粉煤灰稳定碎石基层</w:t>
            </w:r>
          </w:p>
        </w:tc>
        <w:tc>
          <w:tcPr>
            <w:tcW w:w="142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532"/>
          <w:jc w:val="center"/>
        </w:trPr>
        <w:tc>
          <w:tcPr>
            <w:tcW w:w="1805" w:type="dxa"/>
            <w:vAlign w:val="center"/>
          </w:tcPr>
          <w:p w:rsidR="006A7A24" w:rsidRDefault="006F00E2">
            <w:pPr>
              <w:jc w:val="center"/>
              <w:rPr>
                <w:rFonts w:cs="Arial"/>
                <w:szCs w:val="21"/>
              </w:rPr>
            </w:pPr>
            <w:r>
              <w:rPr>
                <w:rFonts w:cs="Arial" w:hint="eastAsia"/>
                <w:szCs w:val="21"/>
              </w:rPr>
              <w:t>-a</w:t>
            </w:r>
          </w:p>
        </w:tc>
        <w:tc>
          <w:tcPr>
            <w:tcW w:w="5231" w:type="dxa"/>
            <w:vAlign w:val="center"/>
          </w:tcPr>
          <w:p w:rsidR="006A7A24" w:rsidRDefault="006F00E2">
            <w:pPr>
              <w:rPr>
                <w:rFonts w:cs="Arial"/>
                <w:szCs w:val="21"/>
              </w:rPr>
            </w:pPr>
            <w:r>
              <w:rPr>
                <w:rFonts w:cs="Arial" w:hint="eastAsia"/>
                <w:szCs w:val="21"/>
              </w:rPr>
              <w:t>厚</w:t>
            </w:r>
            <w:r>
              <w:rPr>
                <w:rFonts w:cs="Arial"/>
                <w:szCs w:val="21"/>
              </w:rPr>
              <w:t>20</w:t>
            </w:r>
            <w:r>
              <w:rPr>
                <w:rFonts w:cs="Arial" w:hint="eastAsia"/>
                <w:szCs w:val="21"/>
              </w:rPr>
              <w:t>cm</w:t>
            </w:r>
          </w:p>
        </w:tc>
        <w:tc>
          <w:tcPr>
            <w:tcW w:w="1424" w:type="dxa"/>
            <w:vAlign w:val="center"/>
          </w:tcPr>
          <w:p w:rsidR="006A7A24" w:rsidRDefault="006F00E2">
            <w:pPr>
              <w:jc w:val="center"/>
              <w:rPr>
                <w:rFonts w:cs="Arial"/>
                <w:szCs w:val="21"/>
              </w:rPr>
            </w:pPr>
            <w:r>
              <w:rPr>
                <w:rFonts w:cs="Arial" w:hint="eastAsia"/>
                <w:szCs w:val="21"/>
              </w:rPr>
              <w:t>m2</w:t>
            </w:r>
          </w:p>
        </w:tc>
      </w:tr>
      <w:tr w:rsidR="006A7A24">
        <w:trPr>
          <w:trHeight w:hRule="exact" w:val="532"/>
          <w:jc w:val="center"/>
        </w:trPr>
        <w:tc>
          <w:tcPr>
            <w:tcW w:w="1805" w:type="dxa"/>
            <w:vAlign w:val="center"/>
          </w:tcPr>
          <w:p w:rsidR="006A7A24" w:rsidRDefault="006F00E2">
            <w:pPr>
              <w:jc w:val="center"/>
              <w:rPr>
                <w:rFonts w:cs="Arial"/>
                <w:szCs w:val="21"/>
              </w:rPr>
            </w:pPr>
            <w:r>
              <w:rPr>
                <w:rFonts w:cs="Arial" w:hint="eastAsia"/>
                <w:szCs w:val="21"/>
              </w:rPr>
              <w:t>305-</w:t>
            </w:r>
            <w:r>
              <w:rPr>
                <w:rFonts w:cs="Arial"/>
                <w:szCs w:val="21"/>
              </w:rPr>
              <w:t>4</w:t>
            </w:r>
          </w:p>
        </w:tc>
        <w:tc>
          <w:tcPr>
            <w:tcW w:w="5231" w:type="dxa"/>
            <w:vAlign w:val="center"/>
          </w:tcPr>
          <w:p w:rsidR="006A7A24" w:rsidRDefault="006F00E2">
            <w:pPr>
              <w:rPr>
                <w:rFonts w:cs="Arial"/>
                <w:szCs w:val="21"/>
              </w:rPr>
            </w:pPr>
            <w:r>
              <w:rPr>
                <w:rFonts w:cs="Arial" w:hint="eastAsia"/>
                <w:szCs w:val="21"/>
              </w:rPr>
              <w:t>C</w:t>
            </w:r>
            <w:r>
              <w:rPr>
                <w:rFonts w:cs="Arial"/>
                <w:szCs w:val="21"/>
              </w:rPr>
              <w:t>25早强混凝土</w:t>
            </w:r>
            <w:r>
              <w:rPr>
                <w:rFonts w:cs="Arial" w:hint="eastAsia"/>
                <w:szCs w:val="21"/>
              </w:rPr>
              <w:t>基层</w:t>
            </w:r>
          </w:p>
        </w:tc>
        <w:tc>
          <w:tcPr>
            <w:tcW w:w="142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532"/>
          <w:jc w:val="center"/>
        </w:trPr>
        <w:tc>
          <w:tcPr>
            <w:tcW w:w="1805" w:type="dxa"/>
            <w:vAlign w:val="center"/>
          </w:tcPr>
          <w:p w:rsidR="006A7A24" w:rsidRDefault="006F00E2">
            <w:pPr>
              <w:jc w:val="center"/>
              <w:rPr>
                <w:rFonts w:cs="Arial"/>
                <w:szCs w:val="21"/>
              </w:rPr>
            </w:pPr>
            <w:r>
              <w:rPr>
                <w:rFonts w:cs="Arial" w:hint="eastAsia"/>
                <w:szCs w:val="21"/>
              </w:rPr>
              <w:t>-a</w:t>
            </w:r>
          </w:p>
        </w:tc>
        <w:tc>
          <w:tcPr>
            <w:tcW w:w="5231" w:type="dxa"/>
            <w:vAlign w:val="center"/>
          </w:tcPr>
          <w:p w:rsidR="006A7A24" w:rsidRDefault="006F00E2">
            <w:pPr>
              <w:rPr>
                <w:rFonts w:cs="Arial"/>
                <w:szCs w:val="21"/>
              </w:rPr>
            </w:pPr>
            <w:r>
              <w:rPr>
                <w:rFonts w:cs="Arial" w:hint="eastAsia"/>
                <w:szCs w:val="21"/>
              </w:rPr>
              <w:t>厚</w:t>
            </w:r>
            <w:r>
              <w:rPr>
                <w:rFonts w:cs="Arial"/>
                <w:szCs w:val="21"/>
              </w:rPr>
              <w:t>20</w:t>
            </w:r>
            <w:r>
              <w:rPr>
                <w:rFonts w:cs="Arial" w:hint="eastAsia"/>
                <w:szCs w:val="21"/>
              </w:rPr>
              <w:t>cm</w:t>
            </w:r>
          </w:p>
        </w:tc>
        <w:tc>
          <w:tcPr>
            <w:tcW w:w="1424" w:type="dxa"/>
            <w:vAlign w:val="center"/>
          </w:tcPr>
          <w:p w:rsidR="006A7A24" w:rsidRDefault="006F00E2">
            <w:pPr>
              <w:jc w:val="center"/>
              <w:rPr>
                <w:rFonts w:cs="Arial"/>
                <w:szCs w:val="21"/>
              </w:rPr>
            </w:pPr>
            <w:r>
              <w:rPr>
                <w:rFonts w:cs="Arial" w:hint="eastAsia"/>
                <w:szCs w:val="21"/>
              </w:rPr>
              <w:t>m2</w:t>
            </w:r>
          </w:p>
        </w:tc>
      </w:tr>
    </w:tbl>
    <w:p w:rsidR="006A7A24" w:rsidRDefault="006F00E2">
      <w:pPr>
        <w:pStyle w:val="6"/>
        <w:jc w:val="center"/>
        <w:rPr>
          <w:rFonts w:ascii="宋体" w:hAnsi="宋体"/>
          <w:b/>
          <w:color w:val="auto"/>
          <w:sz w:val="28"/>
          <w:szCs w:val="28"/>
        </w:rPr>
      </w:pPr>
      <w:r>
        <w:rPr>
          <w:rFonts w:ascii="宋体" w:hAnsi="宋体" w:hint="eastAsia"/>
          <w:b/>
          <w:color w:val="auto"/>
          <w:sz w:val="28"/>
          <w:szCs w:val="28"/>
        </w:rPr>
        <w:t>第308节  透层和</w:t>
      </w:r>
      <w:proofErr w:type="gramStart"/>
      <w:r>
        <w:rPr>
          <w:rFonts w:ascii="宋体" w:hAnsi="宋体" w:hint="eastAsia"/>
          <w:b/>
          <w:color w:val="auto"/>
          <w:sz w:val="28"/>
          <w:szCs w:val="28"/>
        </w:rPr>
        <w:t>黏</w:t>
      </w:r>
      <w:proofErr w:type="gramEnd"/>
      <w:r>
        <w:rPr>
          <w:rFonts w:ascii="宋体" w:hAnsi="宋体" w:hint="eastAsia"/>
          <w:b/>
          <w:color w:val="auto"/>
          <w:sz w:val="28"/>
          <w:szCs w:val="28"/>
        </w:rPr>
        <w:t>层</w:t>
      </w:r>
    </w:p>
    <w:p w:rsidR="006A7A24" w:rsidRDefault="006F00E2">
      <w:pPr>
        <w:spacing w:line="360" w:lineRule="auto"/>
        <w:rPr>
          <w:b/>
          <w:szCs w:val="21"/>
        </w:rPr>
      </w:pPr>
      <w:r>
        <w:rPr>
          <w:b/>
          <w:szCs w:val="21"/>
        </w:rPr>
        <w:t>308.01 范围</w:t>
      </w:r>
    </w:p>
    <w:p w:rsidR="006A7A24" w:rsidRDefault="006F00E2">
      <w:pPr>
        <w:adjustRightInd w:val="0"/>
        <w:spacing w:line="360" w:lineRule="auto"/>
        <w:ind w:firstLineChars="200" w:firstLine="420"/>
        <w:rPr>
          <w:szCs w:val="21"/>
        </w:rPr>
      </w:pPr>
      <w:r>
        <w:rPr>
          <w:szCs w:val="21"/>
        </w:rPr>
        <w:t>删除本小节内容，代之以：</w:t>
      </w:r>
    </w:p>
    <w:p w:rsidR="006A7A24" w:rsidRDefault="006F00E2">
      <w:pPr>
        <w:adjustRightInd w:val="0"/>
        <w:spacing w:line="360" w:lineRule="auto"/>
        <w:ind w:firstLineChars="200" w:firstLine="420"/>
        <w:rPr>
          <w:szCs w:val="21"/>
        </w:rPr>
      </w:pPr>
      <w:r>
        <w:rPr>
          <w:rFonts w:hint="eastAsia"/>
          <w:szCs w:val="21"/>
        </w:rPr>
        <w:t>本节工作内容为在已建成并经监理人验收合格的基层上洒布透层沥青；在沥青面层、水泥混凝土路面或桥面上洒布</w:t>
      </w:r>
      <w:proofErr w:type="gramStart"/>
      <w:r>
        <w:rPr>
          <w:rFonts w:hint="eastAsia"/>
          <w:szCs w:val="21"/>
        </w:rPr>
        <w:t>黏</w:t>
      </w:r>
      <w:proofErr w:type="gramEnd"/>
      <w:r>
        <w:rPr>
          <w:rFonts w:hint="eastAsia"/>
          <w:szCs w:val="21"/>
        </w:rPr>
        <w:t>层沥青。它包括所需的设备、劳力和材料，以及施工、试验等全部作业。</w:t>
      </w:r>
    </w:p>
    <w:p w:rsidR="006A7A24" w:rsidRDefault="006F00E2">
      <w:pPr>
        <w:adjustRightInd w:val="0"/>
        <w:spacing w:line="360" w:lineRule="auto"/>
        <w:ind w:firstLineChars="200" w:firstLine="420"/>
        <w:rPr>
          <w:szCs w:val="21"/>
        </w:rPr>
      </w:pPr>
      <w:r>
        <w:rPr>
          <w:szCs w:val="21"/>
        </w:rPr>
        <w:t>用于透层、</w:t>
      </w:r>
      <w:proofErr w:type="gramStart"/>
      <w:r>
        <w:rPr>
          <w:rFonts w:hint="eastAsia"/>
          <w:szCs w:val="21"/>
        </w:rPr>
        <w:t>黏</w:t>
      </w:r>
      <w:proofErr w:type="gramEnd"/>
      <w:r>
        <w:rPr>
          <w:szCs w:val="21"/>
        </w:rPr>
        <w:t>层施工的设备，必须用具有自动化控制功能的智能型沥青洒布车和有准确计量装置的石</w:t>
      </w:r>
      <w:proofErr w:type="gramStart"/>
      <w:r>
        <w:rPr>
          <w:szCs w:val="21"/>
        </w:rPr>
        <w:t>料洒</w:t>
      </w:r>
      <w:proofErr w:type="gramEnd"/>
      <w:r>
        <w:rPr>
          <w:szCs w:val="21"/>
        </w:rPr>
        <w:t>布机。</w:t>
      </w:r>
    </w:p>
    <w:p w:rsidR="006A7A24" w:rsidRDefault="006F00E2">
      <w:pPr>
        <w:spacing w:line="360" w:lineRule="auto"/>
        <w:rPr>
          <w:b/>
          <w:szCs w:val="21"/>
        </w:rPr>
      </w:pPr>
      <w:r>
        <w:rPr>
          <w:b/>
          <w:szCs w:val="21"/>
        </w:rPr>
        <w:t>308.02 材料</w:t>
      </w:r>
    </w:p>
    <w:p w:rsidR="006A7A24" w:rsidRDefault="006F00E2">
      <w:pPr>
        <w:adjustRightInd w:val="0"/>
        <w:spacing w:line="360" w:lineRule="auto"/>
        <w:ind w:firstLineChars="200" w:firstLine="420"/>
        <w:rPr>
          <w:szCs w:val="21"/>
        </w:rPr>
      </w:pPr>
      <w:r>
        <w:rPr>
          <w:szCs w:val="21"/>
        </w:rPr>
        <w:t>删除本小节内容，代之以：</w:t>
      </w:r>
    </w:p>
    <w:p w:rsidR="006A7A24" w:rsidRDefault="006F00E2">
      <w:pPr>
        <w:adjustRightInd w:val="0"/>
        <w:spacing w:line="360" w:lineRule="auto"/>
        <w:ind w:firstLineChars="200" w:firstLine="420"/>
        <w:rPr>
          <w:szCs w:val="21"/>
        </w:rPr>
      </w:pPr>
      <w:r>
        <w:rPr>
          <w:szCs w:val="21"/>
        </w:rPr>
        <w:t>1.透层</w:t>
      </w:r>
    </w:p>
    <w:p w:rsidR="006A7A24" w:rsidRDefault="006F00E2">
      <w:pPr>
        <w:adjustRightInd w:val="0"/>
        <w:spacing w:line="360" w:lineRule="auto"/>
        <w:ind w:firstLineChars="200" w:firstLine="420"/>
        <w:rPr>
          <w:szCs w:val="21"/>
        </w:rPr>
      </w:pPr>
      <w:r>
        <w:rPr>
          <w:szCs w:val="21"/>
        </w:rPr>
        <w:t>质量应符合《公路沥青路面施工技术规范》（JTG F40-2004）第4章的要求，使用前应按照《公路工程沥青及沥青结合料试验规程》（JTJ 052-2000）的方法进行试验，且满足规范要求。</w:t>
      </w:r>
    </w:p>
    <w:p w:rsidR="006A7A24" w:rsidRDefault="006F00E2">
      <w:pPr>
        <w:adjustRightInd w:val="0"/>
        <w:spacing w:line="360" w:lineRule="auto"/>
        <w:ind w:firstLineChars="200" w:firstLine="420"/>
        <w:rPr>
          <w:szCs w:val="21"/>
        </w:rPr>
      </w:pPr>
      <w:r>
        <w:rPr>
          <w:szCs w:val="21"/>
        </w:rPr>
        <w:t>2.</w:t>
      </w:r>
      <w:proofErr w:type="gramStart"/>
      <w:r>
        <w:rPr>
          <w:szCs w:val="21"/>
        </w:rPr>
        <w:t>黏</w:t>
      </w:r>
      <w:proofErr w:type="gramEnd"/>
      <w:r>
        <w:rPr>
          <w:szCs w:val="21"/>
        </w:rPr>
        <w:t>层</w:t>
      </w:r>
    </w:p>
    <w:p w:rsidR="006A7A24" w:rsidRDefault="006F00E2">
      <w:pPr>
        <w:adjustRightInd w:val="0"/>
        <w:spacing w:line="360" w:lineRule="auto"/>
        <w:ind w:firstLineChars="200" w:firstLine="420"/>
        <w:rPr>
          <w:szCs w:val="21"/>
        </w:rPr>
      </w:pPr>
      <w:r>
        <w:rPr>
          <w:szCs w:val="21"/>
        </w:rPr>
        <w:lastRenderedPageBreak/>
        <w:t>质量应符合《公路沥青路面施工技术规范》（JTG F40-2004）第4章的要求，使用前应按照《公路工程沥青及沥青结合料试验规程》（JTJ 052-2000）的方法进行试验，且满足规范要求。</w:t>
      </w:r>
    </w:p>
    <w:p w:rsidR="006A7A24" w:rsidRDefault="006F00E2">
      <w:pPr>
        <w:spacing w:line="360" w:lineRule="auto"/>
        <w:rPr>
          <w:b/>
          <w:szCs w:val="21"/>
        </w:rPr>
      </w:pPr>
      <w:r>
        <w:rPr>
          <w:rFonts w:hint="eastAsia"/>
          <w:b/>
          <w:szCs w:val="21"/>
        </w:rPr>
        <w:t>308</w:t>
      </w:r>
      <w:r>
        <w:rPr>
          <w:rFonts w:cs="文鼎CS书宋二" w:hint="eastAsia"/>
          <w:b/>
          <w:kern w:val="0"/>
          <w:szCs w:val="21"/>
        </w:rPr>
        <w:t>．03</w:t>
      </w:r>
      <w:r>
        <w:rPr>
          <w:rFonts w:hint="eastAsia"/>
          <w:b/>
          <w:szCs w:val="21"/>
        </w:rPr>
        <w:t>施工要求</w:t>
      </w:r>
    </w:p>
    <w:p w:rsidR="006A7A24" w:rsidRDefault="006F00E2">
      <w:pPr>
        <w:spacing w:line="360" w:lineRule="auto"/>
        <w:ind w:firstLineChars="196" w:firstLine="412"/>
        <w:rPr>
          <w:szCs w:val="21"/>
        </w:rPr>
      </w:pPr>
      <w:r>
        <w:rPr>
          <w:rFonts w:hint="eastAsia"/>
          <w:szCs w:val="21"/>
        </w:rPr>
        <w:t>1</w:t>
      </w:r>
      <w:r>
        <w:rPr>
          <w:rFonts w:cs="文鼎CS书宋二" w:hint="eastAsia"/>
          <w:kern w:val="0"/>
          <w:szCs w:val="21"/>
        </w:rPr>
        <w:t>．</w:t>
      </w:r>
      <w:r>
        <w:rPr>
          <w:rFonts w:hint="eastAsia"/>
          <w:szCs w:val="21"/>
        </w:rPr>
        <w:t>准备工作</w:t>
      </w:r>
      <w:r>
        <w:rPr>
          <w:szCs w:val="21"/>
        </w:rPr>
        <w:t xml:space="preserve">  </w:t>
      </w:r>
    </w:p>
    <w:p w:rsidR="006A7A24" w:rsidRDefault="006F00E2">
      <w:pPr>
        <w:spacing w:line="360" w:lineRule="auto"/>
        <w:ind w:leftChars="176" w:left="370" w:firstLineChars="49" w:firstLine="103"/>
        <w:rPr>
          <w:szCs w:val="21"/>
        </w:rPr>
      </w:pPr>
      <w:r>
        <w:rPr>
          <w:rFonts w:hint="eastAsia"/>
          <w:szCs w:val="21"/>
        </w:rPr>
        <w:t>删除本条原内容，改为：</w:t>
      </w:r>
    </w:p>
    <w:p w:rsidR="006A7A24" w:rsidRDefault="006F00E2">
      <w:pPr>
        <w:spacing w:line="360" w:lineRule="auto"/>
        <w:ind w:firstLine="435"/>
        <w:rPr>
          <w:szCs w:val="21"/>
        </w:rPr>
      </w:pPr>
      <w:r>
        <w:rPr>
          <w:rFonts w:hint="eastAsia"/>
          <w:szCs w:val="21"/>
        </w:rPr>
        <w:t>准备喷洒沥青的工作面，应彻底清除基层表面杂物，并用空压机或森林</w:t>
      </w:r>
      <w:proofErr w:type="gramStart"/>
      <w:r>
        <w:rPr>
          <w:rFonts w:hint="eastAsia"/>
          <w:szCs w:val="21"/>
        </w:rPr>
        <w:t>灭火机吹净</w:t>
      </w:r>
      <w:proofErr w:type="gramEnd"/>
      <w:r>
        <w:rPr>
          <w:rFonts w:hint="eastAsia"/>
          <w:szCs w:val="21"/>
        </w:rPr>
        <w:t>表面尘土，保持工作面整洁而无尘。监理人应对已准备好的工作面进行检查，在未批准前不得喷洒沥青材料。</w:t>
      </w:r>
    </w:p>
    <w:p w:rsidR="006A7A24" w:rsidRDefault="006F00E2">
      <w:pPr>
        <w:spacing w:line="360" w:lineRule="auto"/>
        <w:ind w:firstLine="375"/>
        <w:rPr>
          <w:szCs w:val="21"/>
        </w:rPr>
      </w:pPr>
      <w:r>
        <w:rPr>
          <w:rFonts w:hint="eastAsia"/>
          <w:szCs w:val="21"/>
        </w:rPr>
        <w:t>4</w:t>
      </w:r>
      <w:r>
        <w:rPr>
          <w:rFonts w:cs="文鼎CS书宋二" w:hint="eastAsia"/>
          <w:kern w:val="0"/>
          <w:szCs w:val="21"/>
        </w:rPr>
        <w:t>．</w:t>
      </w:r>
      <w:r>
        <w:rPr>
          <w:rFonts w:hint="eastAsia"/>
          <w:szCs w:val="21"/>
        </w:rPr>
        <w:t>沥青用量</w:t>
      </w:r>
    </w:p>
    <w:p w:rsidR="006A7A24" w:rsidRDefault="006F00E2">
      <w:pPr>
        <w:spacing w:line="360" w:lineRule="auto"/>
        <w:ind w:left="375"/>
        <w:rPr>
          <w:szCs w:val="21"/>
        </w:rPr>
      </w:pPr>
      <w:r>
        <w:rPr>
          <w:rFonts w:hint="eastAsia"/>
          <w:szCs w:val="21"/>
        </w:rPr>
        <w:t>删除本条原内容，改为：</w:t>
      </w:r>
    </w:p>
    <w:p w:rsidR="006A7A24" w:rsidRDefault="006F00E2">
      <w:pPr>
        <w:spacing w:line="360" w:lineRule="auto"/>
        <w:ind w:right="18" w:firstLineChars="200" w:firstLine="420"/>
        <w:rPr>
          <w:szCs w:val="21"/>
        </w:rPr>
      </w:pPr>
      <w:r>
        <w:rPr>
          <w:rFonts w:hint="eastAsia"/>
          <w:szCs w:val="21"/>
        </w:rPr>
        <w:t>承包人应按监理人的指示，根据基层的种类通过</w:t>
      </w:r>
      <w:proofErr w:type="gramStart"/>
      <w:r>
        <w:rPr>
          <w:rFonts w:hint="eastAsia"/>
          <w:szCs w:val="21"/>
        </w:rPr>
        <w:t>试洒确定</w:t>
      </w:r>
      <w:proofErr w:type="gramEnd"/>
      <w:r>
        <w:rPr>
          <w:rFonts w:hint="eastAsia"/>
          <w:szCs w:val="21"/>
        </w:rPr>
        <w:t>透层、</w:t>
      </w:r>
      <w:proofErr w:type="gramStart"/>
      <w:r>
        <w:rPr>
          <w:rFonts w:hint="eastAsia"/>
          <w:szCs w:val="21"/>
        </w:rPr>
        <w:t>黏</w:t>
      </w:r>
      <w:proofErr w:type="gramEnd"/>
      <w:r>
        <w:rPr>
          <w:rFonts w:hint="eastAsia"/>
          <w:szCs w:val="21"/>
        </w:rPr>
        <w:t>层所用的沥青品种和用量，并符合《公路沥青路面施工技术规范》（JTG</w:t>
      </w:r>
      <w:r>
        <w:rPr>
          <w:szCs w:val="21"/>
        </w:rPr>
        <w:t xml:space="preserve"> </w:t>
      </w:r>
      <w:r>
        <w:rPr>
          <w:rFonts w:hint="eastAsia"/>
          <w:szCs w:val="21"/>
        </w:rPr>
        <w:t>F40-2004）的要求。</w:t>
      </w:r>
    </w:p>
    <w:p w:rsidR="006A7A24" w:rsidRDefault="006F00E2">
      <w:pPr>
        <w:spacing w:line="360" w:lineRule="auto"/>
        <w:ind w:right="18" w:firstLineChars="198" w:firstLine="417"/>
        <w:rPr>
          <w:b/>
          <w:szCs w:val="21"/>
        </w:rPr>
      </w:pPr>
      <w:r>
        <w:rPr>
          <w:rFonts w:hint="eastAsia"/>
          <w:b/>
          <w:szCs w:val="21"/>
        </w:rPr>
        <w:t>增加第7条内容：</w:t>
      </w:r>
    </w:p>
    <w:p w:rsidR="006A7A24" w:rsidRDefault="006F00E2">
      <w:pPr>
        <w:adjustRightInd w:val="0"/>
        <w:snapToGrid w:val="0"/>
        <w:spacing w:line="360" w:lineRule="auto"/>
        <w:ind w:firstLineChars="196" w:firstLine="412"/>
        <w:rPr>
          <w:bCs/>
          <w:szCs w:val="21"/>
        </w:rPr>
      </w:pPr>
      <w:r>
        <w:rPr>
          <w:rFonts w:hint="eastAsia"/>
          <w:szCs w:val="21"/>
        </w:rPr>
        <w:t>7.</w:t>
      </w:r>
      <w:r>
        <w:rPr>
          <w:rFonts w:hint="eastAsia"/>
          <w:bCs/>
          <w:szCs w:val="21"/>
        </w:rPr>
        <w:t xml:space="preserve"> </w:t>
      </w:r>
      <w:proofErr w:type="gramStart"/>
      <w:r>
        <w:rPr>
          <w:rFonts w:hint="eastAsia"/>
          <w:bCs/>
          <w:szCs w:val="21"/>
        </w:rPr>
        <w:t>黏</w:t>
      </w:r>
      <w:proofErr w:type="gramEnd"/>
      <w:r>
        <w:rPr>
          <w:rFonts w:hint="eastAsia"/>
          <w:bCs/>
          <w:szCs w:val="21"/>
        </w:rPr>
        <w:t>层施工及技术要求</w:t>
      </w:r>
    </w:p>
    <w:p w:rsidR="006A7A24" w:rsidRDefault="006F00E2">
      <w:pPr>
        <w:adjustRightInd w:val="0"/>
        <w:snapToGrid w:val="0"/>
        <w:spacing w:line="360" w:lineRule="auto"/>
        <w:ind w:firstLineChars="196" w:firstLine="412"/>
        <w:rPr>
          <w:bCs/>
          <w:szCs w:val="21"/>
        </w:rPr>
      </w:pPr>
      <w:r>
        <w:rPr>
          <w:rFonts w:hint="eastAsia"/>
          <w:bCs/>
          <w:szCs w:val="21"/>
        </w:rPr>
        <w:t>（1）</w:t>
      </w:r>
      <w:r>
        <w:rPr>
          <w:bCs/>
          <w:szCs w:val="21"/>
        </w:rPr>
        <w:t>符合下列情况之一时，必须喷洒</w:t>
      </w:r>
      <w:proofErr w:type="gramStart"/>
      <w:r>
        <w:rPr>
          <w:rFonts w:hint="eastAsia"/>
          <w:bCs/>
          <w:szCs w:val="21"/>
        </w:rPr>
        <w:t>黏</w:t>
      </w:r>
      <w:proofErr w:type="gramEnd"/>
      <w:r>
        <w:rPr>
          <w:rFonts w:hint="eastAsia"/>
          <w:bCs/>
          <w:szCs w:val="21"/>
        </w:rPr>
        <w:t>层油：</w:t>
      </w:r>
    </w:p>
    <w:p w:rsidR="006A7A24" w:rsidRDefault="006F00E2">
      <w:pPr>
        <w:adjustRightInd w:val="0"/>
        <w:snapToGrid w:val="0"/>
        <w:spacing w:line="360" w:lineRule="auto"/>
        <w:ind w:firstLineChars="246" w:firstLine="517"/>
        <w:rPr>
          <w:bCs/>
          <w:szCs w:val="21"/>
        </w:rPr>
      </w:pPr>
      <w:r>
        <w:rPr>
          <w:bCs/>
          <w:szCs w:val="21"/>
        </w:rPr>
        <w:t>a、双层式或三层式</w:t>
      </w:r>
      <w:proofErr w:type="gramStart"/>
      <w:r>
        <w:rPr>
          <w:bCs/>
          <w:szCs w:val="21"/>
        </w:rPr>
        <w:t>热拌热铺沥青混合料</w:t>
      </w:r>
      <w:proofErr w:type="gramEnd"/>
      <w:r>
        <w:rPr>
          <w:bCs/>
          <w:szCs w:val="21"/>
        </w:rPr>
        <w:t>路面的沥青层之间。</w:t>
      </w:r>
    </w:p>
    <w:p w:rsidR="006A7A24" w:rsidRDefault="006F00E2">
      <w:pPr>
        <w:adjustRightInd w:val="0"/>
        <w:snapToGrid w:val="0"/>
        <w:spacing w:line="360" w:lineRule="auto"/>
        <w:ind w:firstLineChars="246" w:firstLine="517"/>
        <w:rPr>
          <w:bCs/>
          <w:szCs w:val="21"/>
        </w:rPr>
      </w:pPr>
      <w:r>
        <w:rPr>
          <w:bCs/>
          <w:szCs w:val="21"/>
        </w:rPr>
        <w:t>b、水泥混凝土路面、旧沥青路面层上加铺沥青层。</w:t>
      </w:r>
    </w:p>
    <w:p w:rsidR="006A7A24" w:rsidRDefault="006F00E2">
      <w:pPr>
        <w:adjustRightInd w:val="0"/>
        <w:snapToGrid w:val="0"/>
        <w:spacing w:line="360" w:lineRule="auto"/>
        <w:ind w:firstLineChars="246" w:firstLine="517"/>
        <w:rPr>
          <w:bCs/>
          <w:szCs w:val="21"/>
        </w:rPr>
      </w:pPr>
      <w:r>
        <w:rPr>
          <w:bCs/>
          <w:szCs w:val="21"/>
        </w:rPr>
        <w:t>c、路缘石、雨水口、检查井等构造物与新铺沥青混合料接触的侧面。</w:t>
      </w:r>
    </w:p>
    <w:p w:rsidR="006A7A24" w:rsidRDefault="006F00E2">
      <w:pPr>
        <w:spacing w:line="360" w:lineRule="auto"/>
        <w:ind w:left="375"/>
        <w:rPr>
          <w:szCs w:val="21"/>
        </w:rPr>
      </w:pPr>
      <w:r>
        <w:rPr>
          <w:rFonts w:hint="eastAsia"/>
          <w:szCs w:val="21"/>
        </w:rPr>
        <w:t>（2）</w:t>
      </w:r>
      <w:r>
        <w:rPr>
          <w:szCs w:val="21"/>
        </w:rPr>
        <w:t>沥青用量</w:t>
      </w:r>
    </w:p>
    <w:p w:rsidR="006A7A24" w:rsidRDefault="006F00E2">
      <w:pPr>
        <w:adjustRightInd w:val="0"/>
        <w:spacing w:line="360" w:lineRule="auto"/>
        <w:ind w:firstLineChars="199" w:firstLine="418"/>
        <w:rPr>
          <w:szCs w:val="21"/>
        </w:rPr>
      </w:pPr>
      <w:proofErr w:type="gramStart"/>
      <w:r>
        <w:rPr>
          <w:szCs w:val="21"/>
        </w:rPr>
        <w:t>黏</w:t>
      </w:r>
      <w:proofErr w:type="gramEnd"/>
      <w:r>
        <w:rPr>
          <w:szCs w:val="21"/>
        </w:rPr>
        <w:t>层油用量，应根据下</w:t>
      </w:r>
      <w:r>
        <w:rPr>
          <w:rFonts w:hint="eastAsia"/>
          <w:szCs w:val="21"/>
        </w:rPr>
        <w:t>卧</w:t>
      </w:r>
      <w:r>
        <w:rPr>
          <w:szCs w:val="21"/>
        </w:rPr>
        <w:t>层的类型</w:t>
      </w:r>
      <w:proofErr w:type="gramStart"/>
      <w:r>
        <w:rPr>
          <w:szCs w:val="21"/>
        </w:rPr>
        <w:t>通过试洒确定</w:t>
      </w:r>
      <w:proofErr w:type="gramEnd"/>
      <w:r>
        <w:rPr>
          <w:szCs w:val="21"/>
        </w:rPr>
        <w:t>，并符合表30</w:t>
      </w:r>
      <w:r>
        <w:rPr>
          <w:rFonts w:hint="eastAsia"/>
          <w:szCs w:val="21"/>
        </w:rPr>
        <w:t>8-1</w:t>
      </w:r>
      <w:r>
        <w:rPr>
          <w:szCs w:val="21"/>
        </w:rPr>
        <w:t>的要求。</w:t>
      </w:r>
    </w:p>
    <w:p w:rsidR="006A7A24" w:rsidRDefault="006F00E2">
      <w:pPr>
        <w:spacing w:line="360" w:lineRule="auto"/>
        <w:ind w:firstLineChars="196" w:firstLine="412"/>
        <w:jc w:val="center"/>
        <w:rPr>
          <w:szCs w:val="21"/>
        </w:rPr>
      </w:pPr>
      <w:r>
        <w:rPr>
          <w:szCs w:val="21"/>
        </w:rPr>
        <w:t>沥青路面</w:t>
      </w:r>
      <w:proofErr w:type="gramStart"/>
      <w:r>
        <w:rPr>
          <w:szCs w:val="21"/>
        </w:rPr>
        <w:t>黏层材料</w:t>
      </w:r>
      <w:proofErr w:type="gramEnd"/>
      <w:r>
        <w:rPr>
          <w:szCs w:val="21"/>
        </w:rPr>
        <w:t xml:space="preserve">的规格和用量表       </w:t>
      </w:r>
    </w:p>
    <w:p w:rsidR="006A7A24" w:rsidRDefault="006F00E2">
      <w:pPr>
        <w:spacing w:line="360" w:lineRule="auto"/>
        <w:ind w:left="267" w:right="600"/>
        <w:jc w:val="right"/>
        <w:rPr>
          <w:szCs w:val="21"/>
        </w:rPr>
      </w:pPr>
      <w:r>
        <w:rPr>
          <w:szCs w:val="21"/>
        </w:rPr>
        <w:t>表30</w:t>
      </w:r>
      <w:r>
        <w:rPr>
          <w:rFonts w:hint="eastAsia"/>
          <w:szCs w:val="21"/>
        </w:rPr>
        <w:t>8-1</w:t>
      </w:r>
    </w:p>
    <w:tbl>
      <w:tblPr>
        <w:tblW w:w="73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90"/>
        <w:gridCol w:w="2827"/>
        <w:gridCol w:w="2940"/>
      </w:tblGrid>
      <w:tr w:rsidR="006A7A24">
        <w:trPr>
          <w:trHeight w:hRule="exact" w:val="397"/>
          <w:jc w:val="center"/>
        </w:trPr>
        <w:tc>
          <w:tcPr>
            <w:tcW w:w="1590" w:type="dxa"/>
            <w:vMerge w:val="restart"/>
            <w:vAlign w:val="center"/>
          </w:tcPr>
          <w:p w:rsidR="006A7A24" w:rsidRDefault="006F00E2">
            <w:pPr>
              <w:spacing w:line="360" w:lineRule="auto"/>
              <w:jc w:val="center"/>
              <w:rPr>
                <w:szCs w:val="21"/>
              </w:rPr>
            </w:pPr>
            <w:r>
              <w:rPr>
                <w:szCs w:val="21"/>
              </w:rPr>
              <w:t>下卧层类型</w:t>
            </w:r>
          </w:p>
        </w:tc>
        <w:tc>
          <w:tcPr>
            <w:tcW w:w="5767" w:type="dxa"/>
            <w:gridSpan w:val="2"/>
            <w:vAlign w:val="center"/>
          </w:tcPr>
          <w:p w:rsidR="006A7A24" w:rsidRDefault="006F00E2">
            <w:pPr>
              <w:spacing w:line="360" w:lineRule="auto"/>
              <w:jc w:val="center"/>
              <w:rPr>
                <w:szCs w:val="21"/>
              </w:rPr>
            </w:pPr>
            <w:r>
              <w:rPr>
                <w:rFonts w:hint="eastAsia"/>
                <w:szCs w:val="21"/>
              </w:rPr>
              <w:t>喷洒型乳化沥青</w:t>
            </w:r>
          </w:p>
        </w:tc>
      </w:tr>
      <w:tr w:rsidR="006A7A24">
        <w:trPr>
          <w:trHeight w:hRule="exact" w:val="397"/>
          <w:jc w:val="center"/>
        </w:trPr>
        <w:tc>
          <w:tcPr>
            <w:tcW w:w="1590" w:type="dxa"/>
            <w:vMerge/>
            <w:vAlign w:val="center"/>
          </w:tcPr>
          <w:p w:rsidR="006A7A24" w:rsidRDefault="006A7A24">
            <w:pPr>
              <w:spacing w:line="360" w:lineRule="auto"/>
              <w:jc w:val="center"/>
              <w:rPr>
                <w:szCs w:val="21"/>
              </w:rPr>
            </w:pPr>
          </w:p>
        </w:tc>
        <w:tc>
          <w:tcPr>
            <w:tcW w:w="2827" w:type="dxa"/>
            <w:vAlign w:val="center"/>
          </w:tcPr>
          <w:p w:rsidR="006A7A24" w:rsidRDefault="006F00E2">
            <w:pPr>
              <w:spacing w:line="360" w:lineRule="auto"/>
              <w:jc w:val="center"/>
              <w:rPr>
                <w:szCs w:val="21"/>
              </w:rPr>
            </w:pPr>
            <w:r>
              <w:rPr>
                <w:szCs w:val="21"/>
              </w:rPr>
              <w:t>规格</w:t>
            </w:r>
          </w:p>
        </w:tc>
        <w:tc>
          <w:tcPr>
            <w:tcW w:w="2940" w:type="dxa"/>
            <w:vAlign w:val="center"/>
          </w:tcPr>
          <w:p w:rsidR="006A7A24" w:rsidRDefault="006F00E2">
            <w:pPr>
              <w:spacing w:line="360" w:lineRule="auto"/>
              <w:jc w:val="center"/>
              <w:rPr>
                <w:szCs w:val="21"/>
              </w:rPr>
            </w:pPr>
            <w:r>
              <w:rPr>
                <w:szCs w:val="21"/>
              </w:rPr>
              <w:t>用量（L/m</w:t>
            </w:r>
            <w:r>
              <w:rPr>
                <w:szCs w:val="21"/>
                <w:vertAlign w:val="superscript"/>
              </w:rPr>
              <w:t>2</w:t>
            </w:r>
            <w:r>
              <w:rPr>
                <w:szCs w:val="21"/>
              </w:rPr>
              <w:t>）</w:t>
            </w:r>
          </w:p>
        </w:tc>
      </w:tr>
      <w:tr w:rsidR="006A7A24">
        <w:trPr>
          <w:trHeight w:hRule="exact" w:val="397"/>
          <w:jc w:val="center"/>
        </w:trPr>
        <w:tc>
          <w:tcPr>
            <w:tcW w:w="1590" w:type="dxa"/>
            <w:vAlign w:val="center"/>
          </w:tcPr>
          <w:p w:rsidR="006A7A24" w:rsidRDefault="006F00E2">
            <w:pPr>
              <w:spacing w:line="360" w:lineRule="auto"/>
              <w:jc w:val="center"/>
              <w:rPr>
                <w:szCs w:val="21"/>
              </w:rPr>
            </w:pPr>
            <w:r>
              <w:rPr>
                <w:szCs w:val="21"/>
              </w:rPr>
              <w:t>新建沥青层</w:t>
            </w:r>
          </w:p>
        </w:tc>
        <w:tc>
          <w:tcPr>
            <w:tcW w:w="2827" w:type="dxa"/>
            <w:vAlign w:val="center"/>
          </w:tcPr>
          <w:p w:rsidR="006A7A24" w:rsidRDefault="006F00E2">
            <w:pPr>
              <w:spacing w:line="360" w:lineRule="auto"/>
              <w:jc w:val="center"/>
              <w:rPr>
                <w:szCs w:val="21"/>
              </w:rPr>
            </w:pPr>
            <w:r>
              <w:rPr>
                <w:szCs w:val="21"/>
              </w:rPr>
              <w:t>PCR</w:t>
            </w:r>
          </w:p>
        </w:tc>
        <w:tc>
          <w:tcPr>
            <w:tcW w:w="2940" w:type="dxa"/>
            <w:vAlign w:val="center"/>
          </w:tcPr>
          <w:p w:rsidR="006A7A24" w:rsidRDefault="006F00E2">
            <w:pPr>
              <w:spacing w:line="360" w:lineRule="auto"/>
              <w:jc w:val="center"/>
              <w:rPr>
                <w:szCs w:val="21"/>
              </w:rPr>
            </w:pPr>
            <w:r>
              <w:rPr>
                <w:rFonts w:hint="eastAsia"/>
                <w:szCs w:val="21"/>
              </w:rPr>
              <w:t>0.5～0.6</w:t>
            </w:r>
          </w:p>
        </w:tc>
      </w:tr>
    </w:tbl>
    <w:p w:rsidR="006A7A24" w:rsidRDefault="006F00E2">
      <w:pPr>
        <w:adjustRightInd w:val="0"/>
        <w:spacing w:line="360" w:lineRule="auto"/>
        <w:ind w:firstLineChars="298" w:firstLine="626"/>
        <w:jc w:val="left"/>
        <w:rPr>
          <w:szCs w:val="21"/>
        </w:rPr>
      </w:pPr>
      <w:r>
        <w:rPr>
          <w:szCs w:val="21"/>
        </w:rPr>
        <w:t>注：表中用量是指包括稀释剂和水分等在内的乳化沥青的总量。乳化沥青中的残留物含量以50</w:t>
      </w:r>
      <w:r>
        <w:rPr>
          <w:rFonts w:hint="eastAsia"/>
          <w:szCs w:val="21"/>
        </w:rPr>
        <w:t>%</w:t>
      </w:r>
      <w:r>
        <w:rPr>
          <w:szCs w:val="21"/>
        </w:rPr>
        <w:t>为基准。</w:t>
      </w:r>
    </w:p>
    <w:p w:rsidR="006A7A24" w:rsidRDefault="006F00E2">
      <w:pPr>
        <w:spacing w:line="360" w:lineRule="auto"/>
        <w:ind w:firstLineChars="218" w:firstLine="458"/>
        <w:rPr>
          <w:szCs w:val="21"/>
        </w:rPr>
      </w:pPr>
      <w:r>
        <w:rPr>
          <w:szCs w:val="21"/>
        </w:rPr>
        <w:t>（3）喷洒</w:t>
      </w:r>
    </w:p>
    <w:p w:rsidR="006A7A24" w:rsidRDefault="006F00E2">
      <w:pPr>
        <w:adjustRightInd w:val="0"/>
        <w:spacing w:line="360" w:lineRule="auto"/>
        <w:ind w:firstLineChars="218" w:firstLine="458"/>
        <w:rPr>
          <w:szCs w:val="21"/>
        </w:rPr>
      </w:pPr>
      <w:r>
        <w:rPr>
          <w:szCs w:val="21"/>
        </w:rPr>
        <w:t>a、</w:t>
      </w:r>
      <w:proofErr w:type="gramStart"/>
      <w:r>
        <w:rPr>
          <w:rFonts w:hint="eastAsia"/>
          <w:bCs/>
          <w:szCs w:val="21"/>
        </w:rPr>
        <w:t>黏</w:t>
      </w:r>
      <w:proofErr w:type="gramEnd"/>
      <w:r>
        <w:rPr>
          <w:rFonts w:hint="eastAsia"/>
          <w:bCs/>
          <w:szCs w:val="21"/>
        </w:rPr>
        <w:t>层的沥青材料</w:t>
      </w:r>
      <w:r>
        <w:rPr>
          <w:szCs w:val="21"/>
        </w:rPr>
        <w:t>，其规格和质量应符合《公路沥青路面施工技术规范》（JTG F40-2004）的要求。所使用的基质沥青标号宜与主层沥青混合料相同。</w:t>
      </w:r>
    </w:p>
    <w:p w:rsidR="006A7A24" w:rsidRDefault="006F00E2">
      <w:pPr>
        <w:adjustRightInd w:val="0"/>
        <w:spacing w:line="360" w:lineRule="auto"/>
        <w:ind w:firstLineChars="218" w:firstLine="458"/>
        <w:rPr>
          <w:szCs w:val="21"/>
        </w:rPr>
      </w:pPr>
      <w:r>
        <w:rPr>
          <w:szCs w:val="21"/>
        </w:rPr>
        <w:lastRenderedPageBreak/>
        <w:t>b、</w:t>
      </w:r>
      <w:proofErr w:type="gramStart"/>
      <w:r>
        <w:rPr>
          <w:szCs w:val="21"/>
        </w:rPr>
        <w:t>黏层油宜采用</w:t>
      </w:r>
      <w:proofErr w:type="gramEnd"/>
      <w:r>
        <w:rPr>
          <w:szCs w:val="21"/>
        </w:rPr>
        <w:t>沥青洒布车喷洒，并选择适宜的喷嘴，洒</w:t>
      </w:r>
      <w:proofErr w:type="gramStart"/>
      <w:r>
        <w:rPr>
          <w:szCs w:val="21"/>
        </w:rPr>
        <w:t>布速度</w:t>
      </w:r>
      <w:proofErr w:type="gramEnd"/>
      <w:r>
        <w:rPr>
          <w:szCs w:val="21"/>
        </w:rPr>
        <w:t>和喷洒量保持稳定，当采用机动沥青洒布机或手摇的手工沥青洒布机喷洒时，必须由熟练的技术工人操作，均匀洒布。</w:t>
      </w:r>
    </w:p>
    <w:p w:rsidR="006A7A24" w:rsidRDefault="006F00E2">
      <w:pPr>
        <w:adjustRightInd w:val="0"/>
        <w:spacing w:line="360" w:lineRule="auto"/>
        <w:ind w:firstLineChars="218" w:firstLine="458"/>
        <w:rPr>
          <w:szCs w:val="21"/>
        </w:rPr>
      </w:pPr>
      <w:r>
        <w:rPr>
          <w:szCs w:val="21"/>
        </w:rPr>
        <w:t>c、喷洒的</w:t>
      </w:r>
      <w:proofErr w:type="gramStart"/>
      <w:r>
        <w:rPr>
          <w:szCs w:val="21"/>
        </w:rPr>
        <w:t>黏</w:t>
      </w:r>
      <w:proofErr w:type="gramEnd"/>
      <w:r>
        <w:rPr>
          <w:szCs w:val="21"/>
        </w:rPr>
        <w:t>层</w:t>
      </w:r>
      <w:proofErr w:type="gramStart"/>
      <w:r>
        <w:rPr>
          <w:szCs w:val="21"/>
        </w:rPr>
        <w:t>油必须</w:t>
      </w:r>
      <w:proofErr w:type="gramEnd"/>
      <w:r>
        <w:rPr>
          <w:szCs w:val="21"/>
        </w:rPr>
        <w:t>成均匀雾状，在路面全宽度内均匀分布成一薄层，不得</w:t>
      </w:r>
      <w:proofErr w:type="gramStart"/>
      <w:r>
        <w:rPr>
          <w:szCs w:val="21"/>
        </w:rPr>
        <w:t>有洒花漏</w:t>
      </w:r>
      <w:proofErr w:type="gramEnd"/>
      <w:r>
        <w:rPr>
          <w:szCs w:val="21"/>
        </w:rPr>
        <w:t>空或成条状，也不得有堆积。喷洒不足的要补洒，喷洒过量处应予刮除。喷洒</w:t>
      </w:r>
      <w:proofErr w:type="gramStart"/>
      <w:r>
        <w:rPr>
          <w:szCs w:val="21"/>
        </w:rPr>
        <w:t>黏</w:t>
      </w:r>
      <w:proofErr w:type="gramEnd"/>
      <w:r>
        <w:rPr>
          <w:szCs w:val="21"/>
        </w:rPr>
        <w:t>层油后，严禁运料车外的其他车辆和行人通过。</w:t>
      </w:r>
    </w:p>
    <w:p w:rsidR="006A7A24" w:rsidRDefault="006F00E2">
      <w:pPr>
        <w:adjustRightInd w:val="0"/>
        <w:spacing w:line="360" w:lineRule="auto"/>
        <w:ind w:firstLineChars="218" w:firstLine="458"/>
        <w:rPr>
          <w:szCs w:val="21"/>
        </w:rPr>
      </w:pPr>
      <w:r>
        <w:rPr>
          <w:szCs w:val="21"/>
        </w:rPr>
        <w:t>d、</w:t>
      </w:r>
      <w:proofErr w:type="gramStart"/>
      <w:r>
        <w:rPr>
          <w:szCs w:val="21"/>
        </w:rPr>
        <w:t>黏层油宜在</w:t>
      </w:r>
      <w:proofErr w:type="gramEnd"/>
      <w:r>
        <w:rPr>
          <w:szCs w:val="21"/>
        </w:rPr>
        <w:t>当天洒布，待乳化沥青破乳、水分蒸发完成后，紧跟着铺筑沥青层，确保</w:t>
      </w:r>
      <w:proofErr w:type="gramStart"/>
      <w:r>
        <w:rPr>
          <w:szCs w:val="21"/>
        </w:rPr>
        <w:t>黏</w:t>
      </w:r>
      <w:proofErr w:type="gramEnd"/>
      <w:r>
        <w:rPr>
          <w:szCs w:val="21"/>
        </w:rPr>
        <w:t>层不受污染。</w:t>
      </w:r>
    </w:p>
    <w:p w:rsidR="006A7A24" w:rsidRDefault="006F00E2">
      <w:pPr>
        <w:spacing w:line="360" w:lineRule="auto"/>
        <w:rPr>
          <w:b/>
          <w:szCs w:val="21"/>
        </w:rPr>
      </w:pPr>
      <w:r>
        <w:rPr>
          <w:rFonts w:hint="eastAsia"/>
          <w:b/>
          <w:szCs w:val="21"/>
        </w:rPr>
        <w:t>308．04计量及支付</w:t>
      </w:r>
    </w:p>
    <w:p w:rsidR="006A7A24" w:rsidRDefault="006F00E2">
      <w:pPr>
        <w:spacing w:line="360" w:lineRule="auto"/>
        <w:ind w:firstLineChars="200" w:firstLine="420"/>
        <w:rPr>
          <w:szCs w:val="21"/>
        </w:rPr>
      </w:pPr>
      <w:r>
        <w:rPr>
          <w:rFonts w:hint="eastAsia"/>
          <w:szCs w:val="21"/>
        </w:rPr>
        <w:t>删除技术规范通用本中此小节的内容代之以：</w:t>
      </w:r>
    </w:p>
    <w:p w:rsidR="006A7A24" w:rsidRDefault="006F00E2">
      <w:pPr>
        <w:spacing w:line="360" w:lineRule="auto"/>
        <w:ind w:right="17" w:firstLineChars="200" w:firstLine="420"/>
        <w:rPr>
          <w:szCs w:val="21"/>
        </w:rPr>
      </w:pPr>
      <w:r>
        <w:rPr>
          <w:szCs w:val="21"/>
        </w:rPr>
        <w:t>1.计量</w:t>
      </w:r>
    </w:p>
    <w:p w:rsidR="006A7A24" w:rsidRDefault="006F00E2">
      <w:pPr>
        <w:spacing w:line="360" w:lineRule="auto"/>
        <w:ind w:right="17" w:firstLineChars="200" w:firstLine="420"/>
        <w:rPr>
          <w:szCs w:val="21"/>
        </w:rPr>
      </w:pPr>
      <w:r>
        <w:rPr>
          <w:szCs w:val="21"/>
        </w:rPr>
        <w:t>(1)透层</w:t>
      </w:r>
      <w:r>
        <w:rPr>
          <w:rFonts w:hint="eastAsia"/>
          <w:szCs w:val="21"/>
        </w:rPr>
        <w:t>、</w:t>
      </w:r>
      <w:proofErr w:type="gramStart"/>
      <w:r>
        <w:rPr>
          <w:rFonts w:hint="eastAsia"/>
          <w:szCs w:val="21"/>
        </w:rPr>
        <w:t>黏层</w:t>
      </w:r>
      <w:r>
        <w:rPr>
          <w:szCs w:val="21"/>
        </w:rPr>
        <w:t>按</w:t>
      </w:r>
      <w:proofErr w:type="gramEnd"/>
      <w:r>
        <w:rPr>
          <w:szCs w:val="21"/>
        </w:rPr>
        <w:t>图纸规定或监理人指示的喷洒面积，经监理人验收合格，</w:t>
      </w:r>
      <w:r>
        <w:rPr>
          <w:rFonts w:hint="eastAsia"/>
          <w:szCs w:val="21"/>
        </w:rPr>
        <w:t>分不同材质</w:t>
      </w:r>
      <w:r>
        <w:rPr>
          <w:szCs w:val="21"/>
        </w:rPr>
        <w:t>以平方米计量。</w:t>
      </w:r>
    </w:p>
    <w:p w:rsidR="006A7A24" w:rsidRDefault="006F00E2">
      <w:pPr>
        <w:spacing w:line="360" w:lineRule="auto"/>
        <w:ind w:right="17" w:firstLineChars="200" w:firstLine="420"/>
        <w:rPr>
          <w:szCs w:val="21"/>
        </w:rPr>
      </w:pPr>
      <w:r>
        <w:rPr>
          <w:szCs w:val="21"/>
        </w:rPr>
        <w:t>(</w:t>
      </w:r>
      <w:r>
        <w:rPr>
          <w:rFonts w:hint="eastAsia"/>
          <w:szCs w:val="21"/>
        </w:rPr>
        <w:t>2</w:t>
      </w:r>
      <w:r>
        <w:rPr>
          <w:szCs w:val="21"/>
        </w:rPr>
        <w:t>)对个别特殊形状的面积，应采用适当的计算方法计量。除监理人另有批示外，超过图纸规定的计算面积均不予计量。</w:t>
      </w:r>
    </w:p>
    <w:p w:rsidR="006A7A24" w:rsidRDefault="006F00E2">
      <w:pPr>
        <w:spacing w:line="360" w:lineRule="auto"/>
        <w:ind w:right="17" w:firstLineChars="200" w:firstLine="420"/>
        <w:rPr>
          <w:szCs w:val="21"/>
        </w:rPr>
      </w:pPr>
      <w:r>
        <w:rPr>
          <w:szCs w:val="21"/>
        </w:rPr>
        <w:t>2.支付</w:t>
      </w:r>
    </w:p>
    <w:p w:rsidR="006A7A24" w:rsidRDefault="006F00E2">
      <w:pPr>
        <w:spacing w:line="360" w:lineRule="auto"/>
        <w:ind w:right="17" w:firstLineChars="200" w:firstLine="420"/>
        <w:rPr>
          <w:szCs w:val="21"/>
        </w:rPr>
      </w:pPr>
      <w:r>
        <w:rPr>
          <w:szCs w:val="21"/>
        </w:rPr>
        <w:t>(1)支付费用主要包括下列内容：</w:t>
      </w:r>
    </w:p>
    <w:p w:rsidR="006A7A24" w:rsidRDefault="006F00E2">
      <w:pPr>
        <w:spacing w:line="360" w:lineRule="auto"/>
        <w:ind w:right="17" w:firstLineChars="200" w:firstLine="420"/>
        <w:rPr>
          <w:szCs w:val="21"/>
        </w:rPr>
      </w:pPr>
      <w:r>
        <w:rPr>
          <w:szCs w:val="21"/>
        </w:rPr>
        <w:t>a.承包人提供工程所需的材料，使用的工具、设备和劳力等。</w:t>
      </w:r>
    </w:p>
    <w:p w:rsidR="006A7A24" w:rsidRDefault="006F00E2">
      <w:pPr>
        <w:spacing w:line="360" w:lineRule="auto"/>
        <w:ind w:right="17" w:firstLineChars="200" w:firstLine="420"/>
        <w:rPr>
          <w:szCs w:val="21"/>
        </w:rPr>
      </w:pPr>
      <w:r>
        <w:rPr>
          <w:szCs w:val="21"/>
        </w:rPr>
        <w:t>b.材料的检验、试验，以及按规范规定的全部作业。</w:t>
      </w:r>
    </w:p>
    <w:p w:rsidR="006A7A24" w:rsidRDefault="006F00E2">
      <w:pPr>
        <w:spacing w:line="360" w:lineRule="auto"/>
        <w:ind w:right="17" w:firstLineChars="200" w:firstLine="420"/>
        <w:rPr>
          <w:szCs w:val="21"/>
        </w:rPr>
      </w:pPr>
      <w:r>
        <w:rPr>
          <w:szCs w:val="21"/>
        </w:rPr>
        <w:t>c.喷洒前对层面的检查和清扫，材料的加热、运输、喷洒、养护等工作。</w:t>
      </w:r>
    </w:p>
    <w:p w:rsidR="006A7A24" w:rsidRDefault="006F00E2">
      <w:pPr>
        <w:spacing w:line="360" w:lineRule="auto"/>
        <w:ind w:right="17" w:firstLineChars="200" w:firstLine="420"/>
        <w:rPr>
          <w:szCs w:val="21"/>
        </w:rPr>
      </w:pPr>
      <w:r>
        <w:rPr>
          <w:szCs w:val="21"/>
        </w:rPr>
        <w:t>(2)按上述规定计量，经监理</w:t>
      </w:r>
      <w:r>
        <w:rPr>
          <w:rFonts w:hint="eastAsia"/>
          <w:szCs w:val="21"/>
        </w:rPr>
        <w:t>人</w:t>
      </w:r>
      <w:r>
        <w:rPr>
          <w:szCs w:val="21"/>
        </w:rPr>
        <w:t>验收并列入工程量清单的以下支付</w:t>
      </w:r>
      <w:r>
        <w:rPr>
          <w:rFonts w:hint="eastAsia"/>
          <w:szCs w:val="21"/>
        </w:rPr>
        <w:t>子</w:t>
      </w:r>
      <w:r>
        <w:rPr>
          <w:szCs w:val="21"/>
        </w:rPr>
        <w:t>目的工程量，将以合同单价支付。此项支付包括一切为完成本项工程所必需的全部费用。</w:t>
      </w:r>
    </w:p>
    <w:p w:rsidR="006A7A24" w:rsidRDefault="006F00E2">
      <w:pPr>
        <w:spacing w:line="360" w:lineRule="auto"/>
        <w:ind w:right="17" w:firstLineChars="200" w:firstLine="420"/>
        <w:rPr>
          <w:szCs w:val="21"/>
        </w:rPr>
      </w:pPr>
      <w:r>
        <w:rPr>
          <w:szCs w:val="21"/>
        </w:rPr>
        <w:t>3.支付</w:t>
      </w:r>
      <w:r>
        <w:rPr>
          <w:rFonts w:hint="eastAsia"/>
          <w:szCs w:val="21"/>
        </w:rPr>
        <w:t>子</w:t>
      </w:r>
      <w:r>
        <w:rPr>
          <w:szCs w:val="21"/>
        </w:rPr>
        <w:t>目</w:t>
      </w:r>
    </w:p>
    <w:tbl>
      <w:tblPr>
        <w:tblW w:w="798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20"/>
        <w:gridCol w:w="4150"/>
        <w:gridCol w:w="2212"/>
      </w:tblGrid>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子目号</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子目名称</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单位</w:t>
            </w: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308-</w:t>
            </w:r>
            <w:r>
              <w:t>1</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透层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pP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-a</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乳化沥青透层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m2</w:t>
            </w: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308-2</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粘层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pP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-a</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改性乳化沥青粘层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m2</w:t>
            </w:r>
          </w:p>
        </w:tc>
      </w:tr>
    </w:tbl>
    <w:p w:rsidR="006A7A24" w:rsidRDefault="006F00E2">
      <w:pPr>
        <w:pStyle w:val="6"/>
        <w:jc w:val="center"/>
        <w:rPr>
          <w:rFonts w:ascii="宋体" w:hAnsi="宋体"/>
          <w:b/>
          <w:color w:val="auto"/>
          <w:sz w:val="28"/>
          <w:szCs w:val="28"/>
        </w:rPr>
      </w:pPr>
      <w:r>
        <w:rPr>
          <w:rFonts w:ascii="宋体" w:hAnsi="宋体"/>
          <w:b/>
          <w:color w:val="auto"/>
          <w:sz w:val="28"/>
          <w:szCs w:val="28"/>
        </w:rPr>
        <w:lastRenderedPageBreak/>
        <w:t>第30</w:t>
      </w:r>
      <w:r>
        <w:rPr>
          <w:rFonts w:ascii="宋体" w:hAnsi="宋体" w:hint="eastAsia"/>
          <w:b/>
          <w:color w:val="auto"/>
          <w:sz w:val="28"/>
          <w:szCs w:val="28"/>
        </w:rPr>
        <w:t>9</w:t>
      </w:r>
      <w:r>
        <w:rPr>
          <w:rFonts w:ascii="宋体" w:hAnsi="宋体"/>
          <w:b/>
          <w:color w:val="auto"/>
          <w:sz w:val="28"/>
          <w:szCs w:val="28"/>
        </w:rPr>
        <w:t>节  沥青混合料面层</w:t>
      </w:r>
    </w:p>
    <w:p w:rsidR="006A7A24" w:rsidRDefault="006F00E2">
      <w:pPr>
        <w:spacing w:line="360" w:lineRule="auto"/>
        <w:rPr>
          <w:b/>
          <w:szCs w:val="21"/>
        </w:rPr>
      </w:pPr>
      <w:r>
        <w:rPr>
          <w:rFonts w:hint="eastAsia"/>
          <w:b/>
          <w:szCs w:val="21"/>
        </w:rPr>
        <w:t>309．01范围</w:t>
      </w:r>
    </w:p>
    <w:p w:rsidR="006A7A24" w:rsidRDefault="006F00E2">
      <w:pPr>
        <w:spacing w:line="360" w:lineRule="auto"/>
        <w:ind w:firstLine="420"/>
        <w:rPr>
          <w:rFonts w:cs="文鼎CS书宋二"/>
          <w:szCs w:val="21"/>
        </w:rPr>
      </w:pPr>
      <w:r>
        <w:rPr>
          <w:rFonts w:cs="文鼎CS书宋二" w:hint="eastAsia"/>
          <w:szCs w:val="21"/>
        </w:rPr>
        <w:t>沥青混合料面层施工的内容是在经监理人验收合格的基层上，按图纸和监理人指示铺筑一层或者多层的热拌、温拌沥青混合料、抗</w:t>
      </w:r>
      <w:r>
        <w:rPr>
          <w:rFonts w:cs="文鼎CS书宋二"/>
          <w:szCs w:val="21"/>
        </w:rPr>
        <w:t>车辙沥青混合料、</w:t>
      </w:r>
      <w:r>
        <w:rPr>
          <w:rFonts w:cs="文鼎CS书宋二" w:hint="eastAsia"/>
          <w:szCs w:val="21"/>
        </w:rPr>
        <w:t>沥青热再生混合料面层。它包括提供全部设备、劳力和材料，以及施工、压实、养护、试验和质量检测等全部作业。</w:t>
      </w:r>
    </w:p>
    <w:p w:rsidR="006A7A24" w:rsidRDefault="006F00E2">
      <w:pPr>
        <w:spacing w:line="360" w:lineRule="auto"/>
        <w:ind w:right="18" w:firstLineChars="200" w:firstLine="422"/>
        <w:rPr>
          <w:b/>
        </w:rPr>
      </w:pPr>
      <w:r>
        <w:rPr>
          <w:rFonts w:hint="eastAsia"/>
          <w:b/>
        </w:rPr>
        <w:t>温拌沥青混合料施工工艺，应符合《京交行发[2009]161号-北京市温拌沥青混合料路面技术指南》的要求。</w:t>
      </w:r>
    </w:p>
    <w:p w:rsidR="006A7A24" w:rsidRDefault="006F00E2">
      <w:pPr>
        <w:spacing w:line="360" w:lineRule="auto"/>
        <w:ind w:firstLine="435"/>
        <w:rPr>
          <w:b/>
          <w:szCs w:val="21"/>
        </w:rPr>
      </w:pPr>
      <w:r>
        <w:rPr>
          <w:rFonts w:hint="eastAsia"/>
          <w:b/>
          <w:szCs w:val="21"/>
        </w:rPr>
        <w:t>材料再生应满足设计图纸和《</w:t>
      </w:r>
      <w:hyperlink r:id="rId6" w:history="1">
        <w:r>
          <w:rPr>
            <w:b/>
            <w:szCs w:val="21"/>
          </w:rPr>
          <w:t>公路沥青路面再生技术规范</w:t>
        </w:r>
        <w:r>
          <w:rPr>
            <w:rFonts w:hint="eastAsia"/>
            <w:b/>
            <w:szCs w:val="21"/>
          </w:rPr>
          <w:t>》</w:t>
        </w:r>
      </w:hyperlink>
      <w:r>
        <w:rPr>
          <w:rFonts w:hint="eastAsia"/>
          <w:b/>
          <w:szCs w:val="21"/>
        </w:rPr>
        <w:t>（</w:t>
      </w:r>
      <w:r>
        <w:rPr>
          <w:b/>
          <w:szCs w:val="21"/>
        </w:rPr>
        <w:t>JTG F41-2008</w:t>
      </w:r>
      <w:r>
        <w:rPr>
          <w:rFonts w:hint="eastAsia"/>
          <w:b/>
          <w:szCs w:val="21"/>
        </w:rPr>
        <w:t>）等相关规范的技术和质量要求。</w:t>
      </w:r>
    </w:p>
    <w:p w:rsidR="006A7A24" w:rsidRDefault="006F00E2">
      <w:pPr>
        <w:spacing w:line="360" w:lineRule="auto"/>
        <w:rPr>
          <w:szCs w:val="21"/>
        </w:rPr>
      </w:pPr>
      <w:r>
        <w:rPr>
          <w:rFonts w:hint="eastAsia"/>
          <w:b/>
          <w:szCs w:val="21"/>
        </w:rPr>
        <w:t>309.04  施工要求</w:t>
      </w:r>
    </w:p>
    <w:p w:rsidR="006A7A24" w:rsidRDefault="006F00E2">
      <w:pPr>
        <w:spacing w:line="360" w:lineRule="auto"/>
        <w:ind w:firstLineChars="213" w:firstLine="447"/>
        <w:rPr>
          <w:szCs w:val="21"/>
        </w:rPr>
      </w:pPr>
      <w:r>
        <w:rPr>
          <w:rFonts w:hint="eastAsia"/>
          <w:szCs w:val="21"/>
        </w:rPr>
        <w:t>3．沥青混合料的运送</w:t>
      </w:r>
    </w:p>
    <w:p w:rsidR="006A7A24" w:rsidRDefault="006F00E2">
      <w:pPr>
        <w:spacing w:line="360" w:lineRule="auto"/>
        <w:ind w:firstLineChars="213" w:firstLine="447"/>
        <w:rPr>
          <w:szCs w:val="21"/>
        </w:rPr>
      </w:pPr>
      <w:r>
        <w:rPr>
          <w:rFonts w:hint="eastAsia"/>
          <w:szCs w:val="21"/>
        </w:rPr>
        <w:t>本条中增加（3）、（4）、（5）款：</w:t>
      </w:r>
    </w:p>
    <w:p w:rsidR="006A7A24" w:rsidRDefault="006F00E2">
      <w:pPr>
        <w:spacing w:line="360" w:lineRule="auto"/>
        <w:ind w:firstLineChars="213" w:firstLine="447"/>
        <w:rPr>
          <w:szCs w:val="21"/>
        </w:rPr>
      </w:pPr>
      <w:r>
        <w:rPr>
          <w:rFonts w:hint="eastAsia"/>
          <w:szCs w:val="21"/>
        </w:rPr>
        <w:t>（3）热拌沥青混合料宜采用较大吨位的运料车运输，运料车的运力应稍有富余，施工过程中摊铺机前方应有运料车等待。</w:t>
      </w:r>
    </w:p>
    <w:p w:rsidR="006A7A24" w:rsidRDefault="006F00E2">
      <w:pPr>
        <w:spacing w:line="360" w:lineRule="auto"/>
        <w:ind w:firstLineChars="213" w:firstLine="447"/>
        <w:rPr>
          <w:szCs w:val="21"/>
        </w:rPr>
      </w:pPr>
      <w:r>
        <w:rPr>
          <w:rFonts w:hint="eastAsia"/>
          <w:szCs w:val="21"/>
        </w:rPr>
        <w:t>（4）运料车进行摊铺现场时，轮胎上不得沾有泥土等可能污染路面的</w:t>
      </w:r>
      <w:proofErr w:type="gramStart"/>
      <w:r>
        <w:rPr>
          <w:rFonts w:hint="eastAsia"/>
          <w:szCs w:val="21"/>
        </w:rPr>
        <w:t>脏物</w:t>
      </w:r>
      <w:proofErr w:type="gramEnd"/>
      <w:r>
        <w:rPr>
          <w:rFonts w:hint="eastAsia"/>
          <w:szCs w:val="21"/>
        </w:rPr>
        <w:t>。沥青混合料在摊铺地点凭运料单接收，若接收时混合料不符合施工温度要求的不得铺筑。</w:t>
      </w:r>
    </w:p>
    <w:p w:rsidR="006A7A24" w:rsidRDefault="006F00E2">
      <w:pPr>
        <w:spacing w:line="360" w:lineRule="auto"/>
        <w:ind w:firstLineChars="213" w:firstLine="447"/>
        <w:rPr>
          <w:szCs w:val="21"/>
        </w:rPr>
      </w:pPr>
      <w:r>
        <w:rPr>
          <w:rFonts w:hint="eastAsia"/>
          <w:szCs w:val="21"/>
        </w:rPr>
        <w:t>（5）摊铺过程中运料车应在摊铺机前</w:t>
      </w:r>
      <w:r>
        <w:rPr>
          <w:szCs w:val="21"/>
        </w:rPr>
        <w:t>100-300mm</w:t>
      </w:r>
      <w:r>
        <w:rPr>
          <w:rFonts w:hint="eastAsia"/>
          <w:szCs w:val="21"/>
        </w:rPr>
        <w:t>处停住，空挡等候，有摊铺</w:t>
      </w:r>
      <w:proofErr w:type="gramStart"/>
      <w:r>
        <w:rPr>
          <w:rFonts w:hint="eastAsia"/>
          <w:szCs w:val="21"/>
        </w:rPr>
        <w:t>机推动</w:t>
      </w:r>
      <w:proofErr w:type="gramEnd"/>
      <w:r>
        <w:rPr>
          <w:rFonts w:hint="eastAsia"/>
          <w:szCs w:val="21"/>
        </w:rPr>
        <w:t>前进开始缓缓卸料，避免撞击摊铺机。运料车每次卸料必须倒净，如有剩余，应由施工方负责现场清除，防止对路面造成污染。</w:t>
      </w:r>
    </w:p>
    <w:p w:rsidR="006A7A24" w:rsidRDefault="006F00E2">
      <w:pPr>
        <w:spacing w:line="360" w:lineRule="auto"/>
        <w:ind w:firstLineChars="213" w:firstLine="447"/>
        <w:rPr>
          <w:szCs w:val="21"/>
        </w:rPr>
      </w:pPr>
      <w:bookmarkStart w:id="0" w:name="_Toc255725084"/>
      <w:r>
        <w:rPr>
          <w:rFonts w:hint="eastAsia"/>
          <w:szCs w:val="21"/>
        </w:rPr>
        <w:t>4．沥青混合料的摊铺</w:t>
      </w:r>
      <w:bookmarkEnd w:id="0"/>
    </w:p>
    <w:p w:rsidR="006A7A24" w:rsidRDefault="006F00E2">
      <w:pPr>
        <w:spacing w:line="360" w:lineRule="auto"/>
        <w:ind w:firstLineChars="213" w:firstLine="447"/>
        <w:rPr>
          <w:szCs w:val="21"/>
        </w:rPr>
      </w:pPr>
      <w:r>
        <w:rPr>
          <w:rFonts w:hint="eastAsia"/>
          <w:szCs w:val="21"/>
        </w:rPr>
        <w:t>删去本款中第（1）条中“在经监理人验收合格的基层上，方可铺筑沥青混合料。”代之以“铺筑沥青面层前，应检查经过处理后的下卧层质量，不符要求的不得铺筑沥青面层。下卧层已被污染时，必须清洗或经铣刨处理后方可铺筑沥青混合料。”</w:t>
      </w:r>
    </w:p>
    <w:p w:rsidR="006A7A24" w:rsidRDefault="006F00E2">
      <w:pPr>
        <w:spacing w:line="360" w:lineRule="auto"/>
        <w:ind w:firstLineChars="213" w:firstLine="447"/>
        <w:rPr>
          <w:szCs w:val="21"/>
        </w:rPr>
      </w:pPr>
      <w:r>
        <w:rPr>
          <w:rFonts w:hint="eastAsia"/>
          <w:szCs w:val="21"/>
        </w:rPr>
        <w:t>删去（2），代之以：</w:t>
      </w:r>
    </w:p>
    <w:p w:rsidR="006A7A24" w:rsidRDefault="006F00E2">
      <w:pPr>
        <w:spacing w:line="360" w:lineRule="auto"/>
        <w:ind w:firstLineChars="213" w:firstLine="447"/>
        <w:rPr>
          <w:szCs w:val="21"/>
        </w:rPr>
      </w:pPr>
      <w:r>
        <w:rPr>
          <w:rFonts w:hint="eastAsia"/>
          <w:szCs w:val="21"/>
        </w:rPr>
        <w:t>（2）铺筑沥青混合料时，一台摊铺机的铺筑宽度不宜超过6</w:t>
      </w:r>
      <w:r>
        <w:rPr>
          <w:szCs w:val="21"/>
        </w:rPr>
        <w:t>m</w:t>
      </w:r>
      <w:r>
        <w:rPr>
          <w:rFonts w:hint="eastAsia"/>
          <w:szCs w:val="21"/>
        </w:rPr>
        <w:t>（双车道）至7.5m（3车道以上），通常宜采用两台或更多台数的摊铺机前后错开10-20</w:t>
      </w:r>
      <w:r>
        <w:rPr>
          <w:szCs w:val="21"/>
        </w:rPr>
        <w:t>m</w:t>
      </w:r>
      <w:r>
        <w:rPr>
          <w:rFonts w:hint="eastAsia"/>
          <w:szCs w:val="21"/>
        </w:rPr>
        <w:t xml:space="preserve">，呈梯队式同步摊铺，两幅之间应有30-60 </w:t>
      </w:r>
      <w:r>
        <w:rPr>
          <w:szCs w:val="21"/>
        </w:rPr>
        <w:t>mm</w:t>
      </w:r>
      <w:r>
        <w:rPr>
          <w:rFonts w:hint="eastAsia"/>
          <w:szCs w:val="21"/>
        </w:rPr>
        <w:t>左右宽度的搭接，并躲开车道轮迹带，上、下层的搭接位置宜错开</w:t>
      </w:r>
      <w:r>
        <w:rPr>
          <w:szCs w:val="21"/>
        </w:rPr>
        <w:t>200mm</w:t>
      </w:r>
      <w:r>
        <w:rPr>
          <w:rFonts w:hint="eastAsia"/>
          <w:szCs w:val="21"/>
        </w:rPr>
        <w:t>以上。在喷洒有粘层油的路面上铺筑改性沥青混合料时，应宜使用履带式摊铺机。摊铺机的受料斗应涂刷薄层隔离剂或防粘结剂。</w:t>
      </w:r>
    </w:p>
    <w:p w:rsidR="006A7A24" w:rsidRDefault="006F00E2">
      <w:pPr>
        <w:spacing w:line="360" w:lineRule="auto"/>
        <w:ind w:firstLineChars="213" w:firstLine="447"/>
        <w:rPr>
          <w:szCs w:val="21"/>
        </w:rPr>
      </w:pPr>
      <w:r>
        <w:rPr>
          <w:rFonts w:hint="eastAsia"/>
          <w:szCs w:val="21"/>
        </w:rPr>
        <w:lastRenderedPageBreak/>
        <w:t>删去第（3）条，代之以：</w:t>
      </w:r>
    </w:p>
    <w:p w:rsidR="006A7A24" w:rsidRDefault="006F00E2">
      <w:pPr>
        <w:spacing w:line="360" w:lineRule="auto"/>
        <w:ind w:firstLineChars="213" w:firstLine="447"/>
        <w:rPr>
          <w:szCs w:val="21"/>
        </w:rPr>
      </w:pPr>
      <w:r>
        <w:rPr>
          <w:rFonts w:hint="eastAsia"/>
          <w:szCs w:val="21"/>
        </w:rPr>
        <w:t>（3）沥青混合料施工温度应根据沥青标号及粘度、气候、气温条件、铺装层的厚度确定。</w:t>
      </w:r>
    </w:p>
    <w:p w:rsidR="006A7A24" w:rsidRDefault="006F00E2">
      <w:pPr>
        <w:spacing w:line="360" w:lineRule="auto"/>
        <w:ind w:firstLineChars="213" w:firstLine="447"/>
        <w:rPr>
          <w:szCs w:val="21"/>
        </w:rPr>
      </w:pPr>
      <w:r>
        <w:rPr>
          <w:szCs w:val="21"/>
        </w:rPr>
        <w:t>a</w:t>
      </w:r>
      <w:r>
        <w:rPr>
          <w:rFonts w:hint="eastAsia"/>
          <w:szCs w:val="21"/>
        </w:rPr>
        <w:t>．普通沥青结合料的施工温度宜通过在135</w:t>
      </w:r>
      <w:r>
        <w:rPr>
          <w:rFonts w:cs="文鼎CS书宋二" w:hint="eastAsia"/>
          <w:szCs w:val="21"/>
        </w:rPr>
        <w:t>℃</w:t>
      </w:r>
      <w:r>
        <w:rPr>
          <w:rFonts w:hint="eastAsia"/>
          <w:szCs w:val="21"/>
        </w:rPr>
        <w:t>及175</w:t>
      </w:r>
      <w:r>
        <w:rPr>
          <w:rFonts w:cs="文鼎CS书宋二" w:hint="eastAsia"/>
          <w:szCs w:val="21"/>
        </w:rPr>
        <w:t>℃</w:t>
      </w:r>
      <w:r>
        <w:rPr>
          <w:rFonts w:hint="eastAsia"/>
          <w:szCs w:val="21"/>
        </w:rPr>
        <w:t>条件下测定的粘度</w:t>
      </w:r>
      <w:r>
        <w:rPr>
          <w:szCs w:val="21"/>
        </w:rPr>
        <w:t>—</w:t>
      </w:r>
      <w:r>
        <w:rPr>
          <w:rFonts w:hint="eastAsia"/>
          <w:szCs w:val="21"/>
        </w:rPr>
        <w:t>温度曲线按表309-8-</w:t>
      </w:r>
      <w:r>
        <w:rPr>
          <w:szCs w:val="21"/>
        </w:rPr>
        <w:t>a</w:t>
      </w:r>
      <w:r>
        <w:rPr>
          <w:rFonts w:hint="eastAsia"/>
          <w:szCs w:val="21"/>
        </w:rPr>
        <w:t>的规定确定。缺乏粘温曲线数据时，可参照表309-8-</w:t>
      </w:r>
      <w:r>
        <w:rPr>
          <w:szCs w:val="21"/>
        </w:rPr>
        <w:t>b</w:t>
      </w:r>
      <w:r>
        <w:rPr>
          <w:rFonts w:hint="eastAsia"/>
          <w:szCs w:val="21"/>
        </w:rPr>
        <w:t>的范围选择，并根据实际情况确定使用高值或低值。当表中温度不符实际情况时，容许作适当调节。</w:t>
      </w:r>
    </w:p>
    <w:p w:rsidR="006A7A24" w:rsidRDefault="006F00E2">
      <w:pPr>
        <w:spacing w:line="360" w:lineRule="auto"/>
        <w:ind w:firstLineChars="213" w:firstLine="449"/>
        <w:jc w:val="center"/>
        <w:rPr>
          <w:b/>
          <w:szCs w:val="21"/>
        </w:rPr>
      </w:pPr>
      <w:r>
        <w:rPr>
          <w:rFonts w:hint="eastAsia"/>
          <w:b/>
          <w:szCs w:val="21"/>
        </w:rPr>
        <w:t>确定沥青混合料拌和及压实温度的适宜温度</w:t>
      </w:r>
    </w:p>
    <w:p w:rsidR="006A7A24" w:rsidRDefault="006F00E2">
      <w:pPr>
        <w:spacing w:line="360" w:lineRule="auto"/>
        <w:jc w:val="right"/>
        <w:rPr>
          <w:szCs w:val="21"/>
        </w:rPr>
      </w:pPr>
      <w:r>
        <w:rPr>
          <w:rFonts w:hint="eastAsia"/>
          <w:szCs w:val="21"/>
        </w:rPr>
        <w:t>表309-8</w:t>
      </w:r>
      <w:r>
        <w:rPr>
          <w:szCs w:val="21"/>
        </w:rPr>
        <w:t>-a</w:t>
      </w:r>
    </w:p>
    <w:tbl>
      <w:tblPr>
        <w:tblW w:w="99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26"/>
        <w:gridCol w:w="2824"/>
        <w:gridCol w:w="2824"/>
        <w:gridCol w:w="2489"/>
      </w:tblGrid>
      <w:tr w:rsidR="006A7A24">
        <w:trPr>
          <w:jc w:val="center"/>
        </w:trPr>
        <w:tc>
          <w:tcPr>
            <w:tcW w:w="1826" w:type="dxa"/>
            <w:vAlign w:val="center"/>
          </w:tcPr>
          <w:p w:rsidR="006A7A24" w:rsidRDefault="006F00E2">
            <w:pPr>
              <w:jc w:val="center"/>
              <w:rPr>
                <w:szCs w:val="21"/>
              </w:rPr>
            </w:pPr>
            <w:r>
              <w:rPr>
                <w:rFonts w:hint="eastAsia"/>
                <w:szCs w:val="21"/>
              </w:rPr>
              <w:t>粘度</w:t>
            </w:r>
          </w:p>
        </w:tc>
        <w:tc>
          <w:tcPr>
            <w:tcW w:w="2824" w:type="dxa"/>
            <w:vAlign w:val="center"/>
          </w:tcPr>
          <w:p w:rsidR="006A7A24" w:rsidRDefault="006F00E2">
            <w:pPr>
              <w:jc w:val="center"/>
              <w:rPr>
                <w:szCs w:val="21"/>
              </w:rPr>
            </w:pPr>
            <w:r>
              <w:rPr>
                <w:rFonts w:hint="eastAsia"/>
                <w:szCs w:val="21"/>
              </w:rPr>
              <w:t>适宜于拌和的沥青</w:t>
            </w:r>
          </w:p>
          <w:p w:rsidR="006A7A24" w:rsidRDefault="006F00E2">
            <w:pPr>
              <w:jc w:val="center"/>
              <w:rPr>
                <w:szCs w:val="21"/>
              </w:rPr>
            </w:pPr>
            <w:r>
              <w:rPr>
                <w:rFonts w:hint="eastAsia"/>
                <w:szCs w:val="21"/>
              </w:rPr>
              <w:t>结合料粘度</w:t>
            </w:r>
          </w:p>
        </w:tc>
        <w:tc>
          <w:tcPr>
            <w:tcW w:w="2824" w:type="dxa"/>
            <w:vAlign w:val="center"/>
          </w:tcPr>
          <w:p w:rsidR="006A7A24" w:rsidRDefault="006F00E2">
            <w:pPr>
              <w:jc w:val="center"/>
              <w:rPr>
                <w:szCs w:val="21"/>
              </w:rPr>
            </w:pPr>
            <w:r>
              <w:rPr>
                <w:rFonts w:hint="eastAsia"/>
                <w:szCs w:val="21"/>
              </w:rPr>
              <w:t>适宜于压实的沥青</w:t>
            </w:r>
          </w:p>
          <w:p w:rsidR="006A7A24" w:rsidRDefault="006F00E2">
            <w:pPr>
              <w:jc w:val="center"/>
              <w:rPr>
                <w:szCs w:val="21"/>
              </w:rPr>
            </w:pPr>
            <w:r>
              <w:rPr>
                <w:rFonts w:hint="eastAsia"/>
                <w:szCs w:val="21"/>
              </w:rPr>
              <w:t>结合料粘度</w:t>
            </w:r>
          </w:p>
        </w:tc>
        <w:tc>
          <w:tcPr>
            <w:tcW w:w="2489" w:type="dxa"/>
            <w:vAlign w:val="center"/>
          </w:tcPr>
          <w:p w:rsidR="006A7A24" w:rsidRDefault="006F00E2">
            <w:pPr>
              <w:jc w:val="center"/>
              <w:rPr>
                <w:szCs w:val="21"/>
              </w:rPr>
            </w:pPr>
            <w:r>
              <w:rPr>
                <w:rFonts w:hint="eastAsia"/>
                <w:szCs w:val="21"/>
              </w:rPr>
              <w:t>测定方法</w:t>
            </w:r>
          </w:p>
        </w:tc>
      </w:tr>
      <w:tr w:rsidR="006A7A24">
        <w:trPr>
          <w:jc w:val="center"/>
        </w:trPr>
        <w:tc>
          <w:tcPr>
            <w:tcW w:w="1826" w:type="dxa"/>
            <w:vAlign w:val="center"/>
          </w:tcPr>
          <w:p w:rsidR="006A7A24" w:rsidRDefault="006F00E2">
            <w:pPr>
              <w:jc w:val="center"/>
              <w:rPr>
                <w:szCs w:val="21"/>
              </w:rPr>
            </w:pPr>
            <w:r>
              <w:rPr>
                <w:rFonts w:hint="eastAsia"/>
                <w:szCs w:val="21"/>
              </w:rPr>
              <w:t>表观粘度</w:t>
            </w:r>
          </w:p>
        </w:tc>
        <w:tc>
          <w:tcPr>
            <w:tcW w:w="2824" w:type="dxa"/>
            <w:vAlign w:val="center"/>
          </w:tcPr>
          <w:p w:rsidR="006A7A24" w:rsidRDefault="006F00E2">
            <w:pPr>
              <w:jc w:val="center"/>
              <w:rPr>
                <w:szCs w:val="21"/>
              </w:rPr>
            </w:pPr>
            <w:r>
              <w:rPr>
                <w:szCs w:val="21"/>
              </w:rPr>
              <w:t>(0.17±0.02)Pa•s</w:t>
            </w:r>
          </w:p>
        </w:tc>
        <w:tc>
          <w:tcPr>
            <w:tcW w:w="2824" w:type="dxa"/>
            <w:vAlign w:val="center"/>
          </w:tcPr>
          <w:p w:rsidR="006A7A24" w:rsidRDefault="006F00E2">
            <w:pPr>
              <w:jc w:val="center"/>
              <w:rPr>
                <w:szCs w:val="21"/>
              </w:rPr>
            </w:pPr>
            <w:r>
              <w:rPr>
                <w:szCs w:val="21"/>
              </w:rPr>
              <w:t>(0.</w:t>
            </w:r>
            <w:r>
              <w:rPr>
                <w:rFonts w:hint="eastAsia"/>
                <w:szCs w:val="21"/>
              </w:rPr>
              <w:t>28</w:t>
            </w:r>
            <w:r>
              <w:rPr>
                <w:szCs w:val="21"/>
              </w:rPr>
              <w:t>±0.0</w:t>
            </w:r>
            <w:r>
              <w:rPr>
                <w:rFonts w:hint="eastAsia"/>
                <w:szCs w:val="21"/>
              </w:rPr>
              <w:t>3</w:t>
            </w:r>
            <w:r>
              <w:rPr>
                <w:szCs w:val="21"/>
              </w:rPr>
              <w:t>)Pa•s</w:t>
            </w:r>
          </w:p>
        </w:tc>
        <w:tc>
          <w:tcPr>
            <w:tcW w:w="2489" w:type="dxa"/>
            <w:vAlign w:val="center"/>
          </w:tcPr>
          <w:p w:rsidR="006A7A24" w:rsidRDefault="006F00E2">
            <w:pPr>
              <w:jc w:val="center"/>
              <w:rPr>
                <w:szCs w:val="21"/>
              </w:rPr>
            </w:pPr>
            <w:r>
              <w:rPr>
                <w:rFonts w:hint="eastAsia"/>
                <w:szCs w:val="21"/>
              </w:rPr>
              <w:t>T0625</w:t>
            </w:r>
          </w:p>
        </w:tc>
      </w:tr>
      <w:tr w:rsidR="006A7A24">
        <w:trPr>
          <w:jc w:val="center"/>
        </w:trPr>
        <w:tc>
          <w:tcPr>
            <w:tcW w:w="1826" w:type="dxa"/>
            <w:vAlign w:val="center"/>
          </w:tcPr>
          <w:p w:rsidR="006A7A24" w:rsidRDefault="006F00E2">
            <w:pPr>
              <w:jc w:val="center"/>
              <w:rPr>
                <w:szCs w:val="21"/>
              </w:rPr>
            </w:pPr>
            <w:r>
              <w:rPr>
                <w:rFonts w:hint="eastAsia"/>
                <w:szCs w:val="21"/>
              </w:rPr>
              <w:t>运动粘度</w:t>
            </w:r>
          </w:p>
        </w:tc>
        <w:tc>
          <w:tcPr>
            <w:tcW w:w="2824" w:type="dxa"/>
            <w:vAlign w:val="center"/>
          </w:tcPr>
          <w:p w:rsidR="006A7A24" w:rsidRDefault="006F00E2">
            <w:pPr>
              <w:jc w:val="center"/>
              <w:rPr>
                <w:szCs w:val="21"/>
              </w:rPr>
            </w:pPr>
            <w:r>
              <w:rPr>
                <w:szCs w:val="21"/>
              </w:rPr>
              <w:t>(170±20)mm2/s</w:t>
            </w:r>
          </w:p>
        </w:tc>
        <w:tc>
          <w:tcPr>
            <w:tcW w:w="2824" w:type="dxa"/>
            <w:vAlign w:val="center"/>
          </w:tcPr>
          <w:p w:rsidR="006A7A24" w:rsidRDefault="006F00E2">
            <w:pPr>
              <w:jc w:val="center"/>
              <w:rPr>
                <w:szCs w:val="21"/>
              </w:rPr>
            </w:pPr>
            <w:r>
              <w:rPr>
                <w:szCs w:val="21"/>
              </w:rPr>
              <w:t>(</w:t>
            </w:r>
            <w:r>
              <w:rPr>
                <w:rFonts w:hint="eastAsia"/>
                <w:szCs w:val="21"/>
              </w:rPr>
              <w:t>280</w:t>
            </w:r>
            <w:r>
              <w:rPr>
                <w:szCs w:val="21"/>
              </w:rPr>
              <w:t>±</w:t>
            </w:r>
            <w:r>
              <w:rPr>
                <w:rFonts w:hint="eastAsia"/>
                <w:szCs w:val="21"/>
              </w:rPr>
              <w:t>3</w:t>
            </w:r>
            <w:r>
              <w:rPr>
                <w:szCs w:val="21"/>
              </w:rPr>
              <w:t>0)mm2/s</w:t>
            </w:r>
          </w:p>
        </w:tc>
        <w:tc>
          <w:tcPr>
            <w:tcW w:w="2489" w:type="dxa"/>
            <w:vAlign w:val="center"/>
          </w:tcPr>
          <w:p w:rsidR="006A7A24" w:rsidRDefault="006F00E2">
            <w:pPr>
              <w:jc w:val="center"/>
              <w:rPr>
                <w:szCs w:val="21"/>
              </w:rPr>
            </w:pPr>
            <w:r>
              <w:rPr>
                <w:rFonts w:hint="eastAsia"/>
                <w:szCs w:val="21"/>
              </w:rPr>
              <w:t>T0619</w:t>
            </w:r>
          </w:p>
        </w:tc>
      </w:tr>
      <w:tr w:rsidR="006A7A24">
        <w:trPr>
          <w:jc w:val="center"/>
        </w:trPr>
        <w:tc>
          <w:tcPr>
            <w:tcW w:w="1826" w:type="dxa"/>
            <w:vAlign w:val="center"/>
          </w:tcPr>
          <w:p w:rsidR="006A7A24" w:rsidRDefault="006F00E2">
            <w:pPr>
              <w:jc w:val="center"/>
              <w:rPr>
                <w:szCs w:val="21"/>
              </w:rPr>
            </w:pPr>
            <w:r>
              <w:rPr>
                <w:rFonts w:hint="eastAsia"/>
                <w:szCs w:val="21"/>
              </w:rPr>
              <w:t>赛波特粘度</w:t>
            </w:r>
          </w:p>
        </w:tc>
        <w:tc>
          <w:tcPr>
            <w:tcW w:w="2824" w:type="dxa"/>
            <w:vAlign w:val="center"/>
          </w:tcPr>
          <w:p w:rsidR="006A7A24" w:rsidRDefault="006F00E2">
            <w:pPr>
              <w:jc w:val="center"/>
              <w:rPr>
                <w:szCs w:val="21"/>
              </w:rPr>
            </w:pPr>
            <w:r>
              <w:rPr>
                <w:szCs w:val="21"/>
              </w:rPr>
              <w:t>(85±10)s</w:t>
            </w:r>
          </w:p>
        </w:tc>
        <w:tc>
          <w:tcPr>
            <w:tcW w:w="2824" w:type="dxa"/>
            <w:vAlign w:val="center"/>
          </w:tcPr>
          <w:p w:rsidR="006A7A24" w:rsidRDefault="006F00E2">
            <w:pPr>
              <w:jc w:val="center"/>
              <w:rPr>
                <w:szCs w:val="21"/>
              </w:rPr>
            </w:pPr>
            <w:r>
              <w:rPr>
                <w:szCs w:val="21"/>
              </w:rPr>
              <w:t>(</w:t>
            </w:r>
            <w:r>
              <w:rPr>
                <w:rFonts w:hint="eastAsia"/>
                <w:szCs w:val="21"/>
              </w:rPr>
              <w:t>140</w:t>
            </w:r>
            <w:r>
              <w:rPr>
                <w:szCs w:val="21"/>
              </w:rPr>
              <w:t>±</w:t>
            </w:r>
            <w:r>
              <w:rPr>
                <w:rFonts w:hint="eastAsia"/>
                <w:szCs w:val="21"/>
              </w:rPr>
              <w:t>15</w:t>
            </w:r>
            <w:r>
              <w:rPr>
                <w:szCs w:val="21"/>
              </w:rPr>
              <w:t>)s</w:t>
            </w:r>
          </w:p>
        </w:tc>
        <w:tc>
          <w:tcPr>
            <w:tcW w:w="2489" w:type="dxa"/>
            <w:vAlign w:val="center"/>
          </w:tcPr>
          <w:p w:rsidR="006A7A24" w:rsidRDefault="006F00E2">
            <w:pPr>
              <w:jc w:val="center"/>
              <w:rPr>
                <w:szCs w:val="21"/>
              </w:rPr>
            </w:pPr>
            <w:r>
              <w:rPr>
                <w:rFonts w:hint="eastAsia"/>
                <w:szCs w:val="21"/>
              </w:rPr>
              <w:t>T0623</w:t>
            </w:r>
          </w:p>
        </w:tc>
      </w:tr>
    </w:tbl>
    <w:p w:rsidR="006A7A24" w:rsidRDefault="006A7A24">
      <w:pPr>
        <w:rPr>
          <w:szCs w:val="21"/>
        </w:rPr>
      </w:pPr>
    </w:p>
    <w:p w:rsidR="006A7A24" w:rsidRDefault="006F00E2">
      <w:pPr>
        <w:spacing w:line="276" w:lineRule="auto"/>
        <w:ind w:firstLineChars="200" w:firstLine="422"/>
        <w:jc w:val="center"/>
        <w:rPr>
          <w:b/>
          <w:szCs w:val="21"/>
        </w:rPr>
      </w:pPr>
      <w:r>
        <w:rPr>
          <w:rFonts w:hint="eastAsia"/>
          <w:b/>
          <w:szCs w:val="21"/>
        </w:rPr>
        <w:t>热拌沥青混合料的施工温度（</w:t>
      </w:r>
      <w:r>
        <w:rPr>
          <w:rFonts w:cs="文鼎CS书宋二" w:hint="eastAsia"/>
          <w:b/>
          <w:szCs w:val="21"/>
        </w:rPr>
        <w:t>℃</w:t>
      </w:r>
      <w:r>
        <w:rPr>
          <w:rFonts w:hint="eastAsia"/>
          <w:b/>
          <w:szCs w:val="21"/>
        </w:rPr>
        <w:t>）</w:t>
      </w:r>
    </w:p>
    <w:p w:rsidR="006A7A24" w:rsidRDefault="006F00E2">
      <w:pPr>
        <w:spacing w:line="276" w:lineRule="auto"/>
        <w:jc w:val="right"/>
        <w:rPr>
          <w:szCs w:val="21"/>
        </w:rPr>
      </w:pPr>
      <w:r>
        <w:rPr>
          <w:rFonts w:hint="eastAsia"/>
          <w:szCs w:val="21"/>
        </w:rPr>
        <w:t>表</w:t>
      </w:r>
      <w:r>
        <w:rPr>
          <w:szCs w:val="21"/>
        </w:rPr>
        <w:t>30</w:t>
      </w:r>
      <w:r>
        <w:rPr>
          <w:rFonts w:hint="eastAsia"/>
          <w:szCs w:val="21"/>
        </w:rPr>
        <w:t>9</w:t>
      </w:r>
      <w:r>
        <w:rPr>
          <w:szCs w:val="21"/>
        </w:rPr>
        <w:t>-</w:t>
      </w:r>
      <w:r>
        <w:rPr>
          <w:rFonts w:hint="eastAsia"/>
          <w:szCs w:val="21"/>
        </w:rPr>
        <w:t>8</w:t>
      </w:r>
      <w:r>
        <w:rPr>
          <w:szCs w:val="21"/>
        </w:rPr>
        <w:t>-b</w:t>
      </w:r>
    </w:p>
    <w:tbl>
      <w:tblPr>
        <w:tblW w:w="99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490"/>
        <w:gridCol w:w="2491"/>
        <w:gridCol w:w="4982"/>
      </w:tblGrid>
      <w:tr w:rsidR="006A7A24">
        <w:trPr>
          <w:jc w:val="center"/>
        </w:trPr>
        <w:tc>
          <w:tcPr>
            <w:tcW w:w="4981" w:type="dxa"/>
            <w:gridSpan w:val="2"/>
            <w:vMerge w:val="restart"/>
            <w:vAlign w:val="center"/>
          </w:tcPr>
          <w:p w:rsidR="006A7A24" w:rsidRDefault="006F00E2">
            <w:pPr>
              <w:spacing w:line="276" w:lineRule="auto"/>
              <w:jc w:val="center"/>
              <w:rPr>
                <w:szCs w:val="21"/>
              </w:rPr>
            </w:pPr>
            <w:r>
              <w:rPr>
                <w:rFonts w:hint="eastAsia"/>
                <w:szCs w:val="21"/>
              </w:rPr>
              <w:t>施工工序</w:t>
            </w:r>
          </w:p>
        </w:tc>
        <w:tc>
          <w:tcPr>
            <w:tcW w:w="4982" w:type="dxa"/>
            <w:vAlign w:val="center"/>
          </w:tcPr>
          <w:p w:rsidR="006A7A24" w:rsidRDefault="006F00E2">
            <w:pPr>
              <w:spacing w:line="276" w:lineRule="auto"/>
              <w:jc w:val="center"/>
              <w:rPr>
                <w:szCs w:val="21"/>
              </w:rPr>
            </w:pPr>
            <w:r>
              <w:rPr>
                <w:rFonts w:hint="eastAsia"/>
                <w:szCs w:val="21"/>
              </w:rPr>
              <w:t>石油沥青的标号</w:t>
            </w:r>
          </w:p>
        </w:tc>
      </w:tr>
      <w:tr w:rsidR="006A7A24">
        <w:trPr>
          <w:jc w:val="center"/>
        </w:trPr>
        <w:tc>
          <w:tcPr>
            <w:tcW w:w="4981" w:type="dxa"/>
            <w:gridSpan w:val="2"/>
            <w:vMerge/>
            <w:vAlign w:val="center"/>
          </w:tcPr>
          <w:p w:rsidR="006A7A24" w:rsidRDefault="006A7A24">
            <w:pPr>
              <w:spacing w:line="276" w:lineRule="auto"/>
              <w:jc w:val="center"/>
              <w:rPr>
                <w:szCs w:val="21"/>
              </w:rPr>
            </w:pPr>
          </w:p>
        </w:tc>
        <w:tc>
          <w:tcPr>
            <w:tcW w:w="4982" w:type="dxa"/>
            <w:vAlign w:val="center"/>
          </w:tcPr>
          <w:p w:rsidR="006A7A24" w:rsidRDefault="006F00E2">
            <w:pPr>
              <w:spacing w:line="276" w:lineRule="auto"/>
              <w:jc w:val="center"/>
              <w:rPr>
                <w:szCs w:val="21"/>
              </w:rPr>
            </w:pPr>
            <w:r>
              <w:rPr>
                <w:rFonts w:hint="eastAsia"/>
                <w:szCs w:val="21"/>
              </w:rPr>
              <w:t>90号</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沥青混合料出料温度（℃）</w:t>
            </w:r>
          </w:p>
        </w:tc>
        <w:tc>
          <w:tcPr>
            <w:tcW w:w="4982" w:type="dxa"/>
            <w:vAlign w:val="center"/>
          </w:tcPr>
          <w:p w:rsidR="006A7A24" w:rsidRDefault="006F00E2">
            <w:pPr>
              <w:spacing w:line="276" w:lineRule="auto"/>
              <w:jc w:val="center"/>
              <w:rPr>
                <w:szCs w:val="21"/>
              </w:rPr>
            </w:pPr>
            <w:r>
              <w:rPr>
                <w:rFonts w:hint="eastAsia"/>
                <w:szCs w:val="21"/>
              </w:rPr>
              <w:t>140-160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混合料贮料仓贮存温度（℃）</w:t>
            </w:r>
          </w:p>
        </w:tc>
        <w:tc>
          <w:tcPr>
            <w:tcW w:w="4982" w:type="dxa"/>
            <w:vAlign w:val="center"/>
          </w:tcPr>
          <w:p w:rsidR="006A7A24" w:rsidRDefault="006F00E2">
            <w:pPr>
              <w:spacing w:line="276" w:lineRule="auto"/>
              <w:jc w:val="center"/>
              <w:rPr>
                <w:szCs w:val="21"/>
              </w:rPr>
            </w:pPr>
            <w:r>
              <w:rPr>
                <w:rFonts w:hint="eastAsia"/>
                <w:szCs w:val="21"/>
              </w:rPr>
              <w:t>贮料过程中温度降低不超过10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混合料废弃温度（℃）</w:t>
            </w:r>
          </w:p>
        </w:tc>
        <w:tc>
          <w:tcPr>
            <w:tcW w:w="4982" w:type="dxa"/>
            <w:vAlign w:val="center"/>
          </w:tcPr>
          <w:p w:rsidR="006A7A24" w:rsidRDefault="006F00E2">
            <w:pPr>
              <w:spacing w:line="276" w:lineRule="auto"/>
              <w:jc w:val="center"/>
              <w:rPr>
                <w:szCs w:val="21"/>
              </w:rPr>
            </w:pPr>
            <w:r>
              <w:rPr>
                <w:szCs w:val="21"/>
              </w:rPr>
              <w:t>≥</w:t>
            </w:r>
            <w:r>
              <w:rPr>
                <w:rFonts w:hint="eastAsia"/>
                <w:szCs w:val="21"/>
              </w:rPr>
              <w:t>90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运输到现场温度（℃）</w:t>
            </w:r>
          </w:p>
        </w:tc>
        <w:tc>
          <w:tcPr>
            <w:tcW w:w="4982" w:type="dxa"/>
            <w:vAlign w:val="center"/>
          </w:tcPr>
          <w:p w:rsidR="006A7A24" w:rsidRDefault="006F00E2">
            <w:pPr>
              <w:spacing w:line="276" w:lineRule="auto"/>
              <w:jc w:val="center"/>
              <w:rPr>
                <w:szCs w:val="21"/>
              </w:rPr>
            </w:pPr>
            <w:r>
              <w:rPr>
                <w:szCs w:val="21"/>
              </w:rPr>
              <w:t>≥</w:t>
            </w:r>
            <w:r>
              <w:rPr>
                <w:rFonts w:hint="eastAsia"/>
                <w:szCs w:val="21"/>
              </w:rPr>
              <w:t>140</w:t>
            </w:r>
          </w:p>
        </w:tc>
      </w:tr>
      <w:tr w:rsidR="006A7A24">
        <w:trPr>
          <w:jc w:val="center"/>
        </w:trPr>
        <w:tc>
          <w:tcPr>
            <w:tcW w:w="2490" w:type="dxa"/>
            <w:vMerge w:val="restart"/>
            <w:vAlign w:val="center"/>
          </w:tcPr>
          <w:p w:rsidR="006A7A24" w:rsidRDefault="006F00E2">
            <w:pPr>
              <w:spacing w:line="276" w:lineRule="auto"/>
              <w:jc w:val="center"/>
              <w:rPr>
                <w:szCs w:val="21"/>
              </w:rPr>
            </w:pPr>
            <w:r>
              <w:rPr>
                <w:rFonts w:hint="eastAsia"/>
                <w:szCs w:val="21"/>
              </w:rPr>
              <w:t>混合料摊铺</w:t>
            </w:r>
          </w:p>
          <w:p w:rsidR="006A7A24" w:rsidRDefault="006F00E2">
            <w:pPr>
              <w:spacing w:line="276" w:lineRule="auto"/>
              <w:jc w:val="center"/>
              <w:rPr>
                <w:szCs w:val="21"/>
              </w:rPr>
            </w:pPr>
            <w:r>
              <w:rPr>
                <w:rFonts w:hint="eastAsia"/>
                <w:szCs w:val="21"/>
              </w:rPr>
              <w:t>温度（℃）</w:t>
            </w:r>
          </w:p>
        </w:tc>
        <w:tc>
          <w:tcPr>
            <w:tcW w:w="2491" w:type="dxa"/>
            <w:vAlign w:val="center"/>
          </w:tcPr>
          <w:p w:rsidR="006A7A24" w:rsidRDefault="006F00E2">
            <w:pPr>
              <w:spacing w:line="276" w:lineRule="auto"/>
              <w:jc w:val="center"/>
              <w:rPr>
                <w:szCs w:val="21"/>
              </w:rPr>
            </w:pPr>
            <w:r>
              <w:rPr>
                <w:rFonts w:hint="eastAsia"/>
                <w:szCs w:val="21"/>
              </w:rPr>
              <w:t>正常施工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130</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低温施工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140</w:t>
            </w:r>
          </w:p>
        </w:tc>
      </w:tr>
      <w:tr w:rsidR="006A7A24">
        <w:trPr>
          <w:jc w:val="center"/>
        </w:trPr>
        <w:tc>
          <w:tcPr>
            <w:tcW w:w="2490" w:type="dxa"/>
            <w:vMerge w:val="restart"/>
            <w:vAlign w:val="center"/>
          </w:tcPr>
          <w:p w:rsidR="006A7A24" w:rsidRDefault="006F00E2">
            <w:pPr>
              <w:spacing w:line="276" w:lineRule="auto"/>
              <w:jc w:val="center"/>
              <w:rPr>
                <w:szCs w:val="21"/>
              </w:rPr>
            </w:pPr>
            <w:r>
              <w:rPr>
                <w:rFonts w:hint="eastAsia"/>
                <w:szCs w:val="21"/>
              </w:rPr>
              <w:t>开始碾压的混合料</w:t>
            </w:r>
          </w:p>
          <w:p w:rsidR="006A7A24" w:rsidRDefault="006F00E2">
            <w:pPr>
              <w:spacing w:line="276" w:lineRule="auto"/>
              <w:jc w:val="center"/>
              <w:rPr>
                <w:szCs w:val="21"/>
              </w:rPr>
            </w:pPr>
            <w:r>
              <w:rPr>
                <w:rFonts w:hint="eastAsia"/>
                <w:szCs w:val="21"/>
              </w:rPr>
              <w:t>内部温度（℃）</w:t>
            </w:r>
          </w:p>
        </w:tc>
        <w:tc>
          <w:tcPr>
            <w:tcW w:w="2491" w:type="dxa"/>
            <w:vAlign w:val="center"/>
          </w:tcPr>
          <w:p w:rsidR="006A7A24" w:rsidRDefault="006F00E2">
            <w:pPr>
              <w:spacing w:line="276" w:lineRule="auto"/>
              <w:jc w:val="center"/>
              <w:rPr>
                <w:szCs w:val="21"/>
              </w:rPr>
            </w:pPr>
            <w:r>
              <w:rPr>
                <w:rFonts w:hint="eastAsia"/>
                <w:szCs w:val="21"/>
              </w:rPr>
              <w:t>正常施工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125</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低温施工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135</w:t>
            </w:r>
          </w:p>
        </w:tc>
      </w:tr>
      <w:tr w:rsidR="006A7A24">
        <w:trPr>
          <w:jc w:val="center"/>
        </w:trPr>
        <w:tc>
          <w:tcPr>
            <w:tcW w:w="2490" w:type="dxa"/>
            <w:vMerge w:val="restart"/>
            <w:vAlign w:val="center"/>
          </w:tcPr>
          <w:p w:rsidR="006A7A24" w:rsidRDefault="006F00E2">
            <w:pPr>
              <w:spacing w:line="276" w:lineRule="auto"/>
              <w:jc w:val="center"/>
              <w:rPr>
                <w:szCs w:val="21"/>
              </w:rPr>
            </w:pPr>
            <w:r>
              <w:rPr>
                <w:rFonts w:hint="eastAsia"/>
                <w:szCs w:val="21"/>
              </w:rPr>
              <w:t>碾压终了的表面</w:t>
            </w:r>
          </w:p>
          <w:p w:rsidR="006A7A24" w:rsidRDefault="006F00E2">
            <w:pPr>
              <w:spacing w:line="276" w:lineRule="auto"/>
              <w:jc w:val="center"/>
              <w:rPr>
                <w:szCs w:val="21"/>
              </w:rPr>
            </w:pPr>
            <w:r>
              <w:rPr>
                <w:rFonts w:hint="eastAsia"/>
                <w:szCs w:val="21"/>
              </w:rPr>
              <w:t>温度（℃）</w:t>
            </w:r>
          </w:p>
        </w:tc>
        <w:tc>
          <w:tcPr>
            <w:tcW w:w="2491" w:type="dxa"/>
            <w:vAlign w:val="center"/>
          </w:tcPr>
          <w:p w:rsidR="006A7A24" w:rsidRDefault="006F00E2">
            <w:pPr>
              <w:spacing w:line="276" w:lineRule="auto"/>
              <w:jc w:val="center"/>
              <w:rPr>
                <w:szCs w:val="21"/>
              </w:rPr>
            </w:pPr>
            <w:r>
              <w:rPr>
                <w:rFonts w:hint="eastAsia"/>
                <w:szCs w:val="21"/>
              </w:rPr>
              <w:t>钢轮压路机</w:t>
            </w:r>
          </w:p>
        </w:tc>
        <w:tc>
          <w:tcPr>
            <w:tcW w:w="4982" w:type="dxa"/>
            <w:vAlign w:val="center"/>
          </w:tcPr>
          <w:p w:rsidR="006A7A24" w:rsidRDefault="006F00E2">
            <w:pPr>
              <w:spacing w:line="276" w:lineRule="auto"/>
              <w:jc w:val="center"/>
              <w:rPr>
                <w:szCs w:val="21"/>
              </w:rPr>
            </w:pPr>
            <w:r>
              <w:rPr>
                <w:szCs w:val="21"/>
              </w:rPr>
              <w:t>≥</w:t>
            </w:r>
            <w:r>
              <w:rPr>
                <w:rFonts w:hint="eastAsia"/>
                <w:szCs w:val="21"/>
              </w:rPr>
              <w:t>65</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轮胎压路机</w:t>
            </w:r>
          </w:p>
        </w:tc>
        <w:tc>
          <w:tcPr>
            <w:tcW w:w="4982" w:type="dxa"/>
            <w:vAlign w:val="center"/>
          </w:tcPr>
          <w:p w:rsidR="006A7A24" w:rsidRDefault="006F00E2">
            <w:pPr>
              <w:spacing w:line="276" w:lineRule="auto"/>
              <w:jc w:val="center"/>
              <w:rPr>
                <w:szCs w:val="21"/>
              </w:rPr>
            </w:pPr>
            <w:r>
              <w:rPr>
                <w:szCs w:val="21"/>
              </w:rPr>
              <w:t>≥</w:t>
            </w:r>
            <w:r>
              <w:rPr>
                <w:rFonts w:hint="eastAsia"/>
                <w:szCs w:val="21"/>
              </w:rPr>
              <w:t>75</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振动压路机</w:t>
            </w:r>
          </w:p>
        </w:tc>
        <w:tc>
          <w:tcPr>
            <w:tcW w:w="4982" w:type="dxa"/>
            <w:vAlign w:val="center"/>
          </w:tcPr>
          <w:p w:rsidR="006A7A24" w:rsidRDefault="006F00E2">
            <w:pPr>
              <w:spacing w:line="276" w:lineRule="auto"/>
              <w:jc w:val="center"/>
              <w:rPr>
                <w:szCs w:val="21"/>
              </w:rPr>
            </w:pPr>
            <w:r>
              <w:rPr>
                <w:szCs w:val="21"/>
              </w:rPr>
              <w:t>≥</w:t>
            </w:r>
            <w:r>
              <w:rPr>
                <w:rFonts w:hint="eastAsia"/>
                <w:szCs w:val="21"/>
              </w:rPr>
              <w:t>60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开放交通的路表温度（℃）</w:t>
            </w:r>
          </w:p>
        </w:tc>
        <w:tc>
          <w:tcPr>
            <w:tcW w:w="4982" w:type="dxa"/>
            <w:vAlign w:val="center"/>
          </w:tcPr>
          <w:p w:rsidR="006A7A24" w:rsidRDefault="006F00E2">
            <w:pPr>
              <w:spacing w:line="276" w:lineRule="auto"/>
              <w:jc w:val="center"/>
              <w:rPr>
                <w:szCs w:val="21"/>
              </w:rPr>
            </w:pPr>
            <w:r>
              <w:rPr>
                <w:szCs w:val="21"/>
              </w:rPr>
              <w:t>≤</w:t>
            </w:r>
            <w:r>
              <w:rPr>
                <w:rFonts w:hint="eastAsia"/>
                <w:szCs w:val="21"/>
              </w:rPr>
              <w:t>50</w:t>
            </w:r>
          </w:p>
        </w:tc>
      </w:tr>
    </w:tbl>
    <w:p w:rsidR="006A7A24" w:rsidRDefault="006F00E2">
      <w:pPr>
        <w:spacing w:line="360" w:lineRule="auto"/>
        <w:ind w:firstLineChars="213" w:firstLine="447"/>
        <w:rPr>
          <w:szCs w:val="21"/>
        </w:rPr>
      </w:pPr>
      <w:r>
        <w:rPr>
          <w:rFonts w:hint="eastAsia"/>
          <w:szCs w:val="21"/>
        </w:rPr>
        <w:t>注：沥青混合料的施工温度采用具有金属探测针的插入式数显温度计测量。表面温度可采用接触式温度计测定。当采用红外线温度计测量表面温度时，应进行标定。</w:t>
      </w:r>
    </w:p>
    <w:p w:rsidR="006A7A24" w:rsidRDefault="006F00E2">
      <w:pPr>
        <w:spacing w:line="360" w:lineRule="auto"/>
        <w:ind w:firstLineChars="213" w:firstLine="447"/>
        <w:rPr>
          <w:szCs w:val="21"/>
        </w:rPr>
      </w:pPr>
      <w:r>
        <w:rPr>
          <w:rFonts w:hint="eastAsia"/>
          <w:szCs w:val="21"/>
        </w:rPr>
        <w:t>删去（4），代之以：</w:t>
      </w:r>
    </w:p>
    <w:p w:rsidR="006A7A24" w:rsidRDefault="006F00E2">
      <w:pPr>
        <w:spacing w:line="360" w:lineRule="auto"/>
        <w:ind w:firstLineChars="213" w:firstLine="447"/>
        <w:rPr>
          <w:szCs w:val="21"/>
        </w:rPr>
      </w:pPr>
      <w:r>
        <w:rPr>
          <w:rFonts w:hint="eastAsia"/>
          <w:szCs w:val="21"/>
        </w:rPr>
        <w:t>（4）摊铺机必须缓慢、均匀、连续不断地摊铺，不得随意变换速度或中途停顿，以提</w:t>
      </w:r>
      <w:r>
        <w:rPr>
          <w:rFonts w:hint="eastAsia"/>
          <w:szCs w:val="21"/>
        </w:rPr>
        <w:lastRenderedPageBreak/>
        <w:t>高平整度，减少混合料的离析。摊铺速度宜控制在</w:t>
      </w:r>
      <w:r>
        <w:rPr>
          <w:szCs w:val="21"/>
        </w:rPr>
        <w:t>2-6m/min</w:t>
      </w:r>
      <w:r>
        <w:rPr>
          <w:rFonts w:hint="eastAsia"/>
          <w:szCs w:val="21"/>
        </w:rPr>
        <w:t>的范围内，对改性沥青宜放慢至</w:t>
      </w:r>
      <w:r>
        <w:rPr>
          <w:szCs w:val="21"/>
        </w:rPr>
        <w:t>1-3m/min</w:t>
      </w:r>
      <w:r>
        <w:rPr>
          <w:rFonts w:hint="eastAsia"/>
          <w:szCs w:val="21"/>
        </w:rPr>
        <w:t>。当发现混合料出现明显的离析、波浪、裂缝、拖痕时，应分析原因，予以清除。</w:t>
      </w:r>
    </w:p>
    <w:p w:rsidR="006A7A24" w:rsidRDefault="006F00E2">
      <w:pPr>
        <w:spacing w:line="360" w:lineRule="auto"/>
        <w:ind w:firstLineChars="213" w:firstLine="447"/>
        <w:rPr>
          <w:szCs w:val="21"/>
        </w:rPr>
      </w:pPr>
      <w:r>
        <w:rPr>
          <w:rFonts w:hint="eastAsia"/>
          <w:szCs w:val="21"/>
        </w:rPr>
        <w:t>（9）增加如下内容：</w:t>
      </w:r>
    </w:p>
    <w:p w:rsidR="006A7A24" w:rsidRDefault="006F00E2">
      <w:pPr>
        <w:spacing w:line="360" w:lineRule="auto"/>
        <w:ind w:firstLineChars="213" w:firstLine="447"/>
        <w:rPr>
          <w:szCs w:val="21"/>
        </w:rPr>
      </w:pPr>
      <w:r>
        <w:rPr>
          <w:rFonts w:hint="eastAsia"/>
          <w:szCs w:val="21"/>
        </w:rPr>
        <w:t>人工摊铺沥青混合料应符合下列要求：</w:t>
      </w:r>
    </w:p>
    <w:p w:rsidR="006A7A24" w:rsidRDefault="006F00E2">
      <w:pPr>
        <w:spacing w:line="360" w:lineRule="auto"/>
        <w:ind w:firstLineChars="213" w:firstLine="447"/>
        <w:rPr>
          <w:szCs w:val="21"/>
        </w:rPr>
      </w:pPr>
      <w:r>
        <w:rPr>
          <w:szCs w:val="21"/>
        </w:rPr>
        <w:t>a</w:t>
      </w:r>
      <w:r>
        <w:rPr>
          <w:rFonts w:hint="eastAsia"/>
          <w:szCs w:val="21"/>
        </w:rPr>
        <w:t>．在半幅施工时，路中一侧宜事先设置挡板。</w:t>
      </w:r>
    </w:p>
    <w:p w:rsidR="006A7A24" w:rsidRDefault="006F00E2">
      <w:pPr>
        <w:spacing w:line="360" w:lineRule="auto"/>
        <w:ind w:firstLineChars="213" w:firstLine="447"/>
        <w:rPr>
          <w:szCs w:val="21"/>
        </w:rPr>
      </w:pPr>
      <w:r>
        <w:rPr>
          <w:szCs w:val="21"/>
        </w:rPr>
        <w:t>b</w:t>
      </w:r>
      <w:r>
        <w:rPr>
          <w:rFonts w:hint="eastAsia"/>
          <w:szCs w:val="21"/>
        </w:rPr>
        <w:t>．沥青混合料宜卸在铁板上，摊铺时应扣</w:t>
      </w:r>
      <w:proofErr w:type="gramStart"/>
      <w:r>
        <w:rPr>
          <w:rFonts w:hint="eastAsia"/>
          <w:szCs w:val="21"/>
        </w:rPr>
        <w:t>锹</w:t>
      </w:r>
      <w:proofErr w:type="gramEnd"/>
      <w:r>
        <w:rPr>
          <w:rFonts w:hint="eastAsia"/>
          <w:szCs w:val="21"/>
        </w:rPr>
        <w:t>布料，不得扬锹远甩。铁锹等工具</w:t>
      </w:r>
      <w:proofErr w:type="gramStart"/>
      <w:r>
        <w:rPr>
          <w:rFonts w:hint="eastAsia"/>
          <w:szCs w:val="21"/>
        </w:rPr>
        <w:t>宜沾防</w:t>
      </w:r>
      <w:proofErr w:type="gramEnd"/>
      <w:r>
        <w:rPr>
          <w:rFonts w:hint="eastAsia"/>
          <w:szCs w:val="21"/>
        </w:rPr>
        <w:t>粘结剂或加热使用。</w:t>
      </w:r>
    </w:p>
    <w:p w:rsidR="006A7A24" w:rsidRDefault="006F00E2">
      <w:pPr>
        <w:spacing w:line="360" w:lineRule="auto"/>
        <w:ind w:firstLineChars="213" w:firstLine="447"/>
        <w:rPr>
          <w:szCs w:val="21"/>
        </w:rPr>
      </w:pPr>
      <w:r>
        <w:rPr>
          <w:szCs w:val="21"/>
        </w:rPr>
        <w:t>c</w:t>
      </w:r>
      <w:r>
        <w:rPr>
          <w:rFonts w:hint="eastAsia"/>
          <w:szCs w:val="21"/>
        </w:rPr>
        <w:t>．边摊边用刮板整平，刮平时应轻重一致，控制次数，严防集料离析。</w:t>
      </w:r>
    </w:p>
    <w:p w:rsidR="006A7A24" w:rsidRDefault="006F00E2">
      <w:pPr>
        <w:spacing w:line="360" w:lineRule="auto"/>
        <w:ind w:firstLineChars="213" w:firstLine="447"/>
        <w:rPr>
          <w:szCs w:val="21"/>
        </w:rPr>
      </w:pPr>
      <w:r>
        <w:rPr>
          <w:szCs w:val="21"/>
        </w:rPr>
        <w:t>d</w:t>
      </w:r>
      <w:r>
        <w:rPr>
          <w:rFonts w:hint="eastAsia"/>
          <w:szCs w:val="21"/>
        </w:rPr>
        <w:t>．摊铺不得中途停顿，并加快碾压。如因故不能及时碾压时，应立即停止摊铺，并对已卸下的沥青混合料覆盖苫布保温。</w:t>
      </w:r>
    </w:p>
    <w:p w:rsidR="006A7A24" w:rsidRDefault="006F00E2">
      <w:pPr>
        <w:spacing w:line="360" w:lineRule="auto"/>
        <w:ind w:firstLineChars="213" w:firstLine="447"/>
        <w:rPr>
          <w:szCs w:val="21"/>
        </w:rPr>
      </w:pPr>
      <w:r>
        <w:rPr>
          <w:szCs w:val="21"/>
        </w:rPr>
        <w:t>e</w:t>
      </w:r>
      <w:r>
        <w:rPr>
          <w:rFonts w:hint="eastAsia"/>
          <w:szCs w:val="21"/>
        </w:rPr>
        <w:t>．低温施工时，每次卸下的混合料应覆盖苫布保温。</w:t>
      </w:r>
    </w:p>
    <w:p w:rsidR="006A7A24" w:rsidRDefault="006F00E2">
      <w:pPr>
        <w:spacing w:line="360" w:lineRule="auto"/>
        <w:ind w:firstLineChars="213" w:firstLine="447"/>
        <w:rPr>
          <w:szCs w:val="21"/>
        </w:rPr>
      </w:pPr>
      <w:r>
        <w:rPr>
          <w:rFonts w:hint="eastAsia"/>
          <w:szCs w:val="21"/>
        </w:rPr>
        <w:t>增加（10）、（11）、（12）、（13）、（14）、（15）、（16）：</w:t>
      </w:r>
    </w:p>
    <w:p w:rsidR="006A7A24" w:rsidRDefault="006F00E2">
      <w:pPr>
        <w:spacing w:line="360" w:lineRule="auto"/>
        <w:ind w:firstLineChars="213" w:firstLine="447"/>
        <w:rPr>
          <w:szCs w:val="21"/>
        </w:rPr>
      </w:pPr>
      <w:r>
        <w:rPr>
          <w:rFonts w:hint="eastAsia"/>
          <w:szCs w:val="21"/>
        </w:rPr>
        <w:t>（10）摊铺机开工前应提前</w:t>
      </w:r>
      <w:r>
        <w:rPr>
          <w:szCs w:val="21"/>
        </w:rPr>
        <w:t>0.5-1h</w:t>
      </w:r>
      <w:r>
        <w:rPr>
          <w:rFonts w:hint="eastAsia"/>
          <w:szCs w:val="21"/>
        </w:rPr>
        <w:t>预热烫平板不低于100</w:t>
      </w:r>
      <w:r>
        <w:rPr>
          <w:rFonts w:cs="文鼎CS书宋二" w:hint="eastAsia"/>
          <w:szCs w:val="21"/>
        </w:rPr>
        <w:t>℃</w:t>
      </w:r>
      <w:r>
        <w:rPr>
          <w:rFonts w:hint="eastAsia"/>
          <w:szCs w:val="21"/>
        </w:rPr>
        <w:t>，铺筑过程中应选择烫平板的振捣或夯锤压实装置具有适宜的振动频率和振幅，以提高路面的初始压实度。烫平板加宽连接应仔细调节至摊铺的混合料没有明显的离析痕迹。</w:t>
      </w:r>
    </w:p>
    <w:p w:rsidR="006A7A24" w:rsidRDefault="006F00E2">
      <w:pPr>
        <w:spacing w:line="360" w:lineRule="auto"/>
        <w:ind w:firstLineChars="213" w:firstLine="447"/>
        <w:rPr>
          <w:szCs w:val="21"/>
        </w:rPr>
      </w:pPr>
      <w:r>
        <w:rPr>
          <w:rFonts w:hint="eastAsia"/>
          <w:szCs w:val="21"/>
        </w:rPr>
        <w:t>（11）摊铺机应采用自动找平方式。宜采用</w:t>
      </w:r>
      <w:proofErr w:type="gramStart"/>
      <w:r>
        <w:rPr>
          <w:rFonts w:hint="eastAsia"/>
          <w:szCs w:val="21"/>
        </w:rPr>
        <w:t>平衡梁或</w:t>
      </w:r>
      <w:proofErr w:type="gramEnd"/>
      <w:r>
        <w:rPr>
          <w:rFonts w:hint="eastAsia"/>
          <w:szCs w:val="21"/>
        </w:rPr>
        <w:t>雪橇式摊铺厚度控制方式，直接接触</w:t>
      </w:r>
      <w:proofErr w:type="gramStart"/>
      <w:r>
        <w:rPr>
          <w:rFonts w:hint="eastAsia"/>
          <w:szCs w:val="21"/>
        </w:rPr>
        <w:t>式平衡梁</w:t>
      </w:r>
      <w:proofErr w:type="gramEnd"/>
      <w:r>
        <w:rPr>
          <w:rFonts w:hint="eastAsia"/>
          <w:szCs w:val="21"/>
        </w:rPr>
        <w:t>的轮子不得粘结沥青。铺筑改性沥青时宜采用非接触式平衡梁。</w:t>
      </w:r>
    </w:p>
    <w:p w:rsidR="006A7A24" w:rsidRDefault="006F00E2">
      <w:pPr>
        <w:spacing w:line="360" w:lineRule="auto"/>
        <w:ind w:firstLineChars="213" w:firstLine="447"/>
        <w:rPr>
          <w:b/>
          <w:szCs w:val="21"/>
        </w:rPr>
      </w:pPr>
      <w:r>
        <w:rPr>
          <w:rFonts w:hint="eastAsia"/>
          <w:szCs w:val="21"/>
        </w:rPr>
        <w:t>（12）沥青路面不得在气温低于10</w:t>
      </w:r>
      <w:r>
        <w:rPr>
          <w:rFonts w:cs="文鼎CS书宋二" w:hint="eastAsia"/>
          <w:szCs w:val="21"/>
        </w:rPr>
        <w:t>℃</w:t>
      </w:r>
      <w:r>
        <w:rPr>
          <w:rFonts w:hint="eastAsia"/>
          <w:szCs w:val="21"/>
        </w:rPr>
        <w:t>，以及雨天、路面潮湿的情况下施工。遇大风降温，不能保证迅速压实时不得铺筑沥青混合料。热拌沥青混合料的最低摊铺温度</w:t>
      </w:r>
      <w:r>
        <w:rPr>
          <w:szCs w:val="21"/>
        </w:rPr>
        <w:t>30</w:t>
      </w:r>
      <w:r>
        <w:rPr>
          <w:rFonts w:hint="eastAsia"/>
          <w:szCs w:val="21"/>
        </w:rPr>
        <w:t>9</w:t>
      </w:r>
      <w:r>
        <w:rPr>
          <w:szCs w:val="21"/>
        </w:rPr>
        <w:t>-</w:t>
      </w:r>
      <w:r>
        <w:rPr>
          <w:rFonts w:hint="eastAsia"/>
          <w:szCs w:val="21"/>
        </w:rPr>
        <w:t>8</w:t>
      </w:r>
      <w:r>
        <w:rPr>
          <w:szCs w:val="21"/>
        </w:rPr>
        <w:t>-a</w:t>
      </w:r>
      <w:r>
        <w:rPr>
          <w:rFonts w:hint="eastAsia"/>
          <w:szCs w:val="21"/>
        </w:rPr>
        <w:t>～</w:t>
      </w:r>
      <w:r>
        <w:rPr>
          <w:szCs w:val="21"/>
        </w:rPr>
        <w:t>30</w:t>
      </w:r>
      <w:r>
        <w:rPr>
          <w:rFonts w:hint="eastAsia"/>
          <w:szCs w:val="21"/>
        </w:rPr>
        <w:t>9</w:t>
      </w:r>
      <w:r>
        <w:rPr>
          <w:szCs w:val="21"/>
        </w:rPr>
        <w:t>-</w:t>
      </w:r>
      <w:r>
        <w:rPr>
          <w:rFonts w:hint="eastAsia"/>
          <w:szCs w:val="21"/>
        </w:rPr>
        <w:t>8</w:t>
      </w:r>
      <w:r>
        <w:rPr>
          <w:szCs w:val="21"/>
        </w:rPr>
        <w:t>-b</w:t>
      </w:r>
      <w:r>
        <w:rPr>
          <w:rFonts w:hint="eastAsia"/>
          <w:szCs w:val="21"/>
        </w:rPr>
        <w:t>执行，且不低于按《公路沥青路面施工技术规范》表5.6.6的要求。</w:t>
      </w:r>
    </w:p>
    <w:p w:rsidR="006A7A24" w:rsidRDefault="006F00E2">
      <w:pPr>
        <w:spacing w:line="360" w:lineRule="auto"/>
        <w:ind w:firstLineChars="213" w:firstLine="447"/>
        <w:rPr>
          <w:szCs w:val="21"/>
        </w:rPr>
      </w:pPr>
      <w:r>
        <w:rPr>
          <w:rFonts w:hint="eastAsia"/>
          <w:szCs w:val="21"/>
        </w:rPr>
        <w:t>（13）沥青混合料的松铺系数应根据混合料类型由试铺试压确定。摊铺过程中应随时检查摊铺层厚度及路拱、横坡，并按《公路沥青路面施工技术规范》（JTG F40-2004）附录G的方法由使用和混合料总质量与面积校验平均厚度。</w:t>
      </w:r>
    </w:p>
    <w:p w:rsidR="006A7A24" w:rsidRDefault="006F00E2">
      <w:pPr>
        <w:spacing w:line="360" w:lineRule="auto"/>
        <w:ind w:firstLineChars="213" w:firstLine="447"/>
        <w:rPr>
          <w:szCs w:val="21"/>
        </w:rPr>
      </w:pPr>
      <w:r>
        <w:rPr>
          <w:rFonts w:hint="eastAsia"/>
          <w:szCs w:val="21"/>
        </w:rPr>
        <w:t>（14）用机械摊铺的混合料，不宜用人工反复修整。当不得不由人工作局部找补或更换混合料时，需仔细进行，特别是严重的</w:t>
      </w:r>
      <w:proofErr w:type="gramStart"/>
      <w:r>
        <w:rPr>
          <w:rFonts w:hint="eastAsia"/>
          <w:szCs w:val="21"/>
        </w:rPr>
        <w:t>缺陷应整层</w:t>
      </w:r>
      <w:proofErr w:type="gramEnd"/>
      <w:r>
        <w:rPr>
          <w:rFonts w:hint="eastAsia"/>
          <w:szCs w:val="21"/>
        </w:rPr>
        <w:t>铲除。</w:t>
      </w:r>
    </w:p>
    <w:p w:rsidR="006A7A24" w:rsidRDefault="006F00E2">
      <w:pPr>
        <w:spacing w:line="360" w:lineRule="auto"/>
        <w:ind w:firstLineChars="213" w:firstLine="447"/>
        <w:rPr>
          <w:szCs w:val="21"/>
        </w:rPr>
      </w:pPr>
      <w:r>
        <w:rPr>
          <w:rFonts w:hint="eastAsia"/>
          <w:szCs w:val="21"/>
        </w:rPr>
        <w:t>（15）在雨季铺筑沥青混合料时，应加强与气象台（站）的联系，已摊铺的沥青层因遇雨未成行的应予铲除。</w:t>
      </w:r>
    </w:p>
    <w:p w:rsidR="006A7A24" w:rsidRDefault="006F00E2">
      <w:pPr>
        <w:spacing w:line="360" w:lineRule="auto"/>
        <w:ind w:firstLineChars="213" w:firstLine="447"/>
        <w:rPr>
          <w:szCs w:val="21"/>
        </w:rPr>
      </w:pPr>
      <w:r>
        <w:rPr>
          <w:rFonts w:hint="eastAsia"/>
          <w:szCs w:val="21"/>
        </w:rPr>
        <w:t>（16）摊铺机的螺旋布料应相应于摊铺速度调整到保持一个稳定的速度均衡地转动，两侧应保持有不少于送料器2/3高度的混合料，以减少在摊铺过程中混合料的离析。</w:t>
      </w:r>
    </w:p>
    <w:p w:rsidR="006A7A24" w:rsidRDefault="006F00E2">
      <w:pPr>
        <w:spacing w:line="360" w:lineRule="auto"/>
        <w:ind w:firstLineChars="213" w:firstLine="447"/>
        <w:rPr>
          <w:szCs w:val="21"/>
        </w:rPr>
      </w:pPr>
      <w:r>
        <w:rPr>
          <w:rFonts w:hint="eastAsia"/>
          <w:szCs w:val="21"/>
        </w:rPr>
        <w:lastRenderedPageBreak/>
        <w:t>5．沥青混合料的压实及成型</w:t>
      </w:r>
    </w:p>
    <w:p w:rsidR="006A7A24" w:rsidRDefault="006F00E2">
      <w:pPr>
        <w:spacing w:line="360" w:lineRule="auto"/>
        <w:ind w:firstLineChars="213" w:firstLine="447"/>
        <w:rPr>
          <w:szCs w:val="21"/>
        </w:rPr>
      </w:pPr>
      <w:r>
        <w:rPr>
          <w:rFonts w:hint="eastAsia"/>
          <w:szCs w:val="21"/>
        </w:rPr>
        <w:t>删去（1）代之以：</w:t>
      </w:r>
    </w:p>
    <w:p w:rsidR="006A7A24" w:rsidRDefault="006F00E2">
      <w:pPr>
        <w:spacing w:line="360" w:lineRule="auto"/>
        <w:ind w:firstLineChars="213" w:firstLine="447"/>
        <w:rPr>
          <w:szCs w:val="21"/>
        </w:rPr>
      </w:pPr>
      <w:r>
        <w:rPr>
          <w:rFonts w:hint="eastAsia"/>
          <w:szCs w:val="21"/>
        </w:rPr>
        <w:t>（1）沥青路面施工应配备足够数量的压路机，选择合理的压路机组合方式及初压、复压、终压（包括成型）的碾压步骤，以达到最佳碾压效果。双车道沥青路面的压路机数量不宜少于5台。施工气温低、风大、碾压层薄时，压路机数量应适当增加。每个阶段的碾压速度应符合《公路沥青路面施工技术规范》（JTGF40-2004</w:t>
      </w:r>
      <w:r>
        <w:rPr>
          <w:szCs w:val="21"/>
        </w:rPr>
        <w:t>）</w:t>
      </w:r>
      <w:r>
        <w:rPr>
          <w:rFonts w:hint="eastAsia"/>
          <w:szCs w:val="21"/>
        </w:rPr>
        <w:t>表5.7.4的要求。</w:t>
      </w:r>
    </w:p>
    <w:p w:rsidR="006A7A24" w:rsidRDefault="006F00E2">
      <w:pPr>
        <w:spacing w:line="360" w:lineRule="auto"/>
        <w:ind w:firstLineChars="213" w:firstLine="447"/>
        <w:rPr>
          <w:szCs w:val="21"/>
        </w:rPr>
      </w:pPr>
      <w:r>
        <w:rPr>
          <w:rFonts w:hint="eastAsia"/>
          <w:szCs w:val="21"/>
        </w:rPr>
        <w:t>增加（8）、（9）：</w:t>
      </w:r>
    </w:p>
    <w:p w:rsidR="006A7A24" w:rsidRDefault="006F00E2">
      <w:pPr>
        <w:spacing w:line="360" w:lineRule="auto"/>
        <w:ind w:firstLineChars="213" w:firstLine="447"/>
        <w:rPr>
          <w:szCs w:val="21"/>
        </w:rPr>
      </w:pPr>
      <w:r>
        <w:rPr>
          <w:rFonts w:hint="eastAsia"/>
          <w:szCs w:val="21"/>
        </w:rPr>
        <w:t>（8）压路机应以慢而均匀的速度碾压，压路机的碾压速度应符合规范规定。压路机的碾压路线及碾压方向不应突然改变而导致混合料推移。碾压区的长度应大体稳定，两端的折返位置应随摊铺机前进而前进，横向不得在相同的断面上。</w:t>
      </w:r>
    </w:p>
    <w:p w:rsidR="006A7A24" w:rsidRDefault="006F00E2">
      <w:pPr>
        <w:spacing w:line="360" w:lineRule="auto"/>
        <w:ind w:firstLineChars="213" w:firstLine="447"/>
        <w:rPr>
          <w:szCs w:val="21"/>
        </w:rPr>
      </w:pPr>
      <w:r>
        <w:rPr>
          <w:rFonts w:hint="eastAsia"/>
          <w:szCs w:val="21"/>
        </w:rPr>
        <w:t>（9）碾压轮在碾压过程中应保持清洁，有</w:t>
      </w:r>
      <w:proofErr w:type="gramStart"/>
      <w:r>
        <w:rPr>
          <w:rFonts w:hint="eastAsia"/>
          <w:szCs w:val="21"/>
        </w:rPr>
        <w:t>混合料沾轮应</w:t>
      </w:r>
      <w:proofErr w:type="gramEnd"/>
      <w:r>
        <w:rPr>
          <w:rFonts w:hint="eastAsia"/>
          <w:szCs w:val="21"/>
        </w:rPr>
        <w:t>立即清除。对钢轮可涂刷隔离剂或防粘结剂，但严禁刷柴油。当采用向碾压轮喷水（可添加少量表面活性剂）的方法时，必须严格控制喷水量且成雾状，不得慢流，以防混合料降温过快，轮胎压路机开始碾压阶段，可适当烘烤、涂刷少量隔离剂或防粘结剂，也可少量喷水，并先到高温区碾压使轮胎尽快升温，之后停止洒水。轮胎压路机轮胎外围宜加设围裙保温。</w:t>
      </w:r>
    </w:p>
    <w:p w:rsidR="006A7A24" w:rsidRDefault="006F00E2">
      <w:pPr>
        <w:spacing w:line="360" w:lineRule="auto"/>
        <w:ind w:firstLineChars="213" w:firstLine="449"/>
        <w:rPr>
          <w:b/>
          <w:szCs w:val="21"/>
        </w:rPr>
      </w:pPr>
      <w:r>
        <w:rPr>
          <w:rFonts w:hint="eastAsia"/>
          <w:b/>
          <w:szCs w:val="21"/>
        </w:rPr>
        <w:t>增加第9条，如下：</w:t>
      </w:r>
    </w:p>
    <w:p w:rsidR="006A7A24" w:rsidRDefault="006F00E2">
      <w:pPr>
        <w:spacing w:line="360" w:lineRule="auto"/>
        <w:ind w:firstLineChars="213" w:firstLine="447"/>
        <w:rPr>
          <w:szCs w:val="21"/>
        </w:rPr>
      </w:pPr>
      <w:bookmarkStart w:id="1" w:name="_Toc255725085"/>
      <w:r>
        <w:rPr>
          <w:rFonts w:hint="eastAsia"/>
          <w:szCs w:val="21"/>
        </w:rPr>
        <w:t>9．沥青路面接缝</w:t>
      </w:r>
      <w:bookmarkEnd w:id="1"/>
    </w:p>
    <w:p w:rsidR="006A7A24" w:rsidRDefault="006F00E2">
      <w:pPr>
        <w:spacing w:line="360" w:lineRule="auto"/>
        <w:ind w:firstLineChars="213" w:firstLine="447"/>
        <w:rPr>
          <w:szCs w:val="21"/>
        </w:rPr>
      </w:pPr>
      <w:r>
        <w:rPr>
          <w:rFonts w:hint="eastAsia"/>
          <w:szCs w:val="21"/>
        </w:rPr>
        <w:t>（1）沥青路面的施工必须接缝紧密、连接平顺，不得产生明显的接缝离析。上、下层的接缝应错开</w:t>
      </w:r>
      <w:r>
        <w:rPr>
          <w:szCs w:val="21"/>
        </w:rPr>
        <w:t>150mm</w:t>
      </w:r>
      <w:r>
        <w:rPr>
          <w:rFonts w:hint="eastAsia"/>
          <w:szCs w:val="21"/>
        </w:rPr>
        <w:t>（热接缝）或</w:t>
      </w:r>
      <w:r>
        <w:rPr>
          <w:szCs w:val="21"/>
        </w:rPr>
        <w:t>300</w:t>
      </w:r>
      <w:r>
        <w:rPr>
          <w:rFonts w:hint="eastAsia"/>
          <w:szCs w:val="21"/>
        </w:rPr>
        <w:t>～</w:t>
      </w:r>
      <w:r>
        <w:rPr>
          <w:szCs w:val="21"/>
        </w:rPr>
        <w:t>400mm</w:t>
      </w:r>
      <w:r>
        <w:rPr>
          <w:rFonts w:hint="eastAsia"/>
          <w:szCs w:val="21"/>
        </w:rPr>
        <w:t>（冷接缝）以上。相邻两幅及上、下层的横向接缝均应错位</w:t>
      </w:r>
      <w:r>
        <w:rPr>
          <w:szCs w:val="21"/>
        </w:rPr>
        <w:t>1m</w:t>
      </w:r>
      <w:r>
        <w:rPr>
          <w:rFonts w:hint="eastAsia"/>
          <w:szCs w:val="21"/>
        </w:rPr>
        <w:t>以上。接缝施工应用</w:t>
      </w:r>
      <w:r>
        <w:rPr>
          <w:szCs w:val="21"/>
        </w:rPr>
        <w:t>3m</w:t>
      </w:r>
      <w:r>
        <w:rPr>
          <w:rFonts w:hint="eastAsia"/>
          <w:szCs w:val="21"/>
        </w:rPr>
        <w:t>直尺量测，确保平整度符合要求。</w:t>
      </w:r>
    </w:p>
    <w:p w:rsidR="006A7A24" w:rsidRDefault="006F00E2">
      <w:pPr>
        <w:spacing w:line="360" w:lineRule="auto"/>
        <w:ind w:firstLineChars="213" w:firstLine="447"/>
        <w:rPr>
          <w:szCs w:val="21"/>
        </w:rPr>
      </w:pPr>
      <w:r>
        <w:rPr>
          <w:rFonts w:hint="eastAsia"/>
          <w:szCs w:val="21"/>
        </w:rPr>
        <w:t>（2）纵向接缝部位的施工应符合下列要求：</w:t>
      </w:r>
    </w:p>
    <w:p w:rsidR="006A7A24" w:rsidRDefault="006F00E2">
      <w:pPr>
        <w:spacing w:line="360" w:lineRule="auto"/>
        <w:ind w:firstLineChars="213" w:firstLine="447"/>
        <w:rPr>
          <w:szCs w:val="21"/>
        </w:rPr>
      </w:pPr>
      <w:r>
        <w:rPr>
          <w:szCs w:val="21"/>
        </w:rPr>
        <w:t>a</w:t>
      </w:r>
      <w:r>
        <w:rPr>
          <w:rFonts w:hint="eastAsia"/>
          <w:szCs w:val="21"/>
        </w:rPr>
        <w:t>．摊铺时采用梯队作业的纵缝应采用热接缝，将已铺部分留下</w:t>
      </w:r>
      <w:r>
        <w:rPr>
          <w:szCs w:val="21"/>
        </w:rPr>
        <w:t>100</w:t>
      </w:r>
      <w:r>
        <w:rPr>
          <w:rFonts w:hint="eastAsia"/>
          <w:szCs w:val="21"/>
        </w:rPr>
        <w:t>～</w:t>
      </w:r>
      <w:r>
        <w:rPr>
          <w:szCs w:val="21"/>
        </w:rPr>
        <w:t>300mm</w:t>
      </w:r>
      <w:r>
        <w:rPr>
          <w:rFonts w:hint="eastAsia"/>
          <w:szCs w:val="21"/>
        </w:rPr>
        <w:t>宽暂不碾压，作为后续部分的基准面，然后</w:t>
      </w:r>
      <w:proofErr w:type="gramStart"/>
      <w:r>
        <w:rPr>
          <w:rFonts w:hint="eastAsia"/>
          <w:szCs w:val="21"/>
        </w:rPr>
        <w:t>作跨缝碾压</w:t>
      </w:r>
      <w:proofErr w:type="gramEnd"/>
      <w:r>
        <w:rPr>
          <w:rFonts w:hint="eastAsia"/>
          <w:szCs w:val="21"/>
        </w:rPr>
        <w:t>以消除缝迹。</w:t>
      </w:r>
    </w:p>
    <w:p w:rsidR="006A7A24" w:rsidRDefault="006F00E2">
      <w:pPr>
        <w:spacing w:line="360" w:lineRule="auto"/>
        <w:ind w:firstLineChars="213" w:firstLine="447"/>
        <w:rPr>
          <w:szCs w:val="21"/>
        </w:rPr>
      </w:pPr>
      <w:r>
        <w:rPr>
          <w:szCs w:val="21"/>
        </w:rPr>
        <w:t>b</w:t>
      </w:r>
      <w:r>
        <w:rPr>
          <w:rFonts w:hint="eastAsia"/>
          <w:szCs w:val="21"/>
        </w:rPr>
        <w:t>．当半幅施工或因特殊原因而产生纵向冷裂缝时，宜加设挡板或加设切刀切齐，也可在混合料尚未完全冷却前用镐刨除边缘留下毛茬的方式，但不宜在冷却后采用切割机作纵向切缝。加铺另半幅前应涂洒少量沥青，重叠在已铺层上</w:t>
      </w:r>
      <w:r>
        <w:rPr>
          <w:szCs w:val="21"/>
        </w:rPr>
        <w:t>50</w:t>
      </w:r>
      <w:r>
        <w:rPr>
          <w:rFonts w:hint="eastAsia"/>
          <w:szCs w:val="21"/>
        </w:rPr>
        <w:t>～</w:t>
      </w:r>
      <w:r>
        <w:rPr>
          <w:szCs w:val="21"/>
        </w:rPr>
        <w:t>100mm</w:t>
      </w:r>
      <w:r>
        <w:rPr>
          <w:rFonts w:hint="eastAsia"/>
          <w:szCs w:val="21"/>
        </w:rPr>
        <w:t>，再铲走铺在前半幅上面的混合料，碾压时由边向中碾压留下</w:t>
      </w:r>
      <w:r>
        <w:rPr>
          <w:szCs w:val="21"/>
        </w:rPr>
        <w:t>100</w:t>
      </w:r>
      <w:r>
        <w:rPr>
          <w:rFonts w:hint="eastAsia"/>
          <w:szCs w:val="21"/>
        </w:rPr>
        <w:t>～</w:t>
      </w:r>
      <w:r>
        <w:rPr>
          <w:szCs w:val="21"/>
        </w:rPr>
        <w:t>150mm</w:t>
      </w:r>
      <w:r>
        <w:rPr>
          <w:rFonts w:hint="eastAsia"/>
          <w:szCs w:val="21"/>
        </w:rPr>
        <w:t>，再跨缝挤紧压实。或者先在已压实路面上行走碾压新铺层</w:t>
      </w:r>
      <w:r>
        <w:rPr>
          <w:szCs w:val="21"/>
        </w:rPr>
        <w:t>150mm</w:t>
      </w:r>
      <w:r>
        <w:rPr>
          <w:rFonts w:hint="eastAsia"/>
          <w:szCs w:val="21"/>
        </w:rPr>
        <w:t>左右，然后压实新铺部分。</w:t>
      </w:r>
    </w:p>
    <w:p w:rsidR="006A7A24" w:rsidRDefault="006F00E2">
      <w:pPr>
        <w:spacing w:line="360" w:lineRule="auto"/>
        <w:ind w:firstLineChars="213" w:firstLine="447"/>
        <w:rPr>
          <w:szCs w:val="21"/>
        </w:rPr>
      </w:pPr>
      <w:r>
        <w:rPr>
          <w:rFonts w:hint="eastAsia"/>
          <w:szCs w:val="21"/>
        </w:rPr>
        <w:t>（3）横向接缝应采用垂直的平接缝，沥青层较厚时也可作阶梯形接缝。</w:t>
      </w:r>
    </w:p>
    <w:p w:rsidR="006A7A24" w:rsidRDefault="006F00E2">
      <w:pPr>
        <w:spacing w:line="360" w:lineRule="auto"/>
        <w:ind w:firstLineChars="213" w:firstLine="447"/>
        <w:rPr>
          <w:szCs w:val="21"/>
        </w:rPr>
      </w:pPr>
      <w:r>
        <w:rPr>
          <w:rFonts w:hint="eastAsia"/>
          <w:szCs w:val="21"/>
        </w:rPr>
        <w:t>（4）平接缝宜趁尚未冷透时用凿岩机或人工垂直刨除端部层厚不足的部分，使工作缝</w:t>
      </w:r>
      <w:r>
        <w:rPr>
          <w:rFonts w:hint="eastAsia"/>
          <w:szCs w:val="21"/>
        </w:rPr>
        <w:lastRenderedPageBreak/>
        <w:t>成直角连接。当采用切割机制作平接缝时，宜在铺设当天混合料冷却但尚未干燥后涂刷粘层油。铺筑新混合料接头应使接茬软化，压路机先进行横向碾压，再纵向碾压成为一体，充分压实，连接平顺。</w:t>
      </w:r>
    </w:p>
    <w:p w:rsidR="006A7A24" w:rsidRDefault="006F00E2">
      <w:pPr>
        <w:spacing w:line="360" w:lineRule="auto"/>
        <w:rPr>
          <w:b/>
          <w:szCs w:val="21"/>
        </w:rPr>
      </w:pPr>
      <w:r>
        <w:rPr>
          <w:rFonts w:hint="eastAsia"/>
          <w:b/>
          <w:szCs w:val="21"/>
        </w:rPr>
        <w:t>309.05  质量检验</w:t>
      </w:r>
    </w:p>
    <w:p w:rsidR="006A7A24" w:rsidRDefault="006F00E2">
      <w:pPr>
        <w:spacing w:line="360" w:lineRule="auto"/>
        <w:ind w:firstLineChars="213" w:firstLine="447"/>
        <w:rPr>
          <w:szCs w:val="21"/>
        </w:rPr>
      </w:pPr>
      <w:r>
        <w:rPr>
          <w:rFonts w:hint="eastAsia"/>
          <w:szCs w:val="21"/>
        </w:rPr>
        <w:t>1．基本要求</w:t>
      </w:r>
    </w:p>
    <w:p w:rsidR="006A7A24" w:rsidRDefault="006F00E2">
      <w:pPr>
        <w:spacing w:line="360" w:lineRule="auto"/>
        <w:ind w:firstLineChars="213" w:firstLine="447"/>
        <w:rPr>
          <w:szCs w:val="21"/>
        </w:rPr>
      </w:pPr>
      <w:r>
        <w:rPr>
          <w:rFonts w:hint="eastAsia"/>
          <w:szCs w:val="21"/>
        </w:rPr>
        <w:t>增加本款第（5）、（6）、（7）条，内容如下：</w:t>
      </w:r>
    </w:p>
    <w:p w:rsidR="006A7A24" w:rsidRDefault="006F00E2">
      <w:pPr>
        <w:spacing w:line="360" w:lineRule="auto"/>
        <w:ind w:firstLineChars="213" w:firstLine="447"/>
        <w:rPr>
          <w:rFonts w:cs="仿宋_GB2312"/>
          <w:b/>
          <w:szCs w:val="21"/>
        </w:rPr>
      </w:pPr>
      <w:r>
        <w:rPr>
          <w:rFonts w:hint="eastAsia"/>
          <w:szCs w:val="21"/>
        </w:rPr>
        <w:t>（5）热拌沥青混合料（HMA）适用于各种等级公路的沥青路面。其种类按集料公称最大粒径、矿料级配、空隙率划分，分类见表</w:t>
      </w:r>
      <w:r>
        <w:rPr>
          <w:szCs w:val="21"/>
        </w:rPr>
        <w:t>30</w:t>
      </w:r>
      <w:r>
        <w:rPr>
          <w:rFonts w:hint="eastAsia"/>
          <w:szCs w:val="21"/>
        </w:rPr>
        <w:t>9</w:t>
      </w:r>
      <w:r>
        <w:rPr>
          <w:szCs w:val="21"/>
        </w:rPr>
        <w:t>-8-</w:t>
      </w:r>
      <w:r>
        <w:rPr>
          <w:rFonts w:hint="eastAsia"/>
          <w:szCs w:val="21"/>
        </w:rPr>
        <w:t>c。</w:t>
      </w:r>
    </w:p>
    <w:p w:rsidR="006A7A24" w:rsidRDefault="006F00E2">
      <w:pPr>
        <w:spacing w:line="360" w:lineRule="auto"/>
        <w:ind w:firstLineChars="200" w:firstLine="422"/>
        <w:jc w:val="center"/>
        <w:rPr>
          <w:rFonts w:cs="仿宋_GB2312"/>
          <w:szCs w:val="21"/>
        </w:rPr>
      </w:pPr>
      <w:r>
        <w:rPr>
          <w:rFonts w:cs="仿宋_GB2312" w:hint="eastAsia"/>
          <w:b/>
          <w:szCs w:val="21"/>
        </w:rPr>
        <w:t xml:space="preserve">                     </w:t>
      </w:r>
      <w:r>
        <w:rPr>
          <w:rFonts w:cs="仿宋_GB2312"/>
          <w:b/>
          <w:szCs w:val="21"/>
        </w:rPr>
        <w:t>热拌沥青混合料种类</w:t>
      </w:r>
      <w:r>
        <w:rPr>
          <w:rFonts w:cs="仿宋_GB2312"/>
          <w:szCs w:val="21"/>
        </w:rPr>
        <w:t xml:space="preserve">           </w:t>
      </w:r>
      <w:r>
        <w:rPr>
          <w:rFonts w:cs="仿宋_GB2312" w:hint="eastAsia"/>
          <w:szCs w:val="21"/>
        </w:rPr>
        <w:t xml:space="preserve">            </w:t>
      </w:r>
      <w:r>
        <w:rPr>
          <w:rFonts w:cs="仿宋_GB2312"/>
          <w:szCs w:val="21"/>
        </w:rPr>
        <w:t>表30</w:t>
      </w:r>
      <w:r>
        <w:rPr>
          <w:rFonts w:cs="仿宋_GB2312" w:hint="eastAsia"/>
          <w:szCs w:val="21"/>
        </w:rPr>
        <w:t>9</w:t>
      </w:r>
      <w:r>
        <w:rPr>
          <w:rFonts w:cs="仿宋_GB2312"/>
          <w:szCs w:val="21"/>
        </w:rPr>
        <w:t>-8-</w:t>
      </w:r>
      <w:r>
        <w:rPr>
          <w:rFonts w:cs="仿宋_GB2312" w:hint="eastAsia"/>
          <w:szCs w:val="21"/>
        </w:rPr>
        <w:t>c</w:t>
      </w:r>
    </w:p>
    <w:tbl>
      <w:tblPr>
        <w:tblW w:w="99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89"/>
        <w:gridCol w:w="2190"/>
        <w:gridCol w:w="2792"/>
        <w:gridCol w:w="2792"/>
      </w:tblGrid>
      <w:tr w:rsidR="006A7A24">
        <w:trPr>
          <w:jc w:val="center"/>
        </w:trPr>
        <w:tc>
          <w:tcPr>
            <w:tcW w:w="4379" w:type="dxa"/>
            <w:gridSpan w:val="2"/>
            <w:vAlign w:val="center"/>
          </w:tcPr>
          <w:p w:rsidR="006A7A24" w:rsidRDefault="006F00E2">
            <w:pPr>
              <w:jc w:val="center"/>
              <w:rPr>
                <w:szCs w:val="21"/>
              </w:rPr>
            </w:pPr>
            <w:r>
              <w:rPr>
                <w:szCs w:val="21"/>
              </w:rPr>
              <w:t>混合料类型</w:t>
            </w:r>
          </w:p>
        </w:tc>
        <w:tc>
          <w:tcPr>
            <w:tcW w:w="2792" w:type="dxa"/>
            <w:vAlign w:val="center"/>
          </w:tcPr>
          <w:p w:rsidR="006A7A24" w:rsidRDefault="006F00E2">
            <w:pPr>
              <w:jc w:val="center"/>
              <w:rPr>
                <w:szCs w:val="21"/>
              </w:rPr>
            </w:pPr>
            <w:r>
              <w:rPr>
                <w:szCs w:val="21"/>
              </w:rPr>
              <w:t>公称最大粒径(mm)</w:t>
            </w:r>
          </w:p>
        </w:tc>
        <w:tc>
          <w:tcPr>
            <w:tcW w:w="2792" w:type="dxa"/>
            <w:vAlign w:val="center"/>
          </w:tcPr>
          <w:p w:rsidR="006A7A24" w:rsidRDefault="006F00E2">
            <w:pPr>
              <w:jc w:val="center"/>
              <w:rPr>
                <w:szCs w:val="21"/>
              </w:rPr>
            </w:pPr>
            <w:r>
              <w:rPr>
                <w:szCs w:val="21"/>
              </w:rPr>
              <w:t>最大粒径(mm)</w:t>
            </w:r>
          </w:p>
        </w:tc>
      </w:tr>
      <w:tr w:rsidR="006A7A24">
        <w:trPr>
          <w:jc w:val="center"/>
        </w:trPr>
        <w:tc>
          <w:tcPr>
            <w:tcW w:w="2189" w:type="dxa"/>
            <w:vAlign w:val="center"/>
          </w:tcPr>
          <w:p w:rsidR="006A7A24" w:rsidRDefault="006F00E2">
            <w:pPr>
              <w:jc w:val="center"/>
              <w:rPr>
                <w:szCs w:val="21"/>
              </w:rPr>
            </w:pPr>
            <w:r>
              <w:rPr>
                <w:szCs w:val="21"/>
              </w:rPr>
              <w:t>粗粒式</w:t>
            </w:r>
          </w:p>
        </w:tc>
        <w:tc>
          <w:tcPr>
            <w:tcW w:w="2190" w:type="dxa"/>
            <w:vAlign w:val="center"/>
          </w:tcPr>
          <w:p w:rsidR="006A7A24" w:rsidRDefault="006F00E2">
            <w:pPr>
              <w:jc w:val="center"/>
              <w:rPr>
                <w:szCs w:val="21"/>
              </w:rPr>
            </w:pPr>
            <w:r>
              <w:rPr>
                <w:szCs w:val="21"/>
              </w:rPr>
              <w:t>AC-25</w:t>
            </w:r>
          </w:p>
        </w:tc>
        <w:tc>
          <w:tcPr>
            <w:tcW w:w="2792" w:type="dxa"/>
            <w:vAlign w:val="center"/>
          </w:tcPr>
          <w:p w:rsidR="006A7A24" w:rsidRDefault="006F00E2">
            <w:pPr>
              <w:jc w:val="center"/>
              <w:rPr>
                <w:szCs w:val="21"/>
              </w:rPr>
            </w:pPr>
            <w:r>
              <w:rPr>
                <w:szCs w:val="21"/>
              </w:rPr>
              <w:t>26.5</w:t>
            </w:r>
          </w:p>
        </w:tc>
        <w:tc>
          <w:tcPr>
            <w:tcW w:w="2792" w:type="dxa"/>
            <w:vAlign w:val="center"/>
          </w:tcPr>
          <w:p w:rsidR="006A7A24" w:rsidRDefault="006F00E2">
            <w:pPr>
              <w:jc w:val="center"/>
              <w:rPr>
                <w:szCs w:val="21"/>
              </w:rPr>
            </w:pPr>
            <w:r>
              <w:rPr>
                <w:szCs w:val="21"/>
              </w:rPr>
              <w:t>31.5</w:t>
            </w:r>
          </w:p>
        </w:tc>
      </w:tr>
      <w:tr w:rsidR="006A7A24">
        <w:trPr>
          <w:jc w:val="center"/>
        </w:trPr>
        <w:tc>
          <w:tcPr>
            <w:tcW w:w="2189" w:type="dxa"/>
            <w:vMerge w:val="restart"/>
            <w:vAlign w:val="center"/>
          </w:tcPr>
          <w:p w:rsidR="006A7A24" w:rsidRDefault="006F00E2">
            <w:pPr>
              <w:jc w:val="center"/>
              <w:rPr>
                <w:szCs w:val="21"/>
              </w:rPr>
            </w:pPr>
            <w:r>
              <w:rPr>
                <w:szCs w:val="21"/>
              </w:rPr>
              <w:t>中粒式</w:t>
            </w:r>
          </w:p>
        </w:tc>
        <w:tc>
          <w:tcPr>
            <w:tcW w:w="2190" w:type="dxa"/>
            <w:vAlign w:val="center"/>
          </w:tcPr>
          <w:p w:rsidR="006A7A24" w:rsidRDefault="006F00E2">
            <w:pPr>
              <w:jc w:val="center"/>
              <w:rPr>
                <w:szCs w:val="21"/>
              </w:rPr>
            </w:pPr>
            <w:r>
              <w:rPr>
                <w:szCs w:val="21"/>
              </w:rPr>
              <w:t>AC-20</w:t>
            </w:r>
          </w:p>
        </w:tc>
        <w:tc>
          <w:tcPr>
            <w:tcW w:w="2792" w:type="dxa"/>
            <w:vAlign w:val="center"/>
          </w:tcPr>
          <w:p w:rsidR="006A7A24" w:rsidRDefault="006F00E2">
            <w:pPr>
              <w:jc w:val="center"/>
              <w:rPr>
                <w:szCs w:val="21"/>
              </w:rPr>
            </w:pPr>
            <w:r>
              <w:rPr>
                <w:szCs w:val="21"/>
              </w:rPr>
              <w:t>19.0</w:t>
            </w:r>
          </w:p>
        </w:tc>
        <w:tc>
          <w:tcPr>
            <w:tcW w:w="2792" w:type="dxa"/>
            <w:vAlign w:val="center"/>
          </w:tcPr>
          <w:p w:rsidR="006A7A24" w:rsidRDefault="006F00E2">
            <w:pPr>
              <w:jc w:val="center"/>
              <w:rPr>
                <w:szCs w:val="21"/>
              </w:rPr>
            </w:pPr>
            <w:r>
              <w:rPr>
                <w:szCs w:val="21"/>
              </w:rPr>
              <w:t>26.5</w:t>
            </w:r>
          </w:p>
        </w:tc>
      </w:tr>
      <w:tr w:rsidR="006A7A24">
        <w:trPr>
          <w:jc w:val="center"/>
        </w:trPr>
        <w:tc>
          <w:tcPr>
            <w:tcW w:w="2189" w:type="dxa"/>
            <w:vMerge/>
            <w:vAlign w:val="center"/>
          </w:tcPr>
          <w:p w:rsidR="006A7A24" w:rsidRDefault="006A7A24">
            <w:pPr>
              <w:jc w:val="center"/>
              <w:rPr>
                <w:szCs w:val="21"/>
              </w:rPr>
            </w:pPr>
          </w:p>
        </w:tc>
        <w:tc>
          <w:tcPr>
            <w:tcW w:w="2190" w:type="dxa"/>
            <w:vAlign w:val="center"/>
          </w:tcPr>
          <w:p w:rsidR="006A7A24" w:rsidRDefault="006F00E2">
            <w:pPr>
              <w:jc w:val="center"/>
              <w:rPr>
                <w:szCs w:val="21"/>
              </w:rPr>
            </w:pPr>
            <w:r>
              <w:rPr>
                <w:szCs w:val="21"/>
              </w:rPr>
              <w:t>AC-16</w:t>
            </w:r>
          </w:p>
        </w:tc>
        <w:tc>
          <w:tcPr>
            <w:tcW w:w="2792" w:type="dxa"/>
            <w:vAlign w:val="center"/>
          </w:tcPr>
          <w:p w:rsidR="006A7A24" w:rsidRDefault="006F00E2">
            <w:pPr>
              <w:jc w:val="center"/>
              <w:rPr>
                <w:szCs w:val="21"/>
              </w:rPr>
            </w:pPr>
            <w:r>
              <w:rPr>
                <w:szCs w:val="21"/>
              </w:rPr>
              <w:t>16.0</w:t>
            </w:r>
          </w:p>
        </w:tc>
        <w:tc>
          <w:tcPr>
            <w:tcW w:w="2792" w:type="dxa"/>
            <w:vAlign w:val="center"/>
          </w:tcPr>
          <w:p w:rsidR="006A7A24" w:rsidRDefault="006F00E2">
            <w:pPr>
              <w:jc w:val="center"/>
              <w:rPr>
                <w:szCs w:val="21"/>
              </w:rPr>
            </w:pPr>
            <w:r>
              <w:rPr>
                <w:szCs w:val="21"/>
              </w:rPr>
              <w:t>19.0</w:t>
            </w:r>
          </w:p>
        </w:tc>
      </w:tr>
      <w:tr w:rsidR="006A7A24">
        <w:trPr>
          <w:jc w:val="center"/>
        </w:trPr>
        <w:tc>
          <w:tcPr>
            <w:tcW w:w="2189" w:type="dxa"/>
            <w:vAlign w:val="center"/>
          </w:tcPr>
          <w:p w:rsidR="006A7A24" w:rsidRDefault="006F00E2">
            <w:pPr>
              <w:jc w:val="center"/>
              <w:rPr>
                <w:szCs w:val="21"/>
              </w:rPr>
            </w:pPr>
            <w:r>
              <w:rPr>
                <w:rFonts w:hint="eastAsia"/>
                <w:szCs w:val="21"/>
              </w:rPr>
              <w:t>细粒式</w:t>
            </w:r>
          </w:p>
        </w:tc>
        <w:tc>
          <w:tcPr>
            <w:tcW w:w="2190" w:type="dxa"/>
            <w:vAlign w:val="center"/>
          </w:tcPr>
          <w:p w:rsidR="006A7A24" w:rsidRDefault="006F00E2">
            <w:pPr>
              <w:jc w:val="center"/>
              <w:rPr>
                <w:szCs w:val="21"/>
              </w:rPr>
            </w:pPr>
            <w:r>
              <w:rPr>
                <w:szCs w:val="21"/>
              </w:rPr>
              <w:t>AC-1</w:t>
            </w:r>
            <w:r>
              <w:rPr>
                <w:rFonts w:hint="eastAsia"/>
                <w:szCs w:val="21"/>
              </w:rPr>
              <w:t>3</w:t>
            </w:r>
          </w:p>
        </w:tc>
        <w:tc>
          <w:tcPr>
            <w:tcW w:w="2792" w:type="dxa"/>
            <w:vAlign w:val="center"/>
          </w:tcPr>
          <w:p w:rsidR="006A7A24" w:rsidRDefault="006F00E2">
            <w:pPr>
              <w:jc w:val="center"/>
              <w:rPr>
                <w:szCs w:val="21"/>
              </w:rPr>
            </w:pPr>
            <w:r>
              <w:rPr>
                <w:rFonts w:hint="eastAsia"/>
                <w:szCs w:val="21"/>
              </w:rPr>
              <w:t>13.2</w:t>
            </w:r>
          </w:p>
        </w:tc>
        <w:tc>
          <w:tcPr>
            <w:tcW w:w="2792" w:type="dxa"/>
            <w:vAlign w:val="center"/>
          </w:tcPr>
          <w:p w:rsidR="006A7A24" w:rsidRDefault="006F00E2">
            <w:pPr>
              <w:jc w:val="center"/>
              <w:rPr>
                <w:szCs w:val="21"/>
              </w:rPr>
            </w:pPr>
            <w:r>
              <w:rPr>
                <w:rFonts w:hint="eastAsia"/>
                <w:szCs w:val="21"/>
              </w:rPr>
              <w:t>16.0</w:t>
            </w:r>
          </w:p>
        </w:tc>
      </w:tr>
      <w:tr w:rsidR="006A7A24">
        <w:trPr>
          <w:jc w:val="center"/>
        </w:trPr>
        <w:tc>
          <w:tcPr>
            <w:tcW w:w="2189" w:type="dxa"/>
            <w:vAlign w:val="center"/>
          </w:tcPr>
          <w:p w:rsidR="006A7A24" w:rsidRDefault="006F00E2">
            <w:pPr>
              <w:jc w:val="center"/>
              <w:rPr>
                <w:szCs w:val="21"/>
              </w:rPr>
            </w:pPr>
            <w:r>
              <w:rPr>
                <w:szCs w:val="21"/>
              </w:rPr>
              <w:t>设计空隙率（%）</w:t>
            </w:r>
          </w:p>
        </w:tc>
        <w:tc>
          <w:tcPr>
            <w:tcW w:w="2190" w:type="dxa"/>
            <w:vAlign w:val="center"/>
          </w:tcPr>
          <w:p w:rsidR="006A7A24" w:rsidRDefault="006F00E2">
            <w:pPr>
              <w:jc w:val="center"/>
              <w:rPr>
                <w:szCs w:val="21"/>
              </w:rPr>
            </w:pPr>
            <w:r>
              <w:rPr>
                <w:szCs w:val="21"/>
              </w:rPr>
              <w:t>3-6</w:t>
            </w:r>
          </w:p>
        </w:tc>
        <w:tc>
          <w:tcPr>
            <w:tcW w:w="2792" w:type="dxa"/>
            <w:vAlign w:val="center"/>
          </w:tcPr>
          <w:p w:rsidR="006A7A24" w:rsidRDefault="006F00E2">
            <w:pPr>
              <w:jc w:val="center"/>
              <w:rPr>
                <w:szCs w:val="21"/>
              </w:rPr>
            </w:pPr>
            <w:r>
              <w:rPr>
                <w:szCs w:val="21"/>
              </w:rPr>
              <w:t>---</w:t>
            </w:r>
          </w:p>
        </w:tc>
        <w:tc>
          <w:tcPr>
            <w:tcW w:w="2792" w:type="dxa"/>
            <w:vAlign w:val="center"/>
          </w:tcPr>
          <w:p w:rsidR="006A7A24" w:rsidRDefault="006F00E2">
            <w:pPr>
              <w:jc w:val="center"/>
              <w:rPr>
                <w:szCs w:val="21"/>
              </w:rPr>
            </w:pPr>
            <w:r>
              <w:rPr>
                <w:szCs w:val="21"/>
              </w:rPr>
              <w:t>---</w:t>
            </w:r>
          </w:p>
        </w:tc>
      </w:tr>
    </w:tbl>
    <w:p w:rsidR="006A7A24" w:rsidRDefault="006F00E2">
      <w:pPr>
        <w:spacing w:line="360" w:lineRule="auto"/>
        <w:ind w:firstLineChars="213" w:firstLine="447"/>
        <w:rPr>
          <w:szCs w:val="21"/>
        </w:rPr>
      </w:pPr>
      <w:r>
        <w:rPr>
          <w:rFonts w:hint="eastAsia"/>
          <w:szCs w:val="21"/>
        </w:rPr>
        <w:t>（6）各层沥青混合料应满足所在层位的功能性要求，便于施工，不容易离析。各层应连续施工并连结成一个整体。当发现混合料结构组合及级配类型的设计不合理时，应及时通知监理人和业主，以确保沥青路面的使用性能。</w:t>
      </w:r>
    </w:p>
    <w:p w:rsidR="006A7A24" w:rsidRDefault="006F00E2">
      <w:pPr>
        <w:spacing w:line="360" w:lineRule="auto"/>
        <w:ind w:firstLineChars="213" w:firstLine="447"/>
        <w:rPr>
          <w:szCs w:val="21"/>
        </w:rPr>
      </w:pPr>
      <w:r>
        <w:rPr>
          <w:rFonts w:hint="eastAsia"/>
          <w:szCs w:val="21"/>
        </w:rPr>
        <w:t>（7）沥青面层集料的最在粒径宜从上至下逐渐增大，并应与压实层厚度相匹配。对</w:t>
      </w:r>
      <w:proofErr w:type="gramStart"/>
      <w:r>
        <w:rPr>
          <w:rFonts w:hint="eastAsia"/>
          <w:szCs w:val="21"/>
        </w:rPr>
        <w:t>热拌热铺密级配</w:t>
      </w:r>
      <w:proofErr w:type="gramEnd"/>
      <w:r>
        <w:rPr>
          <w:rFonts w:hint="eastAsia"/>
          <w:szCs w:val="21"/>
        </w:rPr>
        <w:t>沥青混合料，沥青</w:t>
      </w:r>
      <w:proofErr w:type="gramStart"/>
      <w:r>
        <w:rPr>
          <w:rFonts w:hint="eastAsia"/>
          <w:szCs w:val="21"/>
        </w:rPr>
        <w:t>层</w:t>
      </w:r>
      <w:r>
        <w:rPr>
          <w:szCs w:val="21"/>
        </w:rPr>
        <w:t>—</w:t>
      </w:r>
      <w:r>
        <w:rPr>
          <w:rFonts w:hint="eastAsia"/>
          <w:szCs w:val="21"/>
        </w:rPr>
        <w:t>层的</w:t>
      </w:r>
      <w:proofErr w:type="gramEnd"/>
      <w:r>
        <w:rPr>
          <w:rFonts w:hint="eastAsia"/>
          <w:szCs w:val="21"/>
        </w:rPr>
        <w:t>压实厚度不宜小于集料公称最大粒径的</w:t>
      </w:r>
      <w:r>
        <w:rPr>
          <w:szCs w:val="21"/>
        </w:rPr>
        <w:t>2.5</w:t>
      </w:r>
      <w:r>
        <w:rPr>
          <w:rFonts w:hint="eastAsia"/>
          <w:szCs w:val="21"/>
        </w:rPr>
        <w:t>～</w:t>
      </w:r>
      <w:r>
        <w:rPr>
          <w:szCs w:val="21"/>
        </w:rPr>
        <w:t>3</w:t>
      </w:r>
      <w:r>
        <w:rPr>
          <w:rFonts w:hint="eastAsia"/>
          <w:szCs w:val="21"/>
        </w:rPr>
        <w:t>倍。</w:t>
      </w:r>
    </w:p>
    <w:p w:rsidR="006A7A24" w:rsidRDefault="006F00E2">
      <w:pPr>
        <w:spacing w:line="360" w:lineRule="auto"/>
        <w:ind w:right="18"/>
        <w:rPr>
          <w:b/>
          <w:szCs w:val="21"/>
        </w:rPr>
      </w:pPr>
      <w:r>
        <w:rPr>
          <w:b/>
          <w:szCs w:val="21"/>
        </w:rPr>
        <w:t>30</w:t>
      </w:r>
      <w:r>
        <w:rPr>
          <w:rFonts w:hint="eastAsia"/>
          <w:b/>
          <w:szCs w:val="21"/>
        </w:rPr>
        <w:t>9</w:t>
      </w:r>
      <w:r>
        <w:rPr>
          <w:b/>
          <w:szCs w:val="21"/>
        </w:rPr>
        <w:t>．06   计量</w:t>
      </w:r>
      <w:r>
        <w:rPr>
          <w:rFonts w:hint="eastAsia"/>
          <w:b/>
          <w:szCs w:val="21"/>
        </w:rPr>
        <w:t>与</w:t>
      </w:r>
      <w:r>
        <w:rPr>
          <w:b/>
          <w:szCs w:val="21"/>
        </w:rPr>
        <w:t>支付</w:t>
      </w:r>
    </w:p>
    <w:p w:rsidR="006A7A24" w:rsidRDefault="006F00E2">
      <w:pPr>
        <w:spacing w:line="360" w:lineRule="auto"/>
        <w:ind w:right="18" w:firstLineChars="100" w:firstLine="210"/>
        <w:rPr>
          <w:szCs w:val="21"/>
        </w:rPr>
      </w:pPr>
      <w:r>
        <w:rPr>
          <w:rFonts w:hint="eastAsia"/>
          <w:szCs w:val="21"/>
        </w:rPr>
        <w:t>1．计量</w:t>
      </w:r>
    </w:p>
    <w:p w:rsidR="006A7A24" w:rsidRDefault="006F00E2">
      <w:pPr>
        <w:spacing w:line="360" w:lineRule="auto"/>
        <w:ind w:firstLineChars="200" w:firstLine="420"/>
        <w:rPr>
          <w:szCs w:val="21"/>
        </w:rPr>
      </w:pPr>
      <w:r>
        <w:rPr>
          <w:rFonts w:hint="eastAsia"/>
          <w:szCs w:val="21"/>
        </w:rPr>
        <w:t>（1</w:t>
      </w:r>
      <w:r>
        <w:rPr>
          <w:szCs w:val="21"/>
        </w:rPr>
        <w:t>）</w:t>
      </w:r>
      <w:r>
        <w:rPr>
          <w:rFonts w:hint="eastAsia"/>
          <w:szCs w:val="21"/>
        </w:rPr>
        <w:t>沥青混凝土路面面层，应按图纸所示或监理人指示施工，经监理人验收合格，按粗、中、细粒式沥青混凝土和不同</w:t>
      </w:r>
      <w:proofErr w:type="gramStart"/>
      <w:r>
        <w:rPr>
          <w:rFonts w:hint="eastAsia"/>
          <w:szCs w:val="21"/>
        </w:rPr>
        <w:t>厚度按顶面面</w:t>
      </w:r>
      <w:proofErr w:type="gramEnd"/>
      <w:r>
        <w:rPr>
          <w:rFonts w:hint="eastAsia"/>
          <w:szCs w:val="21"/>
        </w:rPr>
        <w:t>积分别以平方米计量。</w:t>
      </w:r>
    </w:p>
    <w:p w:rsidR="006A7A24" w:rsidRDefault="006F00E2">
      <w:pPr>
        <w:spacing w:line="360" w:lineRule="auto"/>
        <w:ind w:firstLineChars="200" w:firstLine="420"/>
        <w:rPr>
          <w:szCs w:val="21"/>
        </w:rPr>
      </w:pPr>
      <w:r>
        <w:rPr>
          <w:rFonts w:hint="eastAsia"/>
          <w:szCs w:val="21"/>
        </w:rPr>
        <w:t>（2）由于下一层不平整、高程不符合要求、横坡不符合要求，须进行找平以达到规范要求的工作作为该子目的附属工作，</w:t>
      </w:r>
      <w:proofErr w:type="gramStart"/>
      <w:r>
        <w:rPr>
          <w:rFonts w:hint="eastAsia"/>
          <w:szCs w:val="21"/>
        </w:rPr>
        <w:t>不</w:t>
      </w:r>
      <w:proofErr w:type="gramEnd"/>
      <w:r>
        <w:rPr>
          <w:rFonts w:hint="eastAsia"/>
          <w:szCs w:val="21"/>
        </w:rPr>
        <w:t>另行计量支付。除监理工程师另有指示外，超过图纸所规定的面积均不予计量。对个别不规则形状，应采用监理工程师批准的计算方法计量。</w:t>
      </w:r>
    </w:p>
    <w:p w:rsidR="006A7A24" w:rsidRDefault="006F00E2">
      <w:pPr>
        <w:spacing w:line="360" w:lineRule="auto"/>
        <w:ind w:firstLineChars="200" w:firstLine="420"/>
        <w:rPr>
          <w:szCs w:val="21"/>
        </w:rPr>
      </w:pPr>
      <w:r>
        <w:rPr>
          <w:rFonts w:hint="eastAsia"/>
          <w:szCs w:val="21"/>
        </w:rPr>
        <w:t>（3）为改善沥青混合料性能所掺加的抗车辙剂等添加剂均作为附属工作，不单独计量，请承包人在报价中综合考虑。</w:t>
      </w:r>
    </w:p>
    <w:p w:rsidR="006A7A24" w:rsidRDefault="006F00E2">
      <w:pPr>
        <w:spacing w:line="360" w:lineRule="auto"/>
        <w:ind w:firstLineChars="200" w:firstLine="420"/>
        <w:rPr>
          <w:szCs w:val="21"/>
        </w:rPr>
      </w:pPr>
      <w:r>
        <w:rPr>
          <w:rFonts w:hint="eastAsia"/>
          <w:szCs w:val="21"/>
        </w:rPr>
        <w:t>2.支付</w:t>
      </w:r>
    </w:p>
    <w:p w:rsidR="006A7A24" w:rsidRDefault="006F00E2">
      <w:pPr>
        <w:spacing w:line="360" w:lineRule="auto"/>
        <w:ind w:firstLineChars="150" w:firstLine="315"/>
        <w:rPr>
          <w:szCs w:val="21"/>
        </w:rPr>
      </w:pPr>
      <w:r>
        <w:rPr>
          <w:rFonts w:hint="eastAsia"/>
          <w:szCs w:val="21"/>
        </w:rPr>
        <w:t>（1）</w:t>
      </w:r>
      <w:r>
        <w:rPr>
          <w:szCs w:val="21"/>
        </w:rPr>
        <w:t>费用</w:t>
      </w:r>
      <w:r>
        <w:rPr>
          <w:rFonts w:hint="eastAsia"/>
          <w:szCs w:val="21"/>
        </w:rPr>
        <w:t>的支付，</w:t>
      </w:r>
      <w:r>
        <w:rPr>
          <w:szCs w:val="21"/>
        </w:rPr>
        <w:t>主要包括下列内容：</w:t>
      </w:r>
    </w:p>
    <w:p w:rsidR="006A7A24" w:rsidRDefault="006F00E2">
      <w:pPr>
        <w:spacing w:line="360" w:lineRule="auto"/>
        <w:ind w:right="17" w:firstLineChars="200" w:firstLine="420"/>
        <w:rPr>
          <w:szCs w:val="21"/>
        </w:rPr>
      </w:pPr>
      <w:r>
        <w:rPr>
          <w:szCs w:val="21"/>
        </w:rPr>
        <w:lastRenderedPageBreak/>
        <w:t>a.承包人提供工程所需的材料，使用的工具、设备和劳力等。</w:t>
      </w:r>
    </w:p>
    <w:p w:rsidR="006A7A24" w:rsidRDefault="006F00E2">
      <w:pPr>
        <w:spacing w:line="360" w:lineRule="auto"/>
        <w:ind w:right="17" w:firstLineChars="200" w:firstLine="420"/>
        <w:rPr>
          <w:szCs w:val="21"/>
        </w:rPr>
      </w:pPr>
      <w:r>
        <w:rPr>
          <w:szCs w:val="21"/>
        </w:rPr>
        <w:t>b.</w:t>
      </w:r>
      <w:r>
        <w:rPr>
          <w:rFonts w:hint="eastAsia"/>
          <w:szCs w:val="21"/>
        </w:rPr>
        <w:t>原</w:t>
      </w:r>
      <w:r>
        <w:rPr>
          <w:szCs w:val="21"/>
        </w:rPr>
        <w:t>材料的检验、</w:t>
      </w:r>
      <w:r>
        <w:rPr>
          <w:rFonts w:hint="eastAsia"/>
          <w:szCs w:val="21"/>
        </w:rPr>
        <w:t>混合料设计与</w:t>
      </w:r>
      <w:r>
        <w:rPr>
          <w:szCs w:val="21"/>
        </w:rPr>
        <w:t>试验，以及</w:t>
      </w:r>
      <w:r>
        <w:rPr>
          <w:rFonts w:hint="eastAsia"/>
          <w:szCs w:val="21"/>
        </w:rPr>
        <w:t>经监理人批准的按照规范所要求的试验路段</w:t>
      </w:r>
      <w:r>
        <w:rPr>
          <w:szCs w:val="21"/>
        </w:rPr>
        <w:t>的全部作业。</w:t>
      </w:r>
    </w:p>
    <w:p w:rsidR="006A7A24" w:rsidRDefault="006F00E2">
      <w:pPr>
        <w:spacing w:line="360" w:lineRule="auto"/>
        <w:ind w:right="17" w:firstLineChars="200" w:firstLine="420"/>
        <w:rPr>
          <w:szCs w:val="21"/>
        </w:rPr>
      </w:pPr>
      <w:r>
        <w:rPr>
          <w:szCs w:val="21"/>
        </w:rPr>
        <w:t>c.</w:t>
      </w:r>
      <w:r>
        <w:rPr>
          <w:rFonts w:hint="eastAsia"/>
          <w:szCs w:val="21"/>
        </w:rPr>
        <w:t>铺筑</w:t>
      </w:r>
      <w:r>
        <w:rPr>
          <w:szCs w:val="21"/>
        </w:rPr>
        <w:t>前</w:t>
      </w:r>
      <w:proofErr w:type="gramStart"/>
      <w:r>
        <w:rPr>
          <w:szCs w:val="21"/>
        </w:rPr>
        <w:t>对</w:t>
      </w:r>
      <w:r>
        <w:rPr>
          <w:rFonts w:hint="eastAsia"/>
          <w:szCs w:val="21"/>
        </w:rPr>
        <w:t>下承</w:t>
      </w:r>
      <w:r>
        <w:rPr>
          <w:szCs w:val="21"/>
        </w:rPr>
        <w:t>层的</w:t>
      </w:r>
      <w:proofErr w:type="gramEnd"/>
      <w:r>
        <w:rPr>
          <w:szCs w:val="21"/>
        </w:rPr>
        <w:t>检查和清扫</w:t>
      </w:r>
      <w:r>
        <w:rPr>
          <w:rFonts w:hint="eastAsia"/>
          <w:szCs w:val="21"/>
        </w:rPr>
        <w:t>、</w:t>
      </w:r>
      <w:r>
        <w:rPr>
          <w:szCs w:val="21"/>
        </w:rPr>
        <w:t>材料的</w:t>
      </w:r>
      <w:r>
        <w:rPr>
          <w:rFonts w:hint="eastAsia"/>
          <w:szCs w:val="21"/>
        </w:rPr>
        <w:t>拌和、运输、摊铺、压实、整型、</w:t>
      </w:r>
      <w:r>
        <w:rPr>
          <w:szCs w:val="21"/>
        </w:rPr>
        <w:t>养护等</w:t>
      </w:r>
      <w:r>
        <w:rPr>
          <w:rFonts w:hint="eastAsia"/>
          <w:szCs w:val="21"/>
        </w:rPr>
        <w:t>；</w:t>
      </w:r>
    </w:p>
    <w:p w:rsidR="006A7A24" w:rsidRDefault="006F00E2">
      <w:pPr>
        <w:spacing w:line="360" w:lineRule="auto"/>
        <w:ind w:right="17" w:firstLineChars="200" w:firstLine="420"/>
        <w:rPr>
          <w:szCs w:val="21"/>
        </w:rPr>
      </w:pPr>
      <w:r>
        <w:rPr>
          <w:rFonts w:hint="eastAsia"/>
          <w:szCs w:val="21"/>
        </w:rPr>
        <w:t>d.质量检验所要求的检测、取样和试验等工作。</w:t>
      </w:r>
    </w:p>
    <w:p w:rsidR="006A7A24" w:rsidRDefault="006F00E2">
      <w:pPr>
        <w:spacing w:line="360" w:lineRule="auto"/>
        <w:ind w:firstLineChars="150" w:firstLine="315"/>
        <w:rPr>
          <w:szCs w:val="21"/>
        </w:rPr>
      </w:pPr>
      <w:r>
        <w:rPr>
          <w:rFonts w:hint="eastAsia"/>
          <w:szCs w:val="21"/>
        </w:rPr>
        <w:t>（2）按上述规定计量，经监理人验收并列入工程量清单的以下支付子目的工程量，将以合同单价支付。此项支付包括一切完成本项工程所必需的全部费用。</w:t>
      </w:r>
    </w:p>
    <w:p w:rsidR="006A7A24" w:rsidRDefault="006F00E2">
      <w:pPr>
        <w:spacing w:line="360" w:lineRule="auto"/>
        <w:ind w:right="17" w:firstLineChars="100" w:firstLine="210"/>
        <w:rPr>
          <w:szCs w:val="21"/>
        </w:rPr>
      </w:pPr>
      <w:r>
        <w:rPr>
          <w:szCs w:val="21"/>
        </w:rPr>
        <w:t>3．支付</w:t>
      </w:r>
      <w:r>
        <w:rPr>
          <w:rFonts w:hint="eastAsia"/>
          <w:szCs w:val="21"/>
        </w:rPr>
        <w:t>子</w:t>
      </w:r>
      <w:r>
        <w:rPr>
          <w:szCs w:val="21"/>
        </w:rPr>
        <w:t>目</w:t>
      </w:r>
    </w:p>
    <w:tbl>
      <w:tblPr>
        <w:tblW w:w="7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5538"/>
        <w:gridCol w:w="1077"/>
      </w:tblGrid>
      <w:tr w:rsidR="006A7A24">
        <w:trPr>
          <w:trHeight w:hRule="exact" w:val="454"/>
          <w:jc w:val="center"/>
        </w:trPr>
        <w:tc>
          <w:tcPr>
            <w:tcW w:w="1379" w:type="dxa"/>
            <w:vAlign w:val="center"/>
          </w:tcPr>
          <w:p w:rsidR="006A7A24" w:rsidRDefault="006F00E2">
            <w:pPr>
              <w:jc w:val="center"/>
            </w:pPr>
            <w:r>
              <w:rPr>
                <w:rFonts w:hint="eastAsia"/>
              </w:rPr>
              <w:t>子目号</w:t>
            </w:r>
          </w:p>
        </w:tc>
        <w:tc>
          <w:tcPr>
            <w:tcW w:w="5538" w:type="dxa"/>
            <w:vAlign w:val="center"/>
          </w:tcPr>
          <w:p w:rsidR="006A7A24" w:rsidRDefault="006F00E2">
            <w:pPr>
              <w:jc w:val="center"/>
            </w:pPr>
            <w:r>
              <w:rPr>
                <w:rFonts w:hint="eastAsia"/>
              </w:rPr>
              <w:t>子目名称</w:t>
            </w:r>
          </w:p>
        </w:tc>
        <w:tc>
          <w:tcPr>
            <w:tcW w:w="1077" w:type="dxa"/>
            <w:vAlign w:val="center"/>
          </w:tcPr>
          <w:p w:rsidR="006A7A24" w:rsidRDefault="006F00E2">
            <w:pPr>
              <w:jc w:val="center"/>
            </w:pPr>
            <w:r>
              <w:rPr>
                <w:rFonts w:hint="eastAsia"/>
              </w:rPr>
              <w:t>单位</w:t>
            </w:r>
          </w:p>
        </w:tc>
      </w:tr>
      <w:tr w:rsidR="006A7A24">
        <w:trPr>
          <w:trHeight w:hRule="exact" w:val="454"/>
          <w:jc w:val="center"/>
        </w:trPr>
        <w:tc>
          <w:tcPr>
            <w:tcW w:w="1379" w:type="dxa"/>
            <w:vAlign w:val="center"/>
          </w:tcPr>
          <w:p w:rsidR="006A7A24" w:rsidRDefault="006F00E2">
            <w:pPr>
              <w:widowControl/>
              <w:jc w:val="center"/>
              <w:rPr>
                <w:rFonts w:cs="Arial"/>
                <w:kern w:val="0"/>
                <w:szCs w:val="21"/>
              </w:rPr>
            </w:pPr>
            <w:r>
              <w:rPr>
                <w:rFonts w:cs="Arial" w:hint="eastAsia"/>
                <w:szCs w:val="21"/>
              </w:rPr>
              <w:t>309-</w:t>
            </w:r>
            <w:r>
              <w:rPr>
                <w:rFonts w:cs="Arial"/>
                <w:szCs w:val="21"/>
              </w:rPr>
              <w:t>1</w:t>
            </w:r>
          </w:p>
        </w:tc>
        <w:tc>
          <w:tcPr>
            <w:tcW w:w="5538" w:type="dxa"/>
            <w:vAlign w:val="center"/>
          </w:tcPr>
          <w:p w:rsidR="006A7A24" w:rsidRDefault="006F00E2">
            <w:pPr>
              <w:jc w:val="left"/>
              <w:rPr>
                <w:rFonts w:cs="Arial"/>
                <w:szCs w:val="21"/>
              </w:rPr>
            </w:pPr>
            <w:r>
              <w:rPr>
                <w:rFonts w:cs="Arial" w:hint="eastAsia"/>
                <w:szCs w:val="21"/>
              </w:rPr>
              <w:t>细粒式沥青混凝土</w:t>
            </w:r>
          </w:p>
        </w:tc>
        <w:tc>
          <w:tcPr>
            <w:tcW w:w="1077"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379" w:type="dxa"/>
            <w:vAlign w:val="center"/>
          </w:tcPr>
          <w:p w:rsidR="006A7A24" w:rsidRDefault="006F00E2">
            <w:pPr>
              <w:widowControl/>
              <w:jc w:val="center"/>
              <w:rPr>
                <w:rFonts w:cs="Arial"/>
                <w:szCs w:val="21"/>
              </w:rPr>
            </w:pPr>
            <w:r>
              <w:rPr>
                <w:rFonts w:cs="Arial" w:hint="eastAsia"/>
                <w:szCs w:val="21"/>
              </w:rPr>
              <w:t>-a</w:t>
            </w:r>
          </w:p>
        </w:tc>
        <w:tc>
          <w:tcPr>
            <w:tcW w:w="5538" w:type="dxa"/>
            <w:vAlign w:val="center"/>
          </w:tcPr>
          <w:p w:rsidR="006A7A24" w:rsidRDefault="006F00E2">
            <w:pPr>
              <w:jc w:val="left"/>
              <w:rPr>
                <w:rFonts w:cs="Arial"/>
                <w:szCs w:val="21"/>
              </w:rPr>
            </w:pPr>
            <w:r>
              <w:rPr>
                <w:rFonts w:cs="Arial" w:hint="eastAsia"/>
                <w:szCs w:val="21"/>
              </w:rPr>
              <w:t>AC-</w:t>
            </w:r>
            <w:r>
              <w:rPr>
                <w:rFonts w:cs="Arial"/>
                <w:szCs w:val="21"/>
              </w:rPr>
              <w:t>13</w:t>
            </w:r>
            <w:r>
              <w:rPr>
                <w:rFonts w:cs="Arial" w:hint="eastAsia"/>
                <w:szCs w:val="21"/>
              </w:rPr>
              <w:t>C 厚</w:t>
            </w:r>
            <w:r>
              <w:rPr>
                <w:rFonts w:cs="Arial"/>
                <w:szCs w:val="21"/>
              </w:rPr>
              <w:t>5</w:t>
            </w:r>
            <w:r>
              <w:rPr>
                <w:rFonts w:cs="Arial" w:hint="eastAsia"/>
                <w:szCs w:val="21"/>
              </w:rPr>
              <w:t>cm</w:t>
            </w:r>
          </w:p>
        </w:tc>
        <w:tc>
          <w:tcPr>
            <w:tcW w:w="1077" w:type="dxa"/>
            <w:vAlign w:val="center"/>
          </w:tcPr>
          <w:p w:rsidR="006A7A24" w:rsidRDefault="006F00E2">
            <w:pPr>
              <w:jc w:val="center"/>
              <w:rPr>
                <w:rFonts w:cs="Arial"/>
                <w:szCs w:val="21"/>
              </w:rPr>
            </w:pPr>
            <w:r>
              <w:rPr>
                <w:rFonts w:cs="Arial" w:hint="eastAsia"/>
                <w:szCs w:val="21"/>
              </w:rPr>
              <w:t>m2</w:t>
            </w:r>
          </w:p>
        </w:tc>
      </w:tr>
      <w:tr w:rsidR="006A7A24">
        <w:trPr>
          <w:trHeight w:hRule="exact" w:val="454"/>
          <w:jc w:val="center"/>
        </w:trPr>
        <w:tc>
          <w:tcPr>
            <w:tcW w:w="1379" w:type="dxa"/>
            <w:vAlign w:val="center"/>
          </w:tcPr>
          <w:p w:rsidR="006A7A24" w:rsidRDefault="006F00E2">
            <w:pPr>
              <w:jc w:val="center"/>
              <w:rPr>
                <w:rFonts w:cs="Arial"/>
                <w:szCs w:val="21"/>
              </w:rPr>
            </w:pPr>
            <w:r>
              <w:rPr>
                <w:rFonts w:cs="Arial" w:hint="eastAsia"/>
                <w:szCs w:val="21"/>
              </w:rPr>
              <w:t>309-3</w:t>
            </w:r>
          </w:p>
        </w:tc>
        <w:tc>
          <w:tcPr>
            <w:tcW w:w="5538" w:type="dxa"/>
            <w:vAlign w:val="center"/>
          </w:tcPr>
          <w:p w:rsidR="006A7A24" w:rsidRDefault="006F00E2">
            <w:pPr>
              <w:jc w:val="left"/>
              <w:rPr>
                <w:rFonts w:cs="Arial"/>
                <w:szCs w:val="21"/>
              </w:rPr>
            </w:pPr>
            <w:r>
              <w:rPr>
                <w:rFonts w:cs="Arial" w:hint="eastAsia"/>
                <w:szCs w:val="21"/>
              </w:rPr>
              <w:t>粗粒式沥青混凝土</w:t>
            </w:r>
          </w:p>
        </w:tc>
        <w:tc>
          <w:tcPr>
            <w:tcW w:w="1077"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379" w:type="dxa"/>
            <w:vAlign w:val="center"/>
          </w:tcPr>
          <w:p w:rsidR="006A7A24" w:rsidRDefault="006F00E2">
            <w:pPr>
              <w:jc w:val="center"/>
              <w:rPr>
                <w:rFonts w:cs="Arial"/>
                <w:szCs w:val="21"/>
              </w:rPr>
            </w:pPr>
            <w:r>
              <w:rPr>
                <w:rFonts w:cs="Arial" w:hint="eastAsia"/>
                <w:szCs w:val="21"/>
              </w:rPr>
              <w:t>-a</w:t>
            </w:r>
          </w:p>
        </w:tc>
        <w:tc>
          <w:tcPr>
            <w:tcW w:w="5538" w:type="dxa"/>
            <w:vAlign w:val="center"/>
          </w:tcPr>
          <w:p w:rsidR="006A7A24" w:rsidRDefault="006F00E2">
            <w:pPr>
              <w:jc w:val="left"/>
              <w:rPr>
                <w:rFonts w:cs="Arial"/>
                <w:szCs w:val="21"/>
              </w:rPr>
            </w:pPr>
            <w:r>
              <w:rPr>
                <w:rFonts w:cs="Arial"/>
                <w:szCs w:val="21"/>
              </w:rPr>
              <w:t xml:space="preserve">AC-25C </w:t>
            </w:r>
            <w:r>
              <w:rPr>
                <w:rFonts w:cs="Arial" w:hint="eastAsia"/>
                <w:szCs w:val="21"/>
              </w:rPr>
              <w:t>厚</w:t>
            </w:r>
            <w:r>
              <w:rPr>
                <w:rFonts w:cs="Arial"/>
                <w:szCs w:val="21"/>
              </w:rPr>
              <w:t>7</w:t>
            </w:r>
            <w:r>
              <w:rPr>
                <w:rFonts w:cs="Arial" w:hint="eastAsia"/>
                <w:szCs w:val="21"/>
              </w:rPr>
              <w:t>cm</w:t>
            </w:r>
          </w:p>
        </w:tc>
        <w:tc>
          <w:tcPr>
            <w:tcW w:w="1077" w:type="dxa"/>
            <w:vAlign w:val="center"/>
          </w:tcPr>
          <w:p w:rsidR="006A7A24" w:rsidRDefault="006F00E2">
            <w:pPr>
              <w:jc w:val="center"/>
              <w:rPr>
                <w:rFonts w:cs="Arial"/>
                <w:szCs w:val="21"/>
              </w:rPr>
            </w:pPr>
            <w:r>
              <w:rPr>
                <w:rFonts w:cs="Arial" w:hint="eastAsia"/>
                <w:szCs w:val="21"/>
              </w:rPr>
              <w:t>m2</w:t>
            </w:r>
          </w:p>
        </w:tc>
      </w:tr>
    </w:tbl>
    <w:p w:rsidR="006A7A24" w:rsidRDefault="006F00E2">
      <w:pPr>
        <w:pStyle w:val="50"/>
        <w:spacing w:line="360" w:lineRule="auto"/>
        <w:jc w:val="center"/>
        <w:rPr>
          <w:rFonts w:cs="Arial"/>
          <w:b/>
          <w:bCs w:val="0"/>
          <w:color w:val="auto"/>
          <w:sz w:val="24"/>
        </w:rPr>
      </w:pPr>
      <w:bookmarkStart w:id="2" w:name="_Toc387667939"/>
      <w:r>
        <w:rPr>
          <w:rFonts w:cs="Arial" w:hint="eastAsia"/>
          <w:b/>
          <w:bCs w:val="0"/>
          <w:color w:val="auto"/>
          <w:sz w:val="24"/>
        </w:rPr>
        <w:t>第310节  沥青表面处治与封层</w:t>
      </w:r>
      <w:bookmarkEnd w:id="2"/>
    </w:p>
    <w:p w:rsidR="006A7A24" w:rsidRDefault="006F00E2">
      <w:pPr>
        <w:spacing w:line="360" w:lineRule="auto"/>
        <w:rPr>
          <w:b/>
          <w:szCs w:val="21"/>
        </w:rPr>
      </w:pPr>
      <w:r>
        <w:rPr>
          <w:rFonts w:hint="eastAsia"/>
          <w:b/>
          <w:szCs w:val="21"/>
        </w:rPr>
        <w:t>310.02材料</w:t>
      </w:r>
    </w:p>
    <w:p w:rsidR="006A7A24" w:rsidRDefault="006F00E2">
      <w:pPr>
        <w:spacing w:line="360" w:lineRule="auto"/>
        <w:ind w:right="17" w:firstLineChars="177" w:firstLine="372"/>
        <w:rPr>
          <w:bCs/>
          <w:szCs w:val="21"/>
        </w:rPr>
      </w:pPr>
      <w:r>
        <w:rPr>
          <w:rFonts w:hint="eastAsia"/>
          <w:bCs/>
          <w:szCs w:val="21"/>
        </w:rPr>
        <w:t>2.封层材料</w:t>
      </w:r>
    </w:p>
    <w:p w:rsidR="006A7A24" w:rsidRDefault="006F00E2">
      <w:pPr>
        <w:spacing w:line="360" w:lineRule="auto"/>
        <w:ind w:right="17" w:firstLineChars="177" w:firstLine="372"/>
        <w:rPr>
          <w:bCs/>
          <w:szCs w:val="21"/>
        </w:rPr>
      </w:pPr>
      <w:r>
        <w:rPr>
          <w:rFonts w:hint="eastAsia"/>
          <w:bCs/>
          <w:szCs w:val="21"/>
        </w:rPr>
        <w:t>将原文内容作为第（1）款，增加第（2）款：</w:t>
      </w:r>
    </w:p>
    <w:p w:rsidR="006A7A24" w:rsidRDefault="006F00E2">
      <w:pPr>
        <w:spacing w:line="360" w:lineRule="auto"/>
        <w:ind w:right="17" w:firstLineChars="177" w:firstLine="373"/>
        <w:rPr>
          <w:b/>
          <w:bCs/>
          <w:szCs w:val="21"/>
        </w:rPr>
      </w:pPr>
      <w:r>
        <w:rPr>
          <w:rFonts w:hint="eastAsia"/>
          <w:b/>
          <w:bCs/>
          <w:szCs w:val="21"/>
        </w:rPr>
        <w:t>（2）改性乳化沥青下封层所用的原材料、混合料、施工工艺等必须满足设计图纸要求。</w:t>
      </w:r>
    </w:p>
    <w:p w:rsidR="006A7A24" w:rsidRDefault="006F00E2">
      <w:pPr>
        <w:spacing w:line="360" w:lineRule="auto"/>
        <w:ind w:right="17" w:firstLineChars="177" w:firstLine="373"/>
        <w:rPr>
          <w:b/>
          <w:szCs w:val="21"/>
        </w:rPr>
      </w:pPr>
      <w:r>
        <w:rPr>
          <w:rFonts w:hint="eastAsia"/>
          <w:b/>
          <w:szCs w:val="21"/>
        </w:rPr>
        <w:t>310.03施工要求</w:t>
      </w:r>
    </w:p>
    <w:p w:rsidR="006A7A24" w:rsidRDefault="006F00E2">
      <w:pPr>
        <w:spacing w:line="360" w:lineRule="auto"/>
        <w:ind w:right="17" w:firstLineChars="177" w:firstLine="372"/>
        <w:rPr>
          <w:bCs/>
          <w:szCs w:val="21"/>
        </w:rPr>
      </w:pPr>
      <w:r>
        <w:rPr>
          <w:rFonts w:hint="eastAsia"/>
          <w:bCs/>
          <w:szCs w:val="21"/>
        </w:rPr>
        <w:t>1.一般规定</w:t>
      </w:r>
    </w:p>
    <w:p w:rsidR="006A7A24" w:rsidRDefault="006F00E2">
      <w:pPr>
        <w:spacing w:line="360" w:lineRule="auto"/>
        <w:ind w:right="17" w:firstLineChars="177" w:firstLine="372"/>
        <w:rPr>
          <w:bCs/>
          <w:szCs w:val="21"/>
        </w:rPr>
      </w:pPr>
      <w:r>
        <w:rPr>
          <w:rFonts w:hint="eastAsia"/>
          <w:bCs/>
          <w:szCs w:val="21"/>
        </w:rPr>
        <w:t>增加（5）款：</w:t>
      </w:r>
    </w:p>
    <w:p w:rsidR="006A7A24" w:rsidRDefault="006F00E2">
      <w:pPr>
        <w:spacing w:line="360" w:lineRule="auto"/>
        <w:ind w:right="18" w:firstLineChars="147" w:firstLine="310"/>
        <w:rPr>
          <w:b/>
          <w:bCs/>
          <w:szCs w:val="21"/>
        </w:rPr>
      </w:pPr>
      <w:r>
        <w:rPr>
          <w:rFonts w:hint="eastAsia"/>
          <w:b/>
          <w:bCs/>
          <w:szCs w:val="21"/>
        </w:rPr>
        <w:t>（5）改性乳化沥青下封层施工应按照相关的施工规范和监理人要求要求进行，应满足图纸关于沥青碎石下封层施工工艺的要求。</w:t>
      </w:r>
    </w:p>
    <w:p w:rsidR="006A7A24" w:rsidRDefault="006F00E2">
      <w:pPr>
        <w:spacing w:line="360" w:lineRule="auto"/>
        <w:ind w:right="17" w:firstLineChars="177" w:firstLine="373"/>
        <w:rPr>
          <w:b/>
          <w:bCs/>
          <w:szCs w:val="21"/>
        </w:rPr>
      </w:pPr>
      <w:r>
        <w:rPr>
          <w:rFonts w:hint="eastAsia"/>
          <w:b/>
          <w:bCs/>
          <w:szCs w:val="21"/>
        </w:rPr>
        <w:t>2.施工设备</w:t>
      </w:r>
    </w:p>
    <w:p w:rsidR="006A7A24" w:rsidRDefault="006F00E2">
      <w:pPr>
        <w:spacing w:line="360" w:lineRule="auto"/>
        <w:ind w:right="17" w:firstLineChars="177" w:firstLine="373"/>
        <w:rPr>
          <w:b/>
          <w:bCs/>
          <w:szCs w:val="21"/>
        </w:rPr>
      </w:pPr>
      <w:r>
        <w:rPr>
          <w:rFonts w:hint="eastAsia"/>
          <w:b/>
          <w:bCs/>
          <w:szCs w:val="21"/>
        </w:rPr>
        <w:t>原文后增加：改性乳化沥青下封层须采用专用机械施工，</w:t>
      </w:r>
    </w:p>
    <w:p w:rsidR="006A7A24" w:rsidRDefault="006F00E2">
      <w:pPr>
        <w:spacing w:line="360" w:lineRule="auto"/>
        <w:ind w:right="17" w:firstLineChars="177" w:firstLine="373"/>
        <w:rPr>
          <w:b/>
          <w:szCs w:val="21"/>
        </w:rPr>
      </w:pPr>
      <w:r>
        <w:rPr>
          <w:rFonts w:hint="eastAsia"/>
          <w:b/>
          <w:szCs w:val="21"/>
        </w:rPr>
        <w:t>310.04质量要求</w:t>
      </w:r>
    </w:p>
    <w:p w:rsidR="006A7A24" w:rsidRDefault="006F00E2">
      <w:pPr>
        <w:spacing w:line="360" w:lineRule="auto"/>
        <w:ind w:right="17" w:firstLineChars="177" w:firstLine="372"/>
        <w:rPr>
          <w:bCs/>
          <w:szCs w:val="21"/>
        </w:rPr>
      </w:pPr>
      <w:r>
        <w:rPr>
          <w:rFonts w:hint="eastAsia"/>
          <w:bCs/>
          <w:szCs w:val="21"/>
        </w:rPr>
        <w:t>1．基本要求</w:t>
      </w:r>
    </w:p>
    <w:p w:rsidR="006A7A24" w:rsidRDefault="006F00E2">
      <w:pPr>
        <w:spacing w:line="360" w:lineRule="auto"/>
        <w:ind w:right="17" w:firstLineChars="177" w:firstLine="372"/>
        <w:rPr>
          <w:bCs/>
          <w:szCs w:val="21"/>
        </w:rPr>
      </w:pPr>
      <w:r>
        <w:rPr>
          <w:rFonts w:hint="eastAsia"/>
          <w:bCs/>
          <w:szCs w:val="21"/>
        </w:rPr>
        <w:t>增加（4）款：</w:t>
      </w:r>
    </w:p>
    <w:p w:rsidR="006A7A24" w:rsidRDefault="006F00E2">
      <w:pPr>
        <w:spacing w:line="360" w:lineRule="auto"/>
        <w:ind w:right="17" w:firstLineChars="177" w:firstLine="373"/>
        <w:rPr>
          <w:b/>
          <w:bCs/>
          <w:szCs w:val="21"/>
        </w:rPr>
      </w:pPr>
      <w:r>
        <w:rPr>
          <w:rFonts w:hint="eastAsia"/>
          <w:b/>
          <w:bCs/>
          <w:szCs w:val="21"/>
        </w:rPr>
        <w:lastRenderedPageBreak/>
        <w:t>（4）改性乳化沥青封层质量检查验收应满足相关的验收规范要求，并不得低于图纸的质量检评标准。</w:t>
      </w:r>
    </w:p>
    <w:p w:rsidR="006A7A24" w:rsidRDefault="006F00E2">
      <w:pPr>
        <w:spacing w:line="360" w:lineRule="auto"/>
        <w:ind w:right="17" w:firstLineChars="177" w:firstLine="373"/>
        <w:rPr>
          <w:b/>
          <w:szCs w:val="21"/>
        </w:rPr>
      </w:pPr>
      <w:r>
        <w:rPr>
          <w:rFonts w:hint="eastAsia"/>
          <w:b/>
          <w:szCs w:val="21"/>
        </w:rPr>
        <w:t>310.05  计量与支付</w:t>
      </w:r>
    </w:p>
    <w:p w:rsidR="006A7A24" w:rsidRDefault="006F00E2">
      <w:pPr>
        <w:spacing w:line="360" w:lineRule="auto"/>
        <w:ind w:right="18" w:firstLine="435"/>
        <w:rPr>
          <w:szCs w:val="21"/>
        </w:rPr>
      </w:pPr>
      <w:r>
        <w:rPr>
          <w:rFonts w:hint="eastAsia"/>
          <w:szCs w:val="21"/>
        </w:rPr>
        <w:t>1.计量</w:t>
      </w:r>
    </w:p>
    <w:p w:rsidR="006A7A24" w:rsidRDefault="006F00E2">
      <w:pPr>
        <w:spacing w:line="360" w:lineRule="auto"/>
        <w:ind w:right="18" w:firstLine="435"/>
        <w:rPr>
          <w:szCs w:val="21"/>
        </w:rPr>
      </w:pPr>
      <w:r>
        <w:rPr>
          <w:rFonts w:hint="eastAsia"/>
          <w:szCs w:val="21"/>
        </w:rPr>
        <w:t>（1）封层应按图纸规定或监理人指示施工完成并经验收合格，</w:t>
      </w:r>
      <w:proofErr w:type="gramStart"/>
      <w:r>
        <w:rPr>
          <w:rFonts w:hint="eastAsia"/>
          <w:szCs w:val="21"/>
        </w:rPr>
        <w:t>按洒布面积</w:t>
      </w:r>
      <w:proofErr w:type="gramEnd"/>
      <w:r>
        <w:rPr>
          <w:rFonts w:hint="eastAsia"/>
          <w:szCs w:val="21"/>
        </w:rPr>
        <w:t>以平方米计算。</w:t>
      </w:r>
    </w:p>
    <w:p w:rsidR="006A7A24" w:rsidRDefault="006F00E2">
      <w:pPr>
        <w:spacing w:line="360" w:lineRule="auto"/>
        <w:ind w:right="18" w:firstLine="435"/>
        <w:rPr>
          <w:szCs w:val="21"/>
        </w:rPr>
      </w:pPr>
      <w:r>
        <w:rPr>
          <w:rFonts w:hint="eastAsia"/>
          <w:szCs w:val="21"/>
        </w:rPr>
        <w:t>（2）原有路面上松散材料、泥、杂草、油污、积水、各种标线和其他影响路面黏结的杂物的清扫与清除工作，均属承包人的附属工作，</w:t>
      </w:r>
      <w:proofErr w:type="gramStart"/>
      <w:r>
        <w:rPr>
          <w:rFonts w:hint="eastAsia"/>
          <w:szCs w:val="21"/>
        </w:rPr>
        <w:t>不</w:t>
      </w:r>
      <w:proofErr w:type="gramEnd"/>
      <w:r>
        <w:rPr>
          <w:rFonts w:hint="eastAsia"/>
          <w:szCs w:val="21"/>
        </w:rPr>
        <w:t>另行计量与支付。</w:t>
      </w:r>
    </w:p>
    <w:p w:rsidR="006A7A24" w:rsidRDefault="006F00E2">
      <w:pPr>
        <w:spacing w:line="360" w:lineRule="auto"/>
        <w:ind w:right="18" w:firstLine="435"/>
        <w:rPr>
          <w:szCs w:val="21"/>
        </w:rPr>
      </w:pPr>
      <w:r>
        <w:rPr>
          <w:rFonts w:hint="eastAsia"/>
          <w:szCs w:val="21"/>
        </w:rPr>
        <w:t>2.支付</w:t>
      </w:r>
    </w:p>
    <w:p w:rsidR="006A7A24" w:rsidRDefault="006F00E2">
      <w:pPr>
        <w:spacing w:line="360" w:lineRule="auto"/>
        <w:ind w:right="17" w:firstLineChars="200" w:firstLine="420"/>
        <w:rPr>
          <w:szCs w:val="21"/>
        </w:rPr>
      </w:pPr>
      <w:r>
        <w:rPr>
          <w:rFonts w:hint="eastAsia"/>
          <w:szCs w:val="21"/>
        </w:rPr>
        <w:t>（1）支付费用，</w:t>
      </w:r>
      <w:r>
        <w:rPr>
          <w:szCs w:val="21"/>
        </w:rPr>
        <w:t>主要包括下列内容：</w:t>
      </w:r>
    </w:p>
    <w:p w:rsidR="006A7A24" w:rsidRDefault="006F00E2">
      <w:pPr>
        <w:spacing w:line="360" w:lineRule="auto"/>
        <w:ind w:right="17" w:firstLineChars="200" w:firstLine="420"/>
        <w:rPr>
          <w:szCs w:val="21"/>
        </w:rPr>
      </w:pPr>
      <w:r>
        <w:rPr>
          <w:szCs w:val="21"/>
        </w:rPr>
        <w:t>a.承包人提供工程所需的材料，使用的工具、设备和劳力等。</w:t>
      </w:r>
    </w:p>
    <w:p w:rsidR="006A7A24" w:rsidRDefault="006F00E2">
      <w:pPr>
        <w:spacing w:line="360" w:lineRule="auto"/>
        <w:ind w:right="17" w:firstLineChars="200" w:firstLine="420"/>
        <w:rPr>
          <w:szCs w:val="21"/>
        </w:rPr>
      </w:pPr>
      <w:r>
        <w:rPr>
          <w:rFonts w:hint="eastAsia"/>
          <w:szCs w:val="21"/>
        </w:rPr>
        <w:t>b.</w:t>
      </w:r>
      <w:r>
        <w:rPr>
          <w:szCs w:val="21"/>
        </w:rPr>
        <w:t>材料的检验</w:t>
      </w:r>
      <w:r>
        <w:rPr>
          <w:rFonts w:hint="eastAsia"/>
          <w:szCs w:val="21"/>
        </w:rPr>
        <w:t>、</w:t>
      </w:r>
      <w:r>
        <w:rPr>
          <w:szCs w:val="21"/>
        </w:rPr>
        <w:t>试验，以及</w:t>
      </w:r>
      <w:r>
        <w:rPr>
          <w:rFonts w:hint="eastAsia"/>
          <w:szCs w:val="21"/>
        </w:rPr>
        <w:t>按规范规定的全部作业</w:t>
      </w:r>
      <w:r>
        <w:rPr>
          <w:szCs w:val="21"/>
        </w:rPr>
        <w:t>。</w:t>
      </w:r>
    </w:p>
    <w:p w:rsidR="006A7A24" w:rsidRDefault="006F00E2">
      <w:pPr>
        <w:spacing w:line="360" w:lineRule="auto"/>
        <w:ind w:right="17" w:firstLineChars="200" w:firstLine="420"/>
        <w:rPr>
          <w:szCs w:val="21"/>
        </w:rPr>
      </w:pPr>
      <w:r>
        <w:rPr>
          <w:szCs w:val="21"/>
        </w:rPr>
        <w:t>c.</w:t>
      </w:r>
      <w:r>
        <w:rPr>
          <w:rFonts w:hint="eastAsia"/>
          <w:szCs w:val="21"/>
        </w:rPr>
        <w:t>喷洒前</w:t>
      </w:r>
      <w:proofErr w:type="gramStart"/>
      <w:r>
        <w:rPr>
          <w:rFonts w:hint="eastAsia"/>
          <w:szCs w:val="21"/>
        </w:rPr>
        <w:t>对下承层的</w:t>
      </w:r>
      <w:proofErr w:type="gramEnd"/>
      <w:r>
        <w:rPr>
          <w:rFonts w:hint="eastAsia"/>
          <w:szCs w:val="21"/>
        </w:rPr>
        <w:t>检查和清扫，材料的拌和、运输、摊铺、压实、整形、养护等工作。</w:t>
      </w:r>
    </w:p>
    <w:p w:rsidR="006A7A24" w:rsidRDefault="006F00E2">
      <w:pPr>
        <w:spacing w:line="360" w:lineRule="auto"/>
        <w:ind w:right="18" w:firstLineChars="150" w:firstLine="315"/>
        <w:rPr>
          <w:szCs w:val="21"/>
        </w:rPr>
      </w:pPr>
      <w:r>
        <w:rPr>
          <w:rFonts w:hint="eastAsia"/>
          <w:szCs w:val="21"/>
        </w:rPr>
        <w:t>（2）按上述规定计量，经监理人验收并列入工程量清单的以下支付子目的工程量，将以合同单价支付。此项支付包括一切为完成本项工程所必需的全部费用。</w:t>
      </w:r>
    </w:p>
    <w:p w:rsidR="006A7A24" w:rsidRDefault="006F00E2">
      <w:pPr>
        <w:spacing w:line="360" w:lineRule="auto"/>
        <w:ind w:right="18" w:firstLineChars="197" w:firstLine="414"/>
        <w:rPr>
          <w:szCs w:val="21"/>
        </w:rPr>
      </w:pPr>
      <w:r>
        <w:rPr>
          <w:rFonts w:hint="eastAsia"/>
          <w:szCs w:val="21"/>
        </w:rPr>
        <w:t>3.支付子目</w:t>
      </w:r>
    </w:p>
    <w:tbl>
      <w:tblPr>
        <w:tblW w:w="7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688"/>
        <w:gridCol w:w="1233"/>
      </w:tblGrid>
      <w:tr w:rsidR="006A7A24">
        <w:trPr>
          <w:cantSplit/>
          <w:trHeight w:val="567"/>
          <w:jc w:val="center"/>
        </w:trPr>
        <w:tc>
          <w:tcPr>
            <w:tcW w:w="1436" w:type="dxa"/>
            <w:vAlign w:val="center"/>
          </w:tcPr>
          <w:p w:rsidR="006A7A24" w:rsidRDefault="006F00E2">
            <w:pPr>
              <w:adjustRightInd w:val="0"/>
              <w:spacing w:line="360" w:lineRule="auto"/>
              <w:ind w:rightChars="50" w:right="105"/>
              <w:jc w:val="center"/>
              <w:rPr>
                <w:b/>
                <w:szCs w:val="21"/>
              </w:rPr>
            </w:pPr>
            <w:r>
              <w:rPr>
                <w:b/>
                <w:szCs w:val="21"/>
              </w:rPr>
              <w:t>子目号</w:t>
            </w:r>
          </w:p>
        </w:tc>
        <w:tc>
          <w:tcPr>
            <w:tcW w:w="4688" w:type="dxa"/>
            <w:vAlign w:val="center"/>
          </w:tcPr>
          <w:p w:rsidR="006A7A24" w:rsidRDefault="006F00E2">
            <w:pPr>
              <w:adjustRightInd w:val="0"/>
              <w:spacing w:line="360" w:lineRule="auto"/>
              <w:ind w:rightChars="50" w:right="105"/>
              <w:jc w:val="center"/>
              <w:rPr>
                <w:b/>
                <w:szCs w:val="21"/>
              </w:rPr>
            </w:pPr>
            <w:r>
              <w:rPr>
                <w:b/>
                <w:szCs w:val="21"/>
              </w:rPr>
              <w:t>子  目  名  称</w:t>
            </w:r>
          </w:p>
        </w:tc>
        <w:tc>
          <w:tcPr>
            <w:tcW w:w="1233" w:type="dxa"/>
            <w:vAlign w:val="center"/>
          </w:tcPr>
          <w:p w:rsidR="006A7A24" w:rsidRDefault="006F00E2">
            <w:pPr>
              <w:adjustRightInd w:val="0"/>
              <w:spacing w:line="360" w:lineRule="auto"/>
              <w:ind w:rightChars="50" w:right="105"/>
              <w:jc w:val="center"/>
              <w:rPr>
                <w:b/>
                <w:szCs w:val="21"/>
              </w:rPr>
            </w:pPr>
            <w:r>
              <w:rPr>
                <w:b/>
                <w:szCs w:val="21"/>
              </w:rPr>
              <w:t>单 位</w:t>
            </w:r>
          </w:p>
        </w:tc>
      </w:tr>
      <w:tr w:rsidR="006A7A24">
        <w:trPr>
          <w:cantSplit/>
          <w:trHeight w:val="567"/>
          <w:jc w:val="center"/>
        </w:trPr>
        <w:tc>
          <w:tcPr>
            <w:tcW w:w="1436" w:type="dxa"/>
            <w:tcBorders>
              <w:top w:val="nil"/>
              <w:left w:val="single" w:sz="8" w:space="0" w:color="000000"/>
              <w:bottom w:val="single" w:sz="4" w:space="0" w:color="auto"/>
              <w:right w:val="single" w:sz="4" w:space="0" w:color="000000"/>
            </w:tcBorders>
            <w:shd w:val="clear" w:color="000000" w:fill="FFFFFF"/>
            <w:vAlign w:val="center"/>
          </w:tcPr>
          <w:p w:rsidR="006A7A24" w:rsidRDefault="006F00E2">
            <w:pPr>
              <w:jc w:val="center"/>
              <w:rPr>
                <w:rFonts w:cs="Arial"/>
                <w:sz w:val="23"/>
                <w:szCs w:val="23"/>
              </w:rPr>
            </w:pPr>
            <w:r>
              <w:rPr>
                <w:rFonts w:cs="Arial" w:hint="eastAsia"/>
                <w:sz w:val="23"/>
                <w:szCs w:val="23"/>
              </w:rPr>
              <w:t>310-2</w:t>
            </w:r>
          </w:p>
        </w:tc>
        <w:tc>
          <w:tcPr>
            <w:tcW w:w="4688" w:type="dxa"/>
            <w:tcBorders>
              <w:top w:val="nil"/>
              <w:left w:val="nil"/>
              <w:bottom w:val="single" w:sz="4" w:space="0" w:color="auto"/>
              <w:right w:val="single" w:sz="4" w:space="0" w:color="000000"/>
            </w:tcBorders>
            <w:shd w:val="clear" w:color="000000" w:fill="FFFFFF"/>
            <w:vAlign w:val="center"/>
          </w:tcPr>
          <w:p w:rsidR="006A7A24" w:rsidRDefault="006F00E2">
            <w:pPr>
              <w:rPr>
                <w:rFonts w:cs="Arial"/>
                <w:sz w:val="23"/>
                <w:szCs w:val="23"/>
              </w:rPr>
            </w:pPr>
            <w:r>
              <w:rPr>
                <w:rFonts w:cs="Arial" w:hint="eastAsia"/>
                <w:sz w:val="23"/>
                <w:szCs w:val="23"/>
              </w:rPr>
              <w:t>封层</w:t>
            </w:r>
          </w:p>
        </w:tc>
        <w:tc>
          <w:tcPr>
            <w:tcW w:w="1233" w:type="dxa"/>
            <w:tcBorders>
              <w:top w:val="nil"/>
              <w:left w:val="nil"/>
              <w:bottom w:val="single" w:sz="4" w:space="0" w:color="auto"/>
              <w:right w:val="single" w:sz="4" w:space="0" w:color="000000"/>
            </w:tcBorders>
            <w:shd w:val="clear" w:color="000000" w:fill="FFFFFF"/>
            <w:vAlign w:val="center"/>
          </w:tcPr>
          <w:p w:rsidR="006A7A24" w:rsidRDefault="006A7A24">
            <w:pPr>
              <w:jc w:val="center"/>
              <w:rPr>
                <w:rFonts w:cs="Arial"/>
                <w:sz w:val="23"/>
                <w:szCs w:val="23"/>
              </w:rPr>
            </w:pPr>
          </w:p>
        </w:tc>
      </w:tr>
      <w:tr w:rsidR="006A7A24">
        <w:trPr>
          <w:cantSplit/>
          <w:trHeight w:val="567"/>
          <w:jc w:val="center"/>
        </w:trPr>
        <w:tc>
          <w:tcPr>
            <w:tcW w:w="1436" w:type="dxa"/>
            <w:tcBorders>
              <w:top w:val="single" w:sz="4" w:space="0" w:color="auto"/>
              <w:left w:val="single" w:sz="8" w:space="0" w:color="000000"/>
              <w:bottom w:val="single" w:sz="4" w:space="0" w:color="000000"/>
              <w:right w:val="single" w:sz="4" w:space="0" w:color="000000"/>
            </w:tcBorders>
            <w:shd w:val="clear" w:color="000000" w:fill="FFFFFF"/>
            <w:vAlign w:val="center"/>
          </w:tcPr>
          <w:p w:rsidR="006A7A24" w:rsidRDefault="006F00E2">
            <w:pPr>
              <w:jc w:val="center"/>
              <w:rPr>
                <w:rFonts w:cs="Arial"/>
                <w:sz w:val="23"/>
                <w:szCs w:val="23"/>
              </w:rPr>
            </w:pPr>
            <w:r>
              <w:rPr>
                <w:rFonts w:cs="Arial" w:hint="eastAsia"/>
                <w:sz w:val="23"/>
                <w:szCs w:val="23"/>
              </w:rPr>
              <w:t>-a</w:t>
            </w:r>
          </w:p>
        </w:tc>
        <w:tc>
          <w:tcPr>
            <w:tcW w:w="4688" w:type="dxa"/>
            <w:tcBorders>
              <w:top w:val="single" w:sz="4" w:space="0" w:color="auto"/>
              <w:left w:val="nil"/>
              <w:bottom w:val="single" w:sz="4" w:space="0" w:color="000000"/>
              <w:right w:val="single" w:sz="4" w:space="0" w:color="000000"/>
            </w:tcBorders>
            <w:shd w:val="clear" w:color="000000" w:fill="FFFFFF"/>
            <w:vAlign w:val="center"/>
          </w:tcPr>
          <w:p w:rsidR="006A7A24" w:rsidRDefault="006F00E2">
            <w:pPr>
              <w:rPr>
                <w:rFonts w:cs="Arial"/>
                <w:sz w:val="23"/>
                <w:szCs w:val="23"/>
              </w:rPr>
            </w:pPr>
            <w:r>
              <w:rPr>
                <w:rFonts w:cs="Arial" w:hint="eastAsia"/>
                <w:sz w:val="23"/>
                <w:szCs w:val="23"/>
              </w:rPr>
              <w:t>改性乳化沥青下封层</w:t>
            </w:r>
          </w:p>
        </w:tc>
        <w:tc>
          <w:tcPr>
            <w:tcW w:w="1233" w:type="dxa"/>
            <w:tcBorders>
              <w:top w:val="single" w:sz="4" w:space="0" w:color="auto"/>
              <w:left w:val="nil"/>
              <w:bottom w:val="single" w:sz="4" w:space="0" w:color="000000"/>
              <w:right w:val="single" w:sz="4" w:space="0" w:color="000000"/>
            </w:tcBorders>
            <w:shd w:val="clear" w:color="000000" w:fill="FFFFFF"/>
            <w:vAlign w:val="center"/>
          </w:tcPr>
          <w:p w:rsidR="006A7A24" w:rsidRDefault="006F00E2">
            <w:pPr>
              <w:jc w:val="center"/>
              <w:rPr>
                <w:rFonts w:cs="Arial"/>
                <w:sz w:val="23"/>
                <w:szCs w:val="23"/>
              </w:rPr>
            </w:pPr>
            <w:r>
              <w:rPr>
                <w:rFonts w:cs="Arial" w:hint="eastAsia"/>
                <w:sz w:val="23"/>
                <w:szCs w:val="23"/>
              </w:rPr>
              <w:t>m2</w:t>
            </w:r>
          </w:p>
        </w:tc>
      </w:tr>
    </w:tbl>
    <w:p w:rsidR="006A7A24" w:rsidRDefault="006F00E2">
      <w:pPr>
        <w:pStyle w:val="6"/>
        <w:jc w:val="center"/>
        <w:rPr>
          <w:rFonts w:ascii="宋体" w:hAnsi="宋体"/>
          <w:b/>
          <w:color w:val="auto"/>
          <w:sz w:val="28"/>
          <w:szCs w:val="28"/>
        </w:rPr>
      </w:pPr>
      <w:r>
        <w:rPr>
          <w:rFonts w:ascii="宋体" w:hAnsi="宋体" w:hint="eastAsia"/>
          <w:b/>
          <w:color w:val="auto"/>
          <w:sz w:val="28"/>
          <w:szCs w:val="28"/>
        </w:rPr>
        <w:t>第313节  培土路肩、中央分隔带回填土、土路肩加固及路缘石</w:t>
      </w:r>
    </w:p>
    <w:p w:rsidR="006A7A24" w:rsidRDefault="006F00E2">
      <w:pPr>
        <w:spacing w:line="360" w:lineRule="auto"/>
        <w:rPr>
          <w:b/>
          <w:bCs/>
        </w:rPr>
      </w:pPr>
      <w:r>
        <w:rPr>
          <w:rFonts w:hint="eastAsia"/>
          <w:b/>
          <w:bCs/>
        </w:rPr>
        <w:t>313.01  范围</w:t>
      </w:r>
    </w:p>
    <w:p w:rsidR="006A7A24" w:rsidRDefault="006F00E2">
      <w:pPr>
        <w:spacing w:line="360" w:lineRule="auto"/>
        <w:ind w:firstLineChars="200" w:firstLine="420"/>
        <w:rPr>
          <w:szCs w:val="21"/>
        </w:rPr>
      </w:pPr>
      <w:r>
        <w:rPr>
          <w:rFonts w:hint="eastAsia"/>
          <w:szCs w:val="21"/>
        </w:rPr>
        <w:t>本节工作内容包括加</w:t>
      </w:r>
      <w:r>
        <w:rPr>
          <w:szCs w:val="21"/>
        </w:rPr>
        <w:t>固土路肩、</w:t>
      </w:r>
      <w:r>
        <w:rPr>
          <w:rFonts w:hint="eastAsia"/>
          <w:szCs w:val="21"/>
        </w:rPr>
        <w:t>砌筑各种路缘石、树池框、人行步道等施工作业。</w:t>
      </w:r>
    </w:p>
    <w:p w:rsidR="006A7A24" w:rsidRDefault="006F00E2">
      <w:pPr>
        <w:spacing w:line="360" w:lineRule="auto"/>
        <w:rPr>
          <w:b/>
          <w:bCs/>
        </w:rPr>
      </w:pPr>
      <w:r>
        <w:rPr>
          <w:rFonts w:hint="eastAsia"/>
          <w:b/>
          <w:bCs/>
        </w:rPr>
        <w:t>313.02  材料</w:t>
      </w:r>
    </w:p>
    <w:p w:rsidR="006A7A24" w:rsidRDefault="006F00E2">
      <w:pPr>
        <w:spacing w:line="360" w:lineRule="auto"/>
        <w:ind w:firstLineChars="200" w:firstLine="420"/>
        <w:rPr>
          <w:szCs w:val="21"/>
        </w:rPr>
      </w:pPr>
      <w:r>
        <w:rPr>
          <w:szCs w:val="21"/>
        </w:rPr>
        <w:t>1</w:t>
      </w:r>
      <w:r>
        <w:rPr>
          <w:rFonts w:hint="eastAsia"/>
          <w:szCs w:val="21"/>
        </w:rPr>
        <w:t>．路肩培土及中央分隔带回填土所用材料应符合图纸及本规范第</w:t>
      </w:r>
      <w:r>
        <w:rPr>
          <w:szCs w:val="21"/>
        </w:rPr>
        <w:t>204</w:t>
      </w:r>
      <w:r>
        <w:rPr>
          <w:rFonts w:hint="eastAsia"/>
          <w:szCs w:val="21"/>
        </w:rPr>
        <w:t>.</w:t>
      </w:r>
      <w:r>
        <w:rPr>
          <w:szCs w:val="21"/>
        </w:rPr>
        <w:t>02</w:t>
      </w:r>
      <w:r>
        <w:rPr>
          <w:rFonts w:hint="eastAsia"/>
          <w:szCs w:val="21"/>
        </w:rPr>
        <w:t>小节的要求。</w:t>
      </w:r>
    </w:p>
    <w:p w:rsidR="006A7A24" w:rsidRDefault="006F00E2">
      <w:pPr>
        <w:spacing w:line="360" w:lineRule="auto"/>
        <w:ind w:firstLineChars="200" w:firstLine="420"/>
        <w:rPr>
          <w:szCs w:val="21"/>
        </w:rPr>
      </w:pPr>
      <w:r>
        <w:rPr>
          <w:szCs w:val="21"/>
        </w:rPr>
        <w:t>2</w:t>
      </w:r>
      <w:r>
        <w:rPr>
          <w:rFonts w:hint="eastAsia"/>
          <w:szCs w:val="21"/>
        </w:rPr>
        <w:t>．水泥混凝土和预制构件应符合图纸和本规范第</w:t>
      </w:r>
      <w:r>
        <w:rPr>
          <w:szCs w:val="21"/>
        </w:rPr>
        <w:t>410</w:t>
      </w:r>
      <w:r>
        <w:rPr>
          <w:rFonts w:hint="eastAsia"/>
          <w:szCs w:val="21"/>
        </w:rPr>
        <w:t>节的要求。</w:t>
      </w:r>
    </w:p>
    <w:p w:rsidR="006A7A24" w:rsidRDefault="006F00E2">
      <w:pPr>
        <w:spacing w:line="360" w:lineRule="auto"/>
        <w:ind w:firstLineChars="200" w:firstLine="420"/>
        <w:rPr>
          <w:szCs w:val="21"/>
        </w:rPr>
      </w:pPr>
      <w:r>
        <w:rPr>
          <w:szCs w:val="21"/>
        </w:rPr>
        <w:t>3</w:t>
      </w:r>
      <w:r>
        <w:rPr>
          <w:rFonts w:hint="eastAsia"/>
          <w:szCs w:val="21"/>
        </w:rPr>
        <w:t>．水泥砂浆、石料应符合图纸和本规范第</w:t>
      </w:r>
      <w:r>
        <w:rPr>
          <w:szCs w:val="21"/>
        </w:rPr>
        <w:t>413</w:t>
      </w:r>
      <w:r>
        <w:rPr>
          <w:rFonts w:hint="eastAsia"/>
          <w:szCs w:val="21"/>
        </w:rPr>
        <w:t>节的要求。</w:t>
      </w:r>
    </w:p>
    <w:p w:rsidR="006A7A24" w:rsidRDefault="006F00E2">
      <w:pPr>
        <w:spacing w:line="360" w:lineRule="auto"/>
        <w:rPr>
          <w:b/>
          <w:bCs/>
        </w:rPr>
      </w:pPr>
      <w:r>
        <w:rPr>
          <w:rFonts w:hint="eastAsia"/>
          <w:b/>
          <w:bCs/>
        </w:rPr>
        <w:t>313.03  施工要求</w:t>
      </w:r>
    </w:p>
    <w:p w:rsidR="006A7A24" w:rsidRDefault="006F00E2">
      <w:pPr>
        <w:spacing w:line="360" w:lineRule="auto"/>
        <w:ind w:firstLineChars="200" w:firstLine="420"/>
        <w:rPr>
          <w:szCs w:val="21"/>
        </w:rPr>
      </w:pPr>
      <w:r>
        <w:rPr>
          <w:rFonts w:hint="eastAsia"/>
          <w:szCs w:val="21"/>
        </w:rPr>
        <w:t>删去第7条全部内容，代之以：</w:t>
      </w:r>
    </w:p>
    <w:p w:rsidR="006A7A24" w:rsidRDefault="006F00E2">
      <w:pPr>
        <w:spacing w:line="360" w:lineRule="auto"/>
        <w:ind w:firstLineChars="200" w:firstLine="420"/>
        <w:rPr>
          <w:szCs w:val="21"/>
        </w:rPr>
      </w:pPr>
      <w:r>
        <w:rPr>
          <w:rFonts w:hint="eastAsia"/>
          <w:szCs w:val="21"/>
        </w:rPr>
        <w:lastRenderedPageBreak/>
        <w:t>7．路缘石</w:t>
      </w:r>
    </w:p>
    <w:p w:rsidR="006A7A24" w:rsidRDefault="006F00E2">
      <w:pPr>
        <w:spacing w:line="360" w:lineRule="auto"/>
        <w:ind w:firstLineChars="200" w:firstLine="420"/>
        <w:rPr>
          <w:szCs w:val="21"/>
        </w:rPr>
      </w:pPr>
      <w:r>
        <w:rPr>
          <w:rFonts w:hint="eastAsia"/>
          <w:szCs w:val="21"/>
        </w:rPr>
        <w:t>（1）铺设必须保证路面的整体线形和质量，必须认真按图纸施工。</w:t>
      </w:r>
    </w:p>
    <w:p w:rsidR="006A7A24" w:rsidRDefault="006F00E2">
      <w:pPr>
        <w:spacing w:line="360" w:lineRule="auto"/>
        <w:ind w:firstLineChars="200" w:firstLine="420"/>
        <w:rPr>
          <w:szCs w:val="21"/>
        </w:rPr>
      </w:pPr>
      <w:r>
        <w:rPr>
          <w:rFonts w:hint="eastAsia"/>
          <w:szCs w:val="21"/>
        </w:rPr>
        <w:t>（2）构件的预制工作必须严格要求，几何尺寸按照设计规定，准确、规范，混凝土质量必须符合规范要求。应使用高质量的钢模，采用挤压成型构件，且几何尺寸标准，无坑洼、缺棱掉角现象。</w:t>
      </w:r>
    </w:p>
    <w:p w:rsidR="006A7A24" w:rsidRDefault="006F00E2">
      <w:pPr>
        <w:spacing w:line="360" w:lineRule="auto"/>
        <w:ind w:firstLineChars="200" w:firstLine="420"/>
        <w:rPr>
          <w:szCs w:val="21"/>
        </w:rPr>
      </w:pPr>
      <w:r>
        <w:rPr>
          <w:rFonts w:hint="eastAsia"/>
          <w:szCs w:val="21"/>
        </w:rPr>
        <w:t>（3）施工现场放样必须准确。在超高路段上应与纵向排水沟、集水井等的施工密切协调配合，使总体布局符合设计要求。</w:t>
      </w:r>
    </w:p>
    <w:p w:rsidR="006A7A24" w:rsidRDefault="006F00E2">
      <w:pPr>
        <w:spacing w:line="360" w:lineRule="auto"/>
        <w:ind w:firstLineChars="200" w:firstLine="420"/>
        <w:rPr>
          <w:szCs w:val="21"/>
        </w:rPr>
      </w:pPr>
      <w:r>
        <w:rPr>
          <w:rFonts w:hint="eastAsia"/>
          <w:szCs w:val="21"/>
        </w:rPr>
        <w:t>（4）构件在基层铺筑完成后进行安砌，缘石底部应铺设一层水泥砂浆，放样拉线用砂浆逐块砌筑，确保平面位置顺适、高程准确、表面平整，相邻两块缘石高差不能超过2mm。在顶面和侧面勾抹平缝，保持整齐、清晰、美观。砌筑前应对预制缘石进行检查，凡有不合要求者一律不得使用。</w:t>
      </w:r>
    </w:p>
    <w:p w:rsidR="006A7A24" w:rsidRDefault="006F00E2">
      <w:pPr>
        <w:spacing w:line="360" w:lineRule="auto"/>
        <w:ind w:firstLineChars="200" w:firstLine="420"/>
        <w:rPr>
          <w:szCs w:val="21"/>
        </w:rPr>
      </w:pPr>
      <w:r>
        <w:rPr>
          <w:rFonts w:hint="eastAsia"/>
          <w:szCs w:val="21"/>
        </w:rPr>
        <w:t>（5）预制构件应用机械振动；每块预制件应一次浇筑完成，不得间断。</w:t>
      </w:r>
    </w:p>
    <w:p w:rsidR="006A7A24" w:rsidRDefault="006F00E2">
      <w:pPr>
        <w:spacing w:line="360" w:lineRule="auto"/>
        <w:ind w:firstLineChars="200" w:firstLine="420"/>
        <w:rPr>
          <w:szCs w:val="21"/>
        </w:rPr>
      </w:pPr>
      <w:r>
        <w:rPr>
          <w:rFonts w:hint="eastAsia"/>
          <w:szCs w:val="21"/>
        </w:rPr>
        <w:t>（6）</w:t>
      </w:r>
      <w:proofErr w:type="gramStart"/>
      <w:r>
        <w:rPr>
          <w:rFonts w:hint="eastAsia"/>
          <w:szCs w:val="21"/>
        </w:rPr>
        <w:t>预制块件浇筑</w:t>
      </w:r>
      <w:proofErr w:type="gramEnd"/>
      <w:r>
        <w:rPr>
          <w:rFonts w:hint="eastAsia"/>
          <w:szCs w:val="21"/>
        </w:rPr>
        <w:t>完成后，承包人应对外露面及时进行修整、抹平，等定浆后再第二遍，并压光或拉毛。</w:t>
      </w:r>
    </w:p>
    <w:p w:rsidR="006A7A24" w:rsidRDefault="006F00E2">
      <w:pPr>
        <w:spacing w:line="360" w:lineRule="auto"/>
        <w:ind w:firstLineChars="200" w:firstLine="420"/>
        <w:rPr>
          <w:szCs w:val="21"/>
        </w:rPr>
      </w:pPr>
      <w:r>
        <w:rPr>
          <w:rFonts w:hint="eastAsia"/>
          <w:szCs w:val="21"/>
        </w:rPr>
        <w:t>（7）预制构件浇筑完成，经修整、抹平压光后，应在养护棚内尽快进行洒水养护。</w:t>
      </w:r>
    </w:p>
    <w:p w:rsidR="006A7A24" w:rsidRDefault="006F00E2">
      <w:pPr>
        <w:spacing w:line="360" w:lineRule="auto"/>
        <w:ind w:firstLineChars="200" w:firstLine="420"/>
        <w:rPr>
          <w:szCs w:val="21"/>
        </w:rPr>
      </w:pPr>
      <w:r>
        <w:rPr>
          <w:rFonts w:hint="eastAsia"/>
          <w:szCs w:val="21"/>
        </w:rPr>
        <w:t>增加第8条，内容如下：</w:t>
      </w:r>
    </w:p>
    <w:p w:rsidR="006A7A24" w:rsidRDefault="006F00E2">
      <w:pPr>
        <w:spacing w:line="360" w:lineRule="auto"/>
        <w:ind w:firstLineChars="200" w:firstLine="420"/>
        <w:rPr>
          <w:szCs w:val="21"/>
        </w:rPr>
      </w:pPr>
      <w:r>
        <w:rPr>
          <w:rFonts w:hint="eastAsia"/>
          <w:szCs w:val="21"/>
        </w:rPr>
        <w:t>8．路缘石等安砌</w:t>
      </w:r>
    </w:p>
    <w:p w:rsidR="006A7A24" w:rsidRDefault="006F00E2">
      <w:pPr>
        <w:spacing w:line="360" w:lineRule="auto"/>
        <w:ind w:firstLineChars="200" w:firstLine="420"/>
        <w:rPr>
          <w:szCs w:val="21"/>
        </w:rPr>
      </w:pPr>
      <w:r>
        <w:rPr>
          <w:rFonts w:hint="eastAsia"/>
          <w:szCs w:val="21"/>
        </w:rPr>
        <w:t>路缘石等安砌，除应符合图纸要求外，尚须符合以下规定：</w:t>
      </w:r>
    </w:p>
    <w:p w:rsidR="006A7A24" w:rsidRDefault="006F00E2">
      <w:pPr>
        <w:spacing w:line="360" w:lineRule="auto"/>
        <w:ind w:firstLineChars="200" w:firstLine="420"/>
        <w:rPr>
          <w:szCs w:val="21"/>
        </w:rPr>
      </w:pPr>
      <w:r>
        <w:rPr>
          <w:rFonts w:hint="eastAsia"/>
          <w:szCs w:val="21"/>
        </w:rPr>
        <w:t>（1）承包人应在路面、路基完成后进行安装放样，控制标高和方向，准确地放线钉桩，经监理人审批后方可安砌。</w:t>
      </w:r>
    </w:p>
    <w:p w:rsidR="006A7A24" w:rsidRDefault="006F00E2">
      <w:pPr>
        <w:spacing w:line="360" w:lineRule="auto"/>
        <w:ind w:firstLineChars="200" w:firstLine="420"/>
        <w:rPr>
          <w:szCs w:val="21"/>
        </w:rPr>
      </w:pPr>
      <w:r>
        <w:rPr>
          <w:rFonts w:hint="eastAsia"/>
          <w:szCs w:val="21"/>
        </w:rPr>
        <w:t>（2）</w:t>
      </w:r>
      <w:proofErr w:type="gramStart"/>
      <w:r>
        <w:rPr>
          <w:rFonts w:hint="eastAsia"/>
          <w:szCs w:val="21"/>
        </w:rPr>
        <w:t>安砌</w:t>
      </w:r>
      <w:proofErr w:type="gramEnd"/>
      <w:r>
        <w:rPr>
          <w:rFonts w:hint="eastAsia"/>
          <w:szCs w:val="21"/>
        </w:rPr>
        <w:t>1：3水泥砂浆</w:t>
      </w:r>
      <w:proofErr w:type="gramStart"/>
      <w:r>
        <w:rPr>
          <w:rFonts w:hint="eastAsia"/>
          <w:szCs w:val="21"/>
        </w:rPr>
        <w:t>卧底虚厚为</w:t>
      </w:r>
      <w:proofErr w:type="gramEnd"/>
      <w:r>
        <w:rPr>
          <w:rFonts w:hint="eastAsia"/>
          <w:szCs w:val="21"/>
        </w:rPr>
        <w:t>2cm，勾缝宜在路面铺筑后进行，</w:t>
      </w:r>
      <w:proofErr w:type="gramStart"/>
      <w:r>
        <w:rPr>
          <w:rFonts w:hint="eastAsia"/>
          <w:szCs w:val="21"/>
        </w:rPr>
        <w:t>缝宽</w:t>
      </w:r>
      <w:proofErr w:type="gramEnd"/>
      <w:r>
        <w:rPr>
          <w:rFonts w:hint="eastAsia"/>
          <w:szCs w:val="21"/>
        </w:rPr>
        <w:t>10mm。</w:t>
      </w:r>
    </w:p>
    <w:p w:rsidR="006A7A24" w:rsidRDefault="006F00E2">
      <w:pPr>
        <w:spacing w:line="360" w:lineRule="auto"/>
        <w:ind w:firstLineChars="200" w:firstLine="420"/>
        <w:rPr>
          <w:szCs w:val="21"/>
        </w:rPr>
      </w:pPr>
      <w:r>
        <w:rPr>
          <w:rFonts w:hint="eastAsia"/>
          <w:szCs w:val="21"/>
        </w:rPr>
        <w:t>（3）砌筑砂浆应用湿法保养3天以上。</w:t>
      </w:r>
    </w:p>
    <w:p w:rsidR="006A7A24" w:rsidRDefault="006F00E2">
      <w:pPr>
        <w:spacing w:line="360" w:lineRule="auto"/>
        <w:ind w:firstLineChars="200" w:firstLine="420"/>
        <w:rPr>
          <w:szCs w:val="21"/>
        </w:rPr>
      </w:pPr>
      <w:r>
        <w:rPr>
          <w:rFonts w:hint="eastAsia"/>
          <w:szCs w:val="21"/>
        </w:rPr>
        <w:t>（4）绿化带填土在规定厚度内应采用种植土。</w:t>
      </w:r>
    </w:p>
    <w:p w:rsidR="006A7A24" w:rsidRDefault="006F00E2">
      <w:pPr>
        <w:spacing w:line="360" w:lineRule="auto"/>
        <w:ind w:firstLineChars="200" w:firstLine="420"/>
        <w:jc w:val="left"/>
        <w:rPr>
          <w:szCs w:val="21"/>
        </w:rPr>
      </w:pPr>
      <w:r>
        <w:rPr>
          <w:rFonts w:hint="eastAsia"/>
          <w:szCs w:val="21"/>
        </w:rPr>
        <w:t>（5）为了保证路缘石质量，稳定、安全施工，缘石外侧必须做三角灰挤压或三角</w:t>
      </w:r>
      <w:proofErr w:type="gramStart"/>
      <w:r>
        <w:rPr>
          <w:rFonts w:hint="eastAsia"/>
          <w:szCs w:val="21"/>
        </w:rPr>
        <w:t>砼</w:t>
      </w:r>
      <w:proofErr w:type="gramEnd"/>
      <w:r>
        <w:rPr>
          <w:rFonts w:hint="eastAsia"/>
          <w:szCs w:val="21"/>
        </w:rPr>
        <w:t>。</w:t>
      </w:r>
    </w:p>
    <w:p w:rsidR="006A7A24" w:rsidRDefault="006F00E2">
      <w:pPr>
        <w:spacing w:line="360" w:lineRule="auto"/>
        <w:ind w:firstLineChars="200" w:firstLine="422"/>
        <w:rPr>
          <w:b/>
          <w:szCs w:val="21"/>
        </w:rPr>
      </w:pPr>
      <w:r>
        <w:rPr>
          <w:rFonts w:hint="eastAsia"/>
          <w:b/>
          <w:szCs w:val="21"/>
        </w:rPr>
        <w:t>313.04  质量检验</w:t>
      </w:r>
    </w:p>
    <w:p w:rsidR="006A7A24" w:rsidRDefault="006F00E2">
      <w:pPr>
        <w:spacing w:line="360" w:lineRule="auto"/>
        <w:ind w:firstLineChars="200" w:firstLine="420"/>
        <w:rPr>
          <w:szCs w:val="21"/>
        </w:rPr>
      </w:pPr>
      <w:r>
        <w:rPr>
          <w:szCs w:val="21"/>
        </w:rPr>
        <w:t>1</w:t>
      </w:r>
      <w:r>
        <w:rPr>
          <w:rFonts w:hint="eastAsia"/>
          <w:szCs w:val="21"/>
        </w:rPr>
        <w:t>．基本要求</w:t>
      </w:r>
    </w:p>
    <w:p w:rsidR="006A7A24" w:rsidRDefault="006F00E2">
      <w:pPr>
        <w:spacing w:line="360" w:lineRule="auto"/>
        <w:ind w:firstLineChars="200" w:firstLine="420"/>
        <w:rPr>
          <w:szCs w:val="21"/>
        </w:rPr>
      </w:pPr>
      <w:r>
        <w:rPr>
          <w:rFonts w:hint="eastAsia"/>
          <w:szCs w:val="21"/>
        </w:rPr>
        <w:t>预制混凝土块</w:t>
      </w:r>
      <w:proofErr w:type="gramStart"/>
      <w:r>
        <w:rPr>
          <w:rFonts w:hint="eastAsia"/>
          <w:szCs w:val="21"/>
        </w:rPr>
        <w:t>路缘石安砌稳固</w:t>
      </w:r>
      <w:proofErr w:type="gramEnd"/>
      <w:r>
        <w:rPr>
          <w:rFonts w:hint="eastAsia"/>
          <w:szCs w:val="21"/>
        </w:rPr>
        <w:t>，线条直顺，曲线圆滑，顶面平整。</w:t>
      </w:r>
    </w:p>
    <w:p w:rsidR="006A7A24" w:rsidRDefault="006F00E2">
      <w:pPr>
        <w:spacing w:line="360" w:lineRule="auto"/>
        <w:ind w:firstLineChars="200" w:firstLine="420"/>
        <w:rPr>
          <w:szCs w:val="21"/>
        </w:rPr>
      </w:pPr>
      <w:r>
        <w:rPr>
          <w:szCs w:val="21"/>
        </w:rPr>
        <w:t>2</w:t>
      </w:r>
      <w:r>
        <w:rPr>
          <w:rFonts w:hint="eastAsia"/>
          <w:szCs w:val="21"/>
        </w:rPr>
        <w:t>．检查项目</w:t>
      </w:r>
    </w:p>
    <w:p w:rsidR="006A7A24" w:rsidRDefault="006F00E2">
      <w:pPr>
        <w:spacing w:line="360" w:lineRule="auto"/>
        <w:ind w:firstLineChars="200" w:firstLine="420"/>
        <w:rPr>
          <w:szCs w:val="21"/>
        </w:rPr>
      </w:pPr>
      <w:r>
        <w:rPr>
          <w:rFonts w:hint="eastAsia"/>
          <w:szCs w:val="21"/>
        </w:rPr>
        <w:t>路缘石铺设检查项目见表</w:t>
      </w:r>
      <w:r>
        <w:rPr>
          <w:szCs w:val="21"/>
        </w:rPr>
        <w:t>313</w:t>
      </w:r>
      <w:r>
        <w:rPr>
          <w:rFonts w:hint="eastAsia"/>
          <w:szCs w:val="21"/>
        </w:rPr>
        <w:t>-</w:t>
      </w:r>
      <w:r>
        <w:rPr>
          <w:szCs w:val="21"/>
        </w:rPr>
        <w:t>2</w:t>
      </w:r>
      <w:r>
        <w:rPr>
          <w:rFonts w:hint="eastAsia"/>
          <w:szCs w:val="21"/>
        </w:rPr>
        <w:t>。</w:t>
      </w:r>
    </w:p>
    <w:p w:rsidR="006A7A24" w:rsidRDefault="006F00E2">
      <w:pPr>
        <w:spacing w:line="360" w:lineRule="auto"/>
        <w:ind w:firstLineChars="200" w:firstLine="420"/>
        <w:rPr>
          <w:szCs w:val="21"/>
        </w:rPr>
      </w:pPr>
      <w:r>
        <w:rPr>
          <w:szCs w:val="21"/>
        </w:rPr>
        <w:t>3</w:t>
      </w:r>
      <w:r>
        <w:rPr>
          <w:rFonts w:hint="eastAsia"/>
          <w:szCs w:val="21"/>
        </w:rPr>
        <w:t>．外观鉴定</w:t>
      </w:r>
    </w:p>
    <w:p w:rsidR="006A7A24" w:rsidRDefault="006F00E2">
      <w:pPr>
        <w:spacing w:line="360" w:lineRule="auto"/>
        <w:ind w:firstLineChars="200" w:firstLine="420"/>
        <w:rPr>
          <w:szCs w:val="21"/>
        </w:rPr>
      </w:pPr>
      <w:r>
        <w:rPr>
          <w:rFonts w:hint="eastAsia"/>
          <w:szCs w:val="21"/>
        </w:rPr>
        <w:lastRenderedPageBreak/>
        <w:t>路缘石勾缝密实均匀，无杂物污染。路缘石高程一致，线形顺畅。</w:t>
      </w:r>
      <w:r>
        <w:rPr>
          <w:rFonts w:hint="eastAsia"/>
        </w:rPr>
        <w:t xml:space="preserve">                           </w:t>
      </w:r>
    </w:p>
    <w:p w:rsidR="006A7A24" w:rsidRDefault="006F00E2">
      <w:pPr>
        <w:wordWrap w:val="0"/>
        <w:spacing w:line="360" w:lineRule="auto"/>
        <w:jc w:val="right"/>
      </w:pPr>
      <w:r>
        <w:rPr>
          <w:rFonts w:hint="eastAsia"/>
          <w:b/>
          <w:bCs/>
        </w:rPr>
        <w:t xml:space="preserve"> 路缘石铺设检查项目   </w:t>
      </w:r>
      <w:r>
        <w:rPr>
          <w:rFonts w:hint="eastAsia"/>
        </w:rPr>
        <w:t xml:space="preserve">                            表313-2</w:t>
      </w:r>
    </w:p>
    <w:tbl>
      <w:tblPr>
        <w:tblW w:w="8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243"/>
        <w:gridCol w:w="2198"/>
        <w:gridCol w:w="1827"/>
        <w:gridCol w:w="2355"/>
      </w:tblGrid>
      <w:tr w:rsidR="006A7A24">
        <w:trPr>
          <w:trHeight w:hRule="exact" w:val="340"/>
        </w:trPr>
        <w:tc>
          <w:tcPr>
            <w:tcW w:w="565" w:type="dxa"/>
            <w:vAlign w:val="center"/>
          </w:tcPr>
          <w:p w:rsidR="006A7A24" w:rsidRDefault="006F00E2">
            <w:pPr>
              <w:spacing w:line="360" w:lineRule="auto"/>
              <w:jc w:val="center"/>
            </w:pPr>
            <w:r>
              <w:rPr>
                <w:rFonts w:hint="eastAsia"/>
              </w:rPr>
              <w:t>项次</w:t>
            </w:r>
          </w:p>
        </w:tc>
        <w:tc>
          <w:tcPr>
            <w:tcW w:w="3441" w:type="dxa"/>
            <w:gridSpan w:val="2"/>
            <w:vAlign w:val="center"/>
          </w:tcPr>
          <w:p w:rsidR="006A7A24" w:rsidRDefault="006F00E2">
            <w:pPr>
              <w:spacing w:line="360" w:lineRule="auto"/>
              <w:jc w:val="center"/>
            </w:pPr>
            <w:r>
              <w:rPr>
                <w:rFonts w:hint="eastAsia"/>
              </w:rPr>
              <w:t>检查项目</w:t>
            </w:r>
          </w:p>
        </w:tc>
        <w:tc>
          <w:tcPr>
            <w:tcW w:w="1827" w:type="dxa"/>
            <w:vAlign w:val="center"/>
          </w:tcPr>
          <w:p w:rsidR="006A7A24" w:rsidRDefault="006F00E2">
            <w:pPr>
              <w:spacing w:line="360" w:lineRule="auto"/>
              <w:jc w:val="center"/>
            </w:pPr>
            <w:r>
              <w:rPr>
                <w:rFonts w:hint="eastAsia"/>
              </w:rPr>
              <w:t>规定值或允许偏差</w:t>
            </w:r>
          </w:p>
        </w:tc>
        <w:tc>
          <w:tcPr>
            <w:tcW w:w="2355" w:type="dxa"/>
            <w:vAlign w:val="center"/>
          </w:tcPr>
          <w:p w:rsidR="006A7A24" w:rsidRDefault="006F00E2">
            <w:pPr>
              <w:spacing w:line="360" w:lineRule="auto"/>
              <w:jc w:val="center"/>
            </w:pPr>
            <w:r>
              <w:rPr>
                <w:rFonts w:hint="eastAsia"/>
              </w:rPr>
              <w:t>检查方法</w:t>
            </w:r>
          </w:p>
        </w:tc>
      </w:tr>
      <w:tr w:rsidR="006A7A24">
        <w:trPr>
          <w:trHeight w:hRule="exact" w:val="340"/>
        </w:trPr>
        <w:tc>
          <w:tcPr>
            <w:tcW w:w="565" w:type="dxa"/>
            <w:vAlign w:val="center"/>
          </w:tcPr>
          <w:p w:rsidR="006A7A24" w:rsidRDefault="006F00E2">
            <w:pPr>
              <w:spacing w:line="360" w:lineRule="auto"/>
              <w:jc w:val="center"/>
            </w:pPr>
            <w:r>
              <w:rPr>
                <w:rFonts w:hint="eastAsia"/>
              </w:rPr>
              <w:t>1</w:t>
            </w:r>
          </w:p>
        </w:tc>
        <w:tc>
          <w:tcPr>
            <w:tcW w:w="3441" w:type="dxa"/>
            <w:gridSpan w:val="2"/>
            <w:vAlign w:val="center"/>
          </w:tcPr>
          <w:p w:rsidR="006A7A24" w:rsidRDefault="006F00E2">
            <w:pPr>
              <w:spacing w:line="360" w:lineRule="auto"/>
              <w:jc w:val="center"/>
            </w:pPr>
            <w:r>
              <w:rPr>
                <w:rFonts w:hint="eastAsia"/>
              </w:rPr>
              <w:t>直顺度（㎜）</w:t>
            </w:r>
          </w:p>
        </w:tc>
        <w:tc>
          <w:tcPr>
            <w:tcW w:w="1827" w:type="dxa"/>
            <w:vAlign w:val="center"/>
          </w:tcPr>
          <w:p w:rsidR="006A7A24" w:rsidRDefault="006F00E2">
            <w:pPr>
              <w:spacing w:line="360" w:lineRule="auto"/>
              <w:jc w:val="center"/>
            </w:pPr>
            <w:r>
              <w:rPr>
                <w:rFonts w:hint="eastAsia"/>
              </w:rPr>
              <w:t>10</w:t>
            </w:r>
          </w:p>
        </w:tc>
        <w:tc>
          <w:tcPr>
            <w:tcW w:w="2355" w:type="dxa"/>
            <w:vAlign w:val="center"/>
          </w:tcPr>
          <w:p w:rsidR="006A7A24" w:rsidRDefault="006F00E2">
            <w:pPr>
              <w:spacing w:line="360" w:lineRule="auto"/>
              <w:jc w:val="center"/>
            </w:pPr>
            <w:r>
              <w:rPr>
                <w:rFonts w:hint="eastAsia"/>
              </w:rPr>
              <w:t>20m拉线：每200</w:t>
            </w:r>
            <w:r>
              <w:t>m</w:t>
            </w:r>
            <w:r>
              <w:rPr>
                <w:rFonts w:hint="eastAsia"/>
              </w:rPr>
              <w:t>测4处</w:t>
            </w:r>
          </w:p>
        </w:tc>
      </w:tr>
      <w:tr w:rsidR="006A7A24">
        <w:trPr>
          <w:trHeight w:hRule="exact" w:val="340"/>
        </w:trPr>
        <w:tc>
          <w:tcPr>
            <w:tcW w:w="565" w:type="dxa"/>
            <w:vMerge w:val="restart"/>
            <w:vAlign w:val="center"/>
          </w:tcPr>
          <w:p w:rsidR="006A7A24" w:rsidRDefault="006F00E2">
            <w:pPr>
              <w:spacing w:line="360" w:lineRule="auto"/>
              <w:jc w:val="center"/>
            </w:pPr>
            <w:r>
              <w:rPr>
                <w:rFonts w:hint="eastAsia"/>
              </w:rPr>
              <w:t>2</w:t>
            </w:r>
          </w:p>
        </w:tc>
        <w:tc>
          <w:tcPr>
            <w:tcW w:w="1243" w:type="dxa"/>
            <w:vMerge w:val="restart"/>
            <w:vAlign w:val="center"/>
          </w:tcPr>
          <w:p w:rsidR="006A7A24" w:rsidRDefault="006F00E2">
            <w:pPr>
              <w:spacing w:line="360" w:lineRule="auto"/>
              <w:jc w:val="center"/>
            </w:pPr>
            <w:r>
              <w:rPr>
                <w:rFonts w:hint="eastAsia"/>
              </w:rPr>
              <w:t>预制铺设</w:t>
            </w:r>
          </w:p>
        </w:tc>
        <w:tc>
          <w:tcPr>
            <w:tcW w:w="2198" w:type="dxa"/>
            <w:vAlign w:val="center"/>
          </w:tcPr>
          <w:p w:rsidR="006A7A24" w:rsidRDefault="006F00E2">
            <w:pPr>
              <w:spacing w:line="360" w:lineRule="auto"/>
              <w:jc w:val="center"/>
            </w:pPr>
            <w:r>
              <w:rPr>
                <w:rFonts w:hint="eastAsia"/>
              </w:rPr>
              <w:t>相邻两块高差（㎜）</w:t>
            </w:r>
          </w:p>
        </w:tc>
        <w:tc>
          <w:tcPr>
            <w:tcW w:w="1827" w:type="dxa"/>
            <w:vAlign w:val="center"/>
          </w:tcPr>
          <w:p w:rsidR="006A7A24" w:rsidRDefault="006F00E2">
            <w:pPr>
              <w:spacing w:line="360" w:lineRule="auto"/>
              <w:jc w:val="center"/>
            </w:pPr>
            <w:r>
              <w:rPr>
                <w:rFonts w:hint="eastAsia"/>
              </w:rPr>
              <w:t>3</w:t>
            </w:r>
          </w:p>
        </w:tc>
        <w:tc>
          <w:tcPr>
            <w:tcW w:w="2355" w:type="dxa"/>
            <w:vAlign w:val="center"/>
          </w:tcPr>
          <w:p w:rsidR="006A7A24" w:rsidRDefault="006F00E2">
            <w:pPr>
              <w:spacing w:line="360" w:lineRule="auto"/>
              <w:jc w:val="center"/>
            </w:pPr>
            <w:r>
              <w:rPr>
                <w:rFonts w:hint="eastAsia"/>
              </w:rPr>
              <w:t>水平尺量：每200</w:t>
            </w:r>
            <w:r>
              <w:t>m</w:t>
            </w:r>
            <w:r>
              <w:rPr>
                <w:rFonts w:hint="eastAsia"/>
              </w:rPr>
              <w:t>测4处</w:t>
            </w:r>
          </w:p>
        </w:tc>
      </w:tr>
      <w:tr w:rsidR="006A7A24">
        <w:trPr>
          <w:trHeight w:hRule="exact" w:val="340"/>
        </w:trPr>
        <w:tc>
          <w:tcPr>
            <w:tcW w:w="565" w:type="dxa"/>
            <w:vMerge/>
            <w:vAlign w:val="center"/>
          </w:tcPr>
          <w:p w:rsidR="006A7A24" w:rsidRDefault="006A7A24">
            <w:pPr>
              <w:spacing w:line="360" w:lineRule="auto"/>
              <w:jc w:val="center"/>
            </w:pPr>
          </w:p>
        </w:tc>
        <w:tc>
          <w:tcPr>
            <w:tcW w:w="1243" w:type="dxa"/>
            <w:vMerge/>
            <w:vAlign w:val="center"/>
          </w:tcPr>
          <w:p w:rsidR="006A7A24" w:rsidRDefault="006A7A24">
            <w:pPr>
              <w:spacing w:line="360" w:lineRule="auto"/>
              <w:jc w:val="center"/>
            </w:pPr>
          </w:p>
        </w:tc>
        <w:tc>
          <w:tcPr>
            <w:tcW w:w="2198" w:type="dxa"/>
            <w:vAlign w:val="center"/>
          </w:tcPr>
          <w:p w:rsidR="006A7A24" w:rsidRDefault="006F00E2">
            <w:pPr>
              <w:spacing w:line="360" w:lineRule="auto"/>
              <w:jc w:val="center"/>
            </w:pPr>
            <w:r>
              <w:rPr>
                <w:rFonts w:hint="eastAsia"/>
              </w:rPr>
              <w:t>相邻两块缝宽（㎜）</w:t>
            </w:r>
          </w:p>
        </w:tc>
        <w:tc>
          <w:tcPr>
            <w:tcW w:w="1827" w:type="dxa"/>
            <w:vAlign w:val="center"/>
          </w:tcPr>
          <w:p w:rsidR="006A7A24" w:rsidRDefault="006F00E2">
            <w:pPr>
              <w:spacing w:line="360" w:lineRule="auto"/>
              <w:jc w:val="center"/>
            </w:pPr>
            <w:r>
              <w:rPr>
                <w:rFonts w:hint="eastAsia"/>
              </w:rPr>
              <w:t>±3</w:t>
            </w:r>
          </w:p>
        </w:tc>
        <w:tc>
          <w:tcPr>
            <w:tcW w:w="2355" w:type="dxa"/>
            <w:vAlign w:val="center"/>
          </w:tcPr>
          <w:p w:rsidR="006A7A24" w:rsidRDefault="006F00E2">
            <w:pPr>
              <w:spacing w:line="360" w:lineRule="auto"/>
              <w:jc w:val="center"/>
            </w:pPr>
            <w:r>
              <w:rPr>
                <w:rFonts w:hint="eastAsia"/>
              </w:rPr>
              <w:t>尺量：每200</w:t>
            </w:r>
            <w:r>
              <w:t>m</w:t>
            </w:r>
            <w:r>
              <w:rPr>
                <w:rFonts w:hint="eastAsia"/>
              </w:rPr>
              <w:t>测4处</w:t>
            </w:r>
          </w:p>
        </w:tc>
      </w:tr>
      <w:tr w:rsidR="006A7A24">
        <w:trPr>
          <w:trHeight w:hRule="exact" w:val="340"/>
        </w:trPr>
        <w:tc>
          <w:tcPr>
            <w:tcW w:w="565" w:type="dxa"/>
            <w:vMerge/>
            <w:vAlign w:val="center"/>
          </w:tcPr>
          <w:p w:rsidR="006A7A24" w:rsidRDefault="006A7A24">
            <w:pPr>
              <w:spacing w:line="360" w:lineRule="auto"/>
              <w:jc w:val="center"/>
            </w:pPr>
          </w:p>
        </w:tc>
        <w:tc>
          <w:tcPr>
            <w:tcW w:w="1243" w:type="dxa"/>
            <w:vAlign w:val="center"/>
          </w:tcPr>
          <w:p w:rsidR="006A7A24" w:rsidRDefault="006F00E2">
            <w:pPr>
              <w:spacing w:line="360" w:lineRule="auto"/>
              <w:jc w:val="center"/>
            </w:pPr>
            <w:r>
              <w:rPr>
                <w:rFonts w:hint="eastAsia"/>
              </w:rPr>
              <w:t>现浇</w:t>
            </w:r>
          </w:p>
        </w:tc>
        <w:tc>
          <w:tcPr>
            <w:tcW w:w="2198" w:type="dxa"/>
            <w:vAlign w:val="center"/>
          </w:tcPr>
          <w:p w:rsidR="006A7A24" w:rsidRDefault="006F00E2">
            <w:pPr>
              <w:spacing w:line="360" w:lineRule="auto"/>
              <w:jc w:val="center"/>
            </w:pPr>
            <w:r>
              <w:rPr>
                <w:rFonts w:hint="eastAsia"/>
              </w:rPr>
              <w:t>宽度（㎜）</w:t>
            </w:r>
          </w:p>
        </w:tc>
        <w:tc>
          <w:tcPr>
            <w:tcW w:w="1827" w:type="dxa"/>
            <w:vAlign w:val="center"/>
          </w:tcPr>
          <w:p w:rsidR="006A7A24" w:rsidRDefault="006F00E2">
            <w:pPr>
              <w:spacing w:line="360" w:lineRule="auto"/>
              <w:jc w:val="center"/>
            </w:pPr>
            <w:r>
              <w:rPr>
                <w:rFonts w:hint="eastAsia"/>
              </w:rPr>
              <w:t>±5</w:t>
            </w:r>
          </w:p>
        </w:tc>
        <w:tc>
          <w:tcPr>
            <w:tcW w:w="2355" w:type="dxa"/>
            <w:vAlign w:val="center"/>
          </w:tcPr>
          <w:p w:rsidR="006A7A24" w:rsidRDefault="006F00E2">
            <w:pPr>
              <w:spacing w:line="360" w:lineRule="auto"/>
              <w:jc w:val="center"/>
            </w:pPr>
            <w:r>
              <w:rPr>
                <w:rFonts w:hint="eastAsia"/>
              </w:rPr>
              <w:t>尺量：每200</w:t>
            </w:r>
            <w:r>
              <w:t>m</w:t>
            </w:r>
            <w:r>
              <w:rPr>
                <w:rFonts w:hint="eastAsia"/>
              </w:rPr>
              <w:t>测4处</w:t>
            </w:r>
          </w:p>
        </w:tc>
      </w:tr>
      <w:tr w:rsidR="006A7A24">
        <w:trPr>
          <w:trHeight w:hRule="exact" w:val="340"/>
        </w:trPr>
        <w:tc>
          <w:tcPr>
            <w:tcW w:w="565" w:type="dxa"/>
            <w:vAlign w:val="center"/>
          </w:tcPr>
          <w:p w:rsidR="006A7A24" w:rsidRDefault="006F00E2">
            <w:pPr>
              <w:spacing w:line="360" w:lineRule="auto"/>
              <w:jc w:val="center"/>
            </w:pPr>
            <w:r>
              <w:rPr>
                <w:rFonts w:hint="eastAsia"/>
              </w:rPr>
              <w:t>3</w:t>
            </w:r>
          </w:p>
        </w:tc>
        <w:tc>
          <w:tcPr>
            <w:tcW w:w="3441" w:type="dxa"/>
            <w:gridSpan w:val="2"/>
            <w:vAlign w:val="center"/>
          </w:tcPr>
          <w:p w:rsidR="006A7A24" w:rsidRDefault="006F00E2">
            <w:pPr>
              <w:spacing w:line="360" w:lineRule="auto"/>
              <w:jc w:val="center"/>
            </w:pPr>
            <w:r>
              <w:rPr>
                <w:rFonts w:hint="eastAsia"/>
              </w:rPr>
              <w:t>顶面高程（㎜）</w:t>
            </w:r>
          </w:p>
        </w:tc>
        <w:tc>
          <w:tcPr>
            <w:tcW w:w="1827" w:type="dxa"/>
            <w:vAlign w:val="center"/>
          </w:tcPr>
          <w:p w:rsidR="006A7A24" w:rsidRDefault="006F00E2">
            <w:pPr>
              <w:spacing w:line="360" w:lineRule="auto"/>
              <w:jc w:val="center"/>
            </w:pPr>
            <w:r>
              <w:rPr>
                <w:rFonts w:hint="eastAsia"/>
              </w:rPr>
              <w:t>±10</w:t>
            </w:r>
          </w:p>
        </w:tc>
        <w:tc>
          <w:tcPr>
            <w:tcW w:w="2355" w:type="dxa"/>
            <w:vAlign w:val="center"/>
          </w:tcPr>
          <w:p w:rsidR="006A7A24" w:rsidRDefault="006F00E2">
            <w:pPr>
              <w:spacing w:line="360" w:lineRule="auto"/>
              <w:jc w:val="center"/>
            </w:pPr>
            <w:r>
              <w:rPr>
                <w:rFonts w:hint="eastAsia"/>
              </w:rPr>
              <w:t>水准仪：每200</w:t>
            </w:r>
            <w:r>
              <w:t>m</w:t>
            </w:r>
            <w:r>
              <w:rPr>
                <w:rFonts w:hint="eastAsia"/>
              </w:rPr>
              <w:t>测4处</w:t>
            </w:r>
          </w:p>
        </w:tc>
      </w:tr>
    </w:tbl>
    <w:p w:rsidR="006A7A24" w:rsidRDefault="006A7A24">
      <w:pPr>
        <w:spacing w:line="360" w:lineRule="auto"/>
        <w:rPr>
          <w:b/>
          <w:bCs/>
        </w:rPr>
      </w:pPr>
    </w:p>
    <w:p w:rsidR="006A7A24" w:rsidRDefault="006F00E2">
      <w:pPr>
        <w:spacing w:line="360" w:lineRule="auto"/>
        <w:rPr>
          <w:b/>
          <w:bCs/>
        </w:rPr>
      </w:pPr>
      <w:r>
        <w:rPr>
          <w:rFonts w:hint="eastAsia"/>
          <w:b/>
          <w:bCs/>
        </w:rPr>
        <w:t>313.05  计量与支付</w:t>
      </w:r>
    </w:p>
    <w:p w:rsidR="006A7A24" w:rsidRDefault="006F00E2">
      <w:pPr>
        <w:pStyle w:val="Default"/>
        <w:spacing w:line="360" w:lineRule="auto"/>
        <w:ind w:firstLineChars="150" w:firstLine="315"/>
        <w:jc w:val="both"/>
        <w:rPr>
          <w:color w:val="auto"/>
          <w:sz w:val="21"/>
          <w:szCs w:val="21"/>
        </w:rPr>
      </w:pPr>
      <w:r>
        <w:rPr>
          <w:color w:val="auto"/>
          <w:sz w:val="21"/>
          <w:szCs w:val="21"/>
        </w:rPr>
        <w:t>1</w:t>
      </w:r>
      <w:r>
        <w:rPr>
          <w:rFonts w:hint="eastAsia"/>
          <w:color w:val="auto"/>
          <w:sz w:val="21"/>
          <w:szCs w:val="21"/>
        </w:rPr>
        <w:t>．计量</w:t>
      </w:r>
    </w:p>
    <w:p w:rsidR="006A7A24" w:rsidRDefault="006F00E2">
      <w:pPr>
        <w:pStyle w:val="Default"/>
        <w:spacing w:line="360" w:lineRule="auto"/>
        <w:ind w:firstLineChars="150" w:firstLine="315"/>
        <w:jc w:val="both"/>
        <w:rPr>
          <w:color w:val="auto"/>
          <w:sz w:val="21"/>
          <w:szCs w:val="21"/>
        </w:rPr>
      </w:pPr>
      <w:r>
        <w:rPr>
          <w:rFonts w:hint="eastAsia"/>
          <w:color w:val="auto"/>
          <w:sz w:val="21"/>
          <w:szCs w:val="21"/>
        </w:rPr>
        <w:t>删除本条原文条款，代之以：</w:t>
      </w:r>
    </w:p>
    <w:p w:rsidR="006A7A24" w:rsidRDefault="006F00E2">
      <w:pPr>
        <w:spacing w:line="360" w:lineRule="auto"/>
        <w:ind w:firstLineChars="200" w:firstLine="420"/>
        <w:rPr>
          <w:szCs w:val="21"/>
        </w:rPr>
      </w:pPr>
      <w:r>
        <w:rPr>
          <w:szCs w:val="21"/>
        </w:rPr>
        <w:t>路缘石按图纸所示的长度进行现场量测，经监理人验收合格后以米为单位计量。埋设缘石的基槽开挖与回填、路缘石制安、夯实、混凝土垫层、卧底水泥砂浆、勾缝等所有相关工作均作为承包人的附属工作，</w:t>
      </w:r>
      <w:proofErr w:type="gramStart"/>
      <w:r>
        <w:rPr>
          <w:szCs w:val="21"/>
        </w:rPr>
        <w:t>不</w:t>
      </w:r>
      <w:proofErr w:type="gramEnd"/>
      <w:r>
        <w:rPr>
          <w:szCs w:val="21"/>
        </w:rPr>
        <w:t>另行计量。</w:t>
      </w:r>
      <w:r>
        <w:rPr>
          <w:rFonts w:hint="eastAsia"/>
          <w:szCs w:val="21"/>
        </w:rPr>
        <w:t>旧路缘石拆除在202-3相关子目内计量。</w:t>
      </w:r>
    </w:p>
    <w:p w:rsidR="006A7A24" w:rsidRDefault="006F00E2">
      <w:pPr>
        <w:spacing w:line="360" w:lineRule="auto"/>
        <w:ind w:firstLineChars="200" w:firstLine="420"/>
        <w:rPr>
          <w:szCs w:val="21"/>
        </w:rPr>
      </w:pPr>
      <w:r>
        <w:rPr>
          <w:szCs w:val="21"/>
        </w:rPr>
        <w:t>2</w:t>
      </w:r>
      <w:r>
        <w:rPr>
          <w:rFonts w:hint="eastAsia"/>
          <w:szCs w:val="21"/>
        </w:rPr>
        <w:t>．支付</w:t>
      </w:r>
    </w:p>
    <w:p w:rsidR="006A7A24" w:rsidRDefault="006F00E2">
      <w:pPr>
        <w:spacing w:line="360" w:lineRule="auto"/>
        <w:ind w:firstLineChars="200" w:firstLine="420"/>
        <w:rPr>
          <w:szCs w:val="21"/>
        </w:rPr>
      </w:pPr>
      <w:r>
        <w:rPr>
          <w:rFonts w:hint="eastAsia"/>
          <w:szCs w:val="21"/>
        </w:rPr>
        <w:t>按上述规定计量，经监理人验收并列入工程量清单的以下支付子目的工程量，其每一计量单位将以合同单价支付，此项支付包括材料、劳力、设备、运输等及其他为完成工程所必需的费用，是对完成工程的全部偿付。</w:t>
      </w:r>
    </w:p>
    <w:p w:rsidR="006A7A24" w:rsidRDefault="006F00E2">
      <w:pPr>
        <w:spacing w:line="360" w:lineRule="auto"/>
        <w:ind w:firstLineChars="150" w:firstLine="315"/>
      </w:pPr>
      <w:r>
        <w:rPr>
          <w:rFonts w:hint="eastAsia"/>
        </w:rPr>
        <w:t>3.支付子目</w:t>
      </w:r>
    </w:p>
    <w:tbl>
      <w:tblPr>
        <w:tblW w:w="8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5020"/>
        <w:gridCol w:w="1985"/>
      </w:tblGrid>
      <w:tr w:rsidR="006A7A24">
        <w:trPr>
          <w:trHeight w:hRule="exact" w:val="454"/>
          <w:jc w:val="center"/>
        </w:trPr>
        <w:tc>
          <w:tcPr>
            <w:tcW w:w="1339" w:type="dxa"/>
            <w:vAlign w:val="center"/>
          </w:tcPr>
          <w:p w:rsidR="006A7A24" w:rsidRDefault="006F00E2">
            <w:pPr>
              <w:jc w:val="center"/>
              <w:rPr>
                <w:szCs w:val="21"/>
              </w:rPr>
            </w:pPr>
            <w:r>
              <w:rPr>
                <w:rFonts w:hint="eastAsia"/>
                <w:szCs w:val="21"/>
              </w:rPr>
              <w:t>子目号</w:t>
            </w:r>
          </w:p>
        </w:tc>
        <w:tc>
          <w:tcPr>
            <w:tcW w:w="5020" w:type="dxa"/>
            <w:vAlign w:val="center"/>
          </w:tcPr>
          <w:p w:rsidR="006A7A24" w:rsidRDefault="006F00E2">
            <w:pPr>
              <w:jc w:val="center"/>
              <w:rPr>
                <w:szCs w:val="21"/>
              </w:rPr>
            </w:pPr>
            <w:r>
              <w:rPr>
                <w:rFonts w:hint="eastAsia"/>
                <w:szCs w:val="21"/>
              </w:rPr>
              <w:t>子 目 名 称</w:t>
            </w:r>
          </w:p>
        </w:tc>
        <w:tc>
          <w:tcPr>
            <w:tcW w:w="1985" w:type="dxa"/>
            <w:vAlign w:val="center"/>
          </w:tcPr>
          <w:p w:rsidR="006A7A24" w:rsidRDefault="006F00E2">
            <w:pPr>
              <w:jc w:val="center"/>
              <w:rPr>
                <w:szCs w:val="21"/>
              </w:rPr>
            </w:pPr>
            <w:r>
              <w:rPr>
                <w:rFonts w:hint="eastAsia"/>
                <w:szCs w:val="21"/>
              </w:rPr>
              <w:t>单  位</w:t>
            </w:r>
          </w:p>
        </w:tc>
      </w:tr>
      <w:tr w:rsidR="006A7A24">
        <w:trPr>
          <w:trHeight w:hRule="exact" w:val="454"/>
          <w:jc w:val="center"/>
        </w:trPr>
        <w:tc>
          <w:tcPr>
            <w:tcW w:w="1339" w:type="dxa"/>
            <w:vAlign w:val="center"/>
          </w:tcPr>
          <w:p w:rsidR="006A7A24" w:rsidRDefault="006F00E2">
            <w:pPr>
              <w:widowControl/>
              <w:jc w:val="center"/>
              <w:rPr>
                <w:rFonts w:cs="Arial"/>
                <w:kern w:val="0"/>
                <w:szCs w:val="21"/>
              </w:rPr>
            </w:pPr>
            <w:r>
              <w:rPr>
                <w:rFonts w:cs="Arial" w:hint="eastAsia"/>
                <w:szCs w:val="21"/>
              </w:rPr>
              <w:t>313-5</w:t>
            </w:r>
          </w:p>
        </w:tc>
        <w:tc>
          <w:tcPr>
            <w:tcW w:w="5020" w:type="dxa"/>
            <w:vAlign w:val="center"/>
          </w:tcPr>
          <w:p w:rsidR="006A7A24" w:rsidRDefault="006F00E2">
            <w:pPr>
              <w:jc w:val="left"/>
              <w:rPr>
                <w:rFonts w:cs="Arial"/>
                <w:szCs w:val="21"/>
              </w:rPr>
            </w:pPr>
            <w:r>
              <w:rPr>
                <w:rFonts w:cs="Arial" w:hint="eastAsia"/>
                <w:szCs w:val="21"/>
              </w:rPr>
              <w:t>路缘石</w:t>
            </w:r>
          </w:p>
        </w:tc>
        <w:tc>
          <w:tcPr>
            <w:tcW w:w="1985"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339" w:type="dxa"/>
            <w:vAlign w:val="center"/>
          </w:tcPr>
          <w:p w:rsidR="006A7A24" w:rsidRDefault="006F00E2">
            <w:pPr>
              <w:jc w:val="center"/>
              <w:rPr>
                <w:rFonts w:cs="Arial"/>
                <w:szCs w:val="21"/>
              </w:rPr>
            </w:pPr>
            <w:r>
              <w:rPr>
                <w:rFonts w:cs="Arial" w:hint="eastAsia"/>
                <w:szCs w:val="21"/>
              </w:rPr>
              <w:t>-a</w:t>
            </w:r>
          </w:p>
        </w:tc>
        <w:tc>
          <w:tcPr>
            <w:tcW w:w="5020" w:type="dxa"/>
            <w:vAlign w:val="center"/>
          </w:tcPr>
          <w:p w:rsidR="006A7A24" w:rsidRDefault="006F00E2">
            <w:pPr>
              <w:jc w:val="left"/>
              <w:rPr>
                <w:rFonts w:cs="Arial"/>
                <w:szCs w:val="21"/>
              </w:rPr>
            </w:pPr>
            <w:r>
              <w:rPr>
                <w:rFonts w:cs="Arial" w:hint="eastAsia"/>
                <w:szCs w:val="21"/>
              </w:rPr>
              <w:t xml:space="preserve">乙1立缘石 </w:t>
            </w:r>
            <w:r>
              <w:rPr>
                <w:rFonts w:cs="Arial"/>
                <w:szCs w:val="21"/>
              </w:rPr>
              <w:t>12*30*49.5</w:t>
            </w:r>
            <w:r>
              <w:rPr>
                <w:rFonts w:cs="Arial" w:hint="eastAsia"/>
                <w:szCs w:val="21"/>
              </w:rPr>
              <w:t>cm</w:t>
            </w:r>
          </w:p>
        </w:tc>
        <w:tc>
          <w:tcPr>
            <w:tcW w:w="1985" w:type="dxa"/>
            <w:vAlign w:val="center"/>
          </w:tcPr>
          <w:p w:rsidR="006A7A24" w:rsidRDefault="006F00E2">
            <w:pPr>
              <w:jc w:val="center"/>
              <w:rPr>
                <w:rFonts w:cs="Arial"/>
                <w:szCs w:val="21"/>
              </w:rPr>
            </w:pPr>
            <w:r>
              <w:rPr>
                <w:rFonts w:cs="Arial" w:hint="eastAsia"/>
                <w:szCs w:val="21"/>
              </w:rPr>
              <w:t>m</w:t>
            </w:r>
          </w:p>
        </w:tc>
      </w:tr>
      <w:tr w:rsidR="006A7A24">
        <w:trPr>
          <w:trHeight w:hRule="exact" w:val="454"/>
          <w:jc w:val="center"/>
        </w:trPr>
        <w:tc>
          <w:tcPr>
            <w:tcW w:w="1339" w:type="dxa"/>
            <w:vAlign w:val="center"/>
          </w:tcPr>
          <w:p w:rsidR="006A7A24" w:rsidRDefault="006F00E2">
            <w:pPr>
              <w:jc w:val="center"/>
              <w:rPr>
                <w:rFonts w:cs="Arial"/>
                <w:szCs w:val="21"/>
              </w:rPr>
            </w:pPr>
            <w:r>
              <w:rPr>
                <w:rFonts w:cs="Arial" w:hint="eastAsia"/>
                <w:szCs w:val="21"/>
              </w:rPr>
              <w:t>-b</w:t>
            </w:r>
          </w:p>
        </w:tc>
        <w:tc>
          <w:tcPr>
            <w:tcW w:w="5020" w:type="dxa"/>
            <w:vAlign w:val="center"/>
          </w:tcPr>
          <w:p w:rsidR="006A7A24" w:rsidRDefault="006F00E2">
            <w:pPr>
              <w:jc w:val="left"/>
              <w:rPr>
                <w:rFonts w:cs="Arial"/>
                <w:szCs w:val="21"/>
              </w:rPr>
            </w:pPr>
            <w:r>
              <w:rPr>
                <w:rFonts w:cs="Arial" w:hint="eastAsia"/>
                <w:szCs w:val="21"/>
              </w:rPr>
              <w:t>混凝土坡型缘石22*22*</w:t>
            </w:r>
            <w:r>
              <w:rPr>
                <w:rFonts w:cs="Arial"/>
                <w:szCs w:val="21"/>
              </w:rPr>
              <w:t>99</w:t>
            </w:r>
            <w:r>
              <w:rPr>
                <w:rFonts w:cs="Arial" w:hint="eastAsia"/>
                <w:szCs w:val="21"/>
              </w:rPr>
              <w:t>.5cm（利旧）</w:t>
            </w:r>
          </w:p>
        </w:tc>
        <w:tc>
          <w:tcPr>
            <w:tcW w:w="1985" w:type="dxa"/>
            <w:vAlign w:val="center"/>
          </w:tcPr>
          <w:p w:rsidR="006A7A24" w:rsidRDefault="006F00E2">
            <w:pPr>
              <w:jc w:val="center"/>
              <w:rPr>
                <w:rFonts w:cs="Arial"/>
                <w:szCs w:val="21"/>
              </w:rPr>
            </w:pPr>
            <w:r>
              <w:rPr>
                <w:rFonts w:cs="Arial" w:hint="eastAsia"/>
                <w:szCs w:val="21"/>
              </w:rPr>
              <w:t>m</w:t>
            </w:r>
          </w:p>
        </w:tc>
      </w:tr>
    </w:tbl>
    <w:p w:rsidR="006A7A24" w:rsidRDefault="006F00E2">
      <w:pPr>
        <w:pStyle w:val="50"/>
        <w:numPr>
          <w:ilvl w:val="0"/>
          <w:numId w:val="1"/>
        </w:numPr>
        <w:jc w:val="center"/>
        <w:rPr>
          <w:b/>
          <w:sz w:val="24"/>
          <w:szCs w:val="24"/>
        </w:rPr>
      </w:pPr>
      <w:r>
        <w:rPr>
          <w:rFonts w:hint="eastAsia"/>
          <w:b/>
          <w:sz w:val="24"/>
          <w:szCs w:val="24"/>
        </w:rPr>
        <w:t>第314节  路面及中央分隔带排水</w:t>
      </w:r>
    </w:p>
    <w:p w:rsidR="006A7A24" w:rsidRDefault="006F00E2">
      <w:pPr>
        <w:numPr>
          <w:ilvl w:val="0"/>
          <w:numId w:val="1"/>
        </w:numPr>
        <w:spacing w:line="360" w:lineRule="auto"/>
        <w:rPr>
          <w:b/>
          <w:bCs/>
          <w:szCs w:val="21"/>
        </w:rPr>
      </w:pPr>
      <w:r>
        <w:rPr>
          <w:rFonts w:hint="eastAsia"/>
          <w:b/>
          <w:bCs/>
          <w:szCs w:val="21"/>
        </w:rPr>
        <w:t>314.01  范围</w:t>
      </w:r>
    </w:p>
    <w:p w:rsidR="006A7A24" w:rsidRDefault="006F00E2">
      <w:pPr>
        <w:numPr>
          <w:ilvl w:val="0"/>
          <w:numId w:val="1"/>
        </w:numPr>
        <w:spacing w:line="360" w:lineRule="auto"/>
        <w:ind w:firstLine="420"/>
        <w:rPr>
          <w:szCs w:val="21"/>
        </w:rPr>
      </w:pPr>
      <w:r>
        <w:rPr>
          <w:szCs w:val="21"/>
        </w:rPr>
        <w:t>删除原内容，代之以：</w:t>
      </w:r>
    </w:p>
    <w:p w:rsidR="006A7A24" w:rsidRDefault="006F00E2">
      <w:pPr>
        <w:numPr>
          <w:ilvl w:val="0"/>
          <w:numId w:val="1"/>
        </w:numPr>
        <w:spacing w:line="360" w:lineRule="auto"/>
        <w:ind w:firstLine="420"/>
        <w:rPr>
          <w:szCs w:val="21"/>
        </w:rPr>
      </w:pPr>
      <w:r>
        <w:rPr>
          <w:rFonts w:hint="eastAsia"/>
          <w:szCs w:val="21"/>
        </w:rPr>
        <w:t>本节工作为路面排水工程，包括雨水管、雨水口等结构物的施工及有关的作业。</w:t>
      </w:r>
    </w:p>
    <w:p w:rsidR="006A7A24" w:rsidRDefault="006F00E2">
      <w:pPr>
        <w:pStyle w:val="Default"/>
        <w:numPr>
          <w:ilvl w:val="0"/>
          <w:numId w:val="1"/>
        </w:numPr>
        <w:spacing w:line="360" w:lineRule="auto"/>
        <w:rPr>
          <w:rFonts w:hAnsi="文鼎CS书宋二"/>
          <w:b/>
          <w:bCs/>
          <w:color w:val="auto"/>
          <w:sz w:val="21"/>
          <w:szCs w:val="21"/>
        </w:rPr>
      </w:pPr>
      <w:r>
        <w:rPr>
          <w:rFonts w:hAnsi="文鼎CS书宋二" w:hint="eastAsia"/>
          <w:b/>
          <w:bCs/>
          <w:color w:val="auto"/>
          <w:sz w:val="21"/>
          <w:szCs w:val="21"/>
        </w:rPr>
        <w:t>314.05  计量与支付</w:t>
      </w:r>
    </w:p>
    <w:p w:rsidR="006A7A24" w:rsidRDefault="006F00E2">
      <w:pPr>
        <w:pStyle w:val="Default"/>
        <w:spacing w:line="360" w:lineRule="auto"/>
        <w:ind w:firstLineChars="300" w:firstLine="630"/>
        <w:jc w:val="both"/>
        <w:rPr>
          <w:rFonts w:hAnsi="文鼎CS书宋二"/>
          <w:color w:val="auto"/>
          <w:sz w:val="21"/>
          <w:szCs w:val="21"/>
        </w:rPr>
      </w:pPr>
      <w:r>
        <w:rPr>
          <w:rFonts w:hAnsi="文鼎CS书宋二"/>
          <w:color w:val="auto"/>
          <w:sz w:val="21"/>
          <w:szCs w:val="21"/>
        </w:rPr>
        <w:t>1</w:t>
      </w:r>
      <w:r>
        <w:rPr>
          <w:rFonts w:hAnsi="文鼎CS书宋二" w:hint="eastAsia"/>
          <w:color w:val="auto"/>
          <w:sz w:val="21"/>
          <w:szCs w:val="21"/>
        </w:rPr>
        <w:t>．计量</w:t>
      </w:r>
    </w:p>
    <w:p w:rsidR="006A7A24" w:rsidRDefault="006F00E2">
      <w:pPr>
        <w:spacing w:line="360" w:lineRule="auto"/>
        <w:ind w:right="18" w:firstLineChars="150" w:firstLine="315"/>
        <w:rPr>
          <w:szCs w:val="21"/>
        </w:rPr>
      </w:pPr>
      <w:r>
        <w:rPr>
          <w:rFonts w:hint="eastAsia"/>
          <w:szCs w:val="21"/>
        </w:rPr>
        <w:lastRenderedPageBreak/>
        <w:t>（1）新建雨水口按图纸或</w:t>
      </w:r>
      <w:r>
        <w:rPr>
          <w:szCs w:val="21"/>
        </w:rPr>
        <w:t>监理人指示</w:t>
      </w:r>
      <w:r>
        <w:rPr>
          <w:rFonts w:hint="eastAsia"/>
          <w:szCs w:val="21"/>
        </w:rPr>
        <w:t>施工，经监理人验收</w:t>
      </w:r>
      <w:r>
        <w:rPr>
          <w:rFonts w:hint="eastAsia"/>
          <w:color w:val="000000"/>
          <w:szCs w:val="21"/>
        </w:rPr>
        <w:t>合格以座</w:t>
      </w:r>
      <w:r>
        <w:rPr>
          <w:rFonts w:hint="eastAsia"/>
          <w:szCs w:val="21"/>
        </w:rPr>
        <w:t>为单位计量，包括雨水口土方开挖、模板、混凝土浇筑及养生、钢筋加工安装、雨水篦子的提供与安装、与周边路面的处理与恢复等一切相关工作。</w:t>
      </w:r>
      <w:r>
        <w:rPr>
          <w:szCs w:val="21"/>
        </w:rPr>
        <w:t>超挖部分</w:t>
      </w:r>
      <w:r>
        <w:rPr>
          <w:rFonts w:hint="eastAsia"/>
          <w:szCs w:val="21"/>
        </w:rPr>
        <w:t>的</w:t>
      </w:r>
      <w:r>
        <w:rPr>
          <w:szCs w:val="21"/>
        </w:rPr>
        <w:t>回填等均作为附</w:t>
      </w:r>
      <w:r>
        <w:rPr>
          <w:rFonts w:hint="eastAsia"/>
          <w:szCs w:val="21"/>
        </w:rPr>
        <w:t>属</w:t>
      </w:r>
      <w:r>
        <w:rPr>
          <w:szCs w:val="21"/>
        </w:rPr>
        <w:t>工作，不单独计量，请承包人在报价中综合考虑。</w:t>
      </w:r>
    </w:p>
    <w:p w:rsidR="006A7A24" w:rsidRDefault="006F00E2">
      <w:pPr>
        <w:spacing w:line="360" w:lineRule="auto"/>
        <w:ind w:right="18" w:firstLineChars="150" w:firstLine="315"/>
        <w:rPr>
          <w:szCs w:val="21"/>
        </w:rPr>
      </w:pPr>
      <w:r>
        <w:rPr>
          <w:rFonts w:hint="eastAsia"/>
          <w:szCs w:val="21"/>
        </w:rPr>
        <w:t>（</w:t>
      </w:r>
      <w:r>
        <w:rPr>
          <w:szCs w:val="21"/>
        </w:rPr>
        <w:t>2</w:t>
      </w:r>
      <w:r>
        <w:rPr>
          <w:rFonts w:hint="eastAsia"/>
          <w:szCs w:val="21"/>
        </w:rPr>
        <w:t>）改移雨水口按图纸或</w:t>
      </w:r>
      <w:r>
        <w:rPr>
          <w:szCs w:val="21"/>
        </w:rPr>
        <w:t>监理人指示</w:t>
      </w:r>
      <w:r>
        <w:rPr>
          <w:rFonts w:hint="eastAsia"/>
          <w:szCs w:val="21"/>
        </w:rPr>
        <w:t>施工，经监理人验收</w:t>
      </w:r>
      <w:r>
        <w:rPr>
          <w:rFonts w:hint="eastAsia"/>
          <w:color w:val="000000"/>
          <w:szCs w:val="21"/>
        </w:rPr>
        <w:t>合格以座</w:t>
      </w:r>
      <w:r>
        <w:rPr>
          <w:rFonts w:hint="eastAsia"/>
          <w:szCs w:val="21"/>
        </w:rPr>
        <w:t>为单位计量，包括混凝土封填旧雨水口，新建雨水口的土方开挖、模板、混凝土浇筑及养生、钢筋加工安装、雨水篦子的提供与安装、与周边路面的处理与恢复等一切相关工作。</w:t>
      </w:r>
      <w:r>
        <w:rPr>
          <w:szCs w:val="21"/>
        </w:rPr>
        <w:t>超挖部分</w:t>
      </w:r>
      <w:r>
        <w:rPr>
          <w:rFonts w:hint="eastAsia"/>
          <w:szCs w:val="21"/>
        </w:rPr>
        <w:t>的</w:t>
      </w:r>
      <w:r>
        <w:rPr>
          <w:szCs w:val="21"/>
        </w:rPr>
        <w:t>回填等均作为附</w:t>
      </w:r>
      <w:r>
        <w:rPr>
          <w:rFonts w:hint="eastAsia"/>
          <w:szCs w:val="21"/>
        </w:rPr>
        <w:t>属</w:t>
      </w:r>
      <w:r>
        <w:rPr>
          <w:szCs w:val="21"/>
        </w:rPr>
        <w:t>工作，不单独计量，请承包人在报价中综合考虑。</w:t>
      </w:r>
    </w:p>
    <w:p w:rsidR="006A7A24" w:rsidRDefault="006F00E2">
      <w:pPr>
        <w:spacing w:line="360" w:lineRule="auto"/>
        <w:ind w:right="18" w:firstLineChars="200" w:firstLine="420"/>
        <w:rPr>
          <w:szCs w:val="21"/>
        </w:rPr>
      </w:pPr>
      <w:r>
        <w:rPr>
          <w:rFonts w:hint="eastAsia"/>
          <w:color w:val="000000"/>
          <w:szCs w:val="21"/>
        </w:rPr>
        <w:t>（</w:t>
      </w:r>
      <w:r>
        <w:rPr>
          <w:color w:val="000000"/>
          <w:szCs w:val="21"/>
        </w:rPr>
        <w:t>3</w:t>
      </w:r>
      <w:r>
        <w:rPr>
          <w:rFonts w:hint="eastAsia"/>
          <w:color w:val="000000"/>
          <w:szCs w:val="21"/>
        </w:rPr>
        <w:t>）新建雨水管按图纸及监理人指示施工，经监理人验收合格的长度以米计</w:t>
      </w:r>
      <w:r>
        <w:rPr>
          <w:rFonts w:hint="eastAsia"/>
          <w:szCs w:val="21"/>
        </w:rPr>
        <w:t>量。包括雨水管管沟的开挖、雨水管的提供与敷设等所有相关施工作业内容。</w:t>
      </w:r>
    </w:p>
    <w:p w:rsidR="006A7A24" w:rsidRDefault="006F00E2">
      <w:pPr>
        <w:pStyle w:val="Default"/>
        <w:spacing w:line="360" w:lineRule="auto"/>
        <w:ind w:left="840" w:firstLine="48"/>
        <w:jc w:val="both"/>
        <w:rPr>
          <w:szCs w:val="21"/>
        </w:rPr>
      </w:pPr>
      <w:r>
        <w:rPr>
          <w:szCs w:val="21"/>
        </w:rPr>
        <w:t>2</w:t>
      </w:r>
      <w:r>
        <w:rPr>
          <w:rFonts w:hint="eastAsia"/>
          <w:szCs w:val="21"/>
        </w:rPr>
        <w:t>．</w:t>
      </w:r>
      <w:r>
        <w:rPr>
          <w:rFonts w:hAnsi="文鼎CS书宋二" w:hint="eastAsia"/>
          <w:color w:val="auto"/>
          <w:sz w:val="21"/>
          <w:szCs w:val="21"/>
        </w:rPr>
        <w:t>支付</w:t>
      </w:r>
    </w:p>
    <w:p w:rsidR="006A7A24" w:rsidRDefault="006F00E2">
      <w:pPr>
        <w:spacing w:line="360" w:lineRule="auto"/>
        <w:ind w:firstLineChars="200" w:firstLine="420"/>
        <w:rPr>
          <w:szCs w:val="21"/>
        </w:rPr>
      </w:pPr>
      <w:r>
        <w:rPr>
          <w:rFonts w:hint="eastAsia"/>
          <w:szCs w:val="21"/>
        </w:rPr>
        <w:t>按上述规定计量，经监理人验收并列入工程量清单的以下支付子目的工程量，其每一计量单位将以合同单价支付，此项支付包括材料、劳力、设备、运输等及其他为完成工程所必需的费用，是对完成工程的全部偿付。</w:t>
      </w:r>
    </w:p>
    <w:p w:rsidR="006A7A24" w:rsidRDefault="006F00E2">
      <w:pPr>
        <w:numPr>
          <w:ilvl w:val="0"/>
          <w:numId w:val="1"/>
        </w:numPr>
        <w:spacing w:line="360" w:lineRule="auto"/>
        <w:ind w:firstLine="420"/>
        <w:rPr>
          <w:szCs w:val="21"/>
        </w:rPr>
      </w:pPr>
      <w:r>
        <w:rPr>
          <w:rFonts w:hint="eastAsia"/>
          <w:szCs w:val="21"/>
        </w:rPr>
        <w:t>3.支付子目</w:t>
      </w:r>
    </w:p>
    <w:tbl>
      <w:tblPr>
        <w:tblW w:w="8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46"/>
        <w:gridCol w:w="1985"/>
      </w:tblGrid>
      <w:tr w:rsidR="006A7A24">
        <w:trPr>
          <w:trHeight w:hRule="exact" w:val="454"/>
          <w:jc w:val="center"/>
        </w:trPr>
        <w:tc>
          <w:tcPr>
            <w:tcW w:w="1413" w:type="dxa"/>
            <w:vAlign w:val="center"/>
          </w:tcPr>
          <w:p w:rsidR="006A7A24" w:rsidRDefault="006F00E2">
            <w:pPr>
              <w:jc w:val="center"/>
              <w:rPr>
                <w:szCs w:val="21"/>
              </w:rPr>
            </w:pPr>
            <w:r>
              <w:rPr>
                <w:rFonts w:hint="eastAsia"/>
                <w:szCs w:val="21"/>
              </w:rPr>
              <w:t>子目号</w:t>
            </w:r>
          </w:p>
        </w:tc>
        <w:tc>
          <w:tcPr>
            <w:tcW w:w="4946" w:type="dxa"/>
            <w:vAlign w:val="center"/>
          </w:tcPr>
          <w:p w:rsidR="006A7A24" w:rsidRDefault="006F00E2">
            <w:pPr>
              <w:jc w:val="center"/>
              <w:rPr>
                <w:szCs w:val="21"/>
              </w:rPr>
            </w:pPr>
            <w:r>
              <w:rPr>
                <w:rFonts w:hint="eastAsia"/>
                <w:szCs w:val="21"/>
              </w:rPr>
              <w:t>子 目 名 称</w:t>
            </w:r>
          </w:p>
        </w:tc>
        <w:tc>
          <w:tcPr>
            <w:tcW w:w="1985" w:type="dxa"/>
            <w:vAlign w:val="center"/>
          </w:tcPr>
          <w:p w:rsidR="006A7A24" w:rsidRDefault="006F00E2">
            <w:pPr>
              <w:jc w:val="center"/>
              <w:rPr>
                <w:szCs w:val="21"/>
              </w:rPr>
            </w:pPr>
            <w:r>
              <w:rPr>
                <w:rFonts w:hint="eastAsia"/>
                <w:szCs w:val="21"/>
              </w:rPr>
              <w:t>单  位</w:t>
            </w:r>
          </w:p>
        </w:tc>
      </w:tr>
      <w:tr w:rsidR="006A7A24">
        <w:trPr>
          <w:trHeight w:hRule="exact" w:val="454"/>
          <w:jc w:val="center"/>
        </w:trPr>
        <w:tc>
          <w:tcPr>
            <w:tcW w:w="1413" w:type="dxa"/>
            <w:vAlign w:val="center"/>
          </w:tcPr>
          <w:p w:rsidR="006A7A24" w:rsidRDefault="006F00E2">
            <w:pPr>
              <w:widowControl/>
              <w:jc w:val="center"/>
              <w:rPr>
                <w:color w:val="000000"/>
                <w:szCs w:val="21"/>
              </w:rPr>
            </w:pPr>
            <w:r>
              <w:rPr>
                <w:rFonts w:hint="eastAsia"/>
                <w:color w:val="000000"/>
                <w:szCs w:val="21"/>
              </w:rPr>
              <w:t>314-</w:t>
            </w:r>
            <w:r>
              <w:rPr>
                <w:color w:val="000000"/>
                <w:szCs w:val="21"/>
              </w:rPr>
              <w:t>8</w:t>
            </w:r>
          </w:p>
        </w:tc>
        <w:tc>
          <w:tcPr>
            <w:tcW w:w="4946" w:type="dxa"/>
            <w:vAlign w:val="center"/>
          </w:tcPr>
          <w:p w:rsidR="006A7A24" w:rsidRDefault="006F00E2">
            <w:pPr>
              <w:jc w:val="left"/>
              <w:rPr>
                <w:color w:val="000000"/>
                <w:szCs w:val="21"/>
              </w:rPr>
            </w:pPr>
            <w:r>
              <w:rPr>
                <w:rFonts w:hint="eastAsia"/>
                <w:color w:val="000000"/>
                <w:szCs w:val="21"/>
              </w:rPr>
              <w:t>雨水口</w:t>
            </w:r>
          </w:p>
        </w:tc>
        <w:tc>
          <w:tcPr>
            <w:tcW w:w="1985" w:type="dxa"/>
            <w:vAlign w:val="center"/>
          </w:tcPr>
          <w:p w:rsidR="006A7A24" w:rsidRDefault="006F00E2">
            <w:pPr>
              <w:jc w:val="center"/>
              <w:rPr>
                <w:color w:val="000000"/>
                <w:szCs w:val="21"/>
              </w:rPr>
            </w:pPr>
            <w:r>
              <w:rPr>
                <w:rFonts w:hint="eastAsia"/>
                <w:color w:val="000000"/>
                <w:szCs w:val="21"/>
              </w:rPr>
              <w:t xml:space="preserve">　</w:t>
            </w:r>
          </w:p>
        </w:tc>
      </w:tr>
      <w:tr w:rsidR="006A7A24">
        <w:trPr>
          <w:trHeight w:hRule="exact" w:val="454"/>
          <w:jc w:val="center"/>
        </w:trPr>
        <w:tc>
          <w:tcPr>
            <w:tcW w:w="1413" w:type="dxa"/>
            <w:vAlign w:val="center"/>
          </w:tcPr>
          <w:p w:rsidR="006A7A24" w:rsidRDefault="006F00E2">
            <w:pPr>
              <w:jc w:val="center"/>
              <w:rPr>
                <w:color w:val="000000"/>
                <w:szCs w:val="21"/>
              </w:rPr>
            </w:pPr>
            <w:r>
              <w:rPr>
                <w:rFonts w:hint="eastAsia"/>
                <w:color w:val="000000"/>
                <w:szCs w:val="21"/>
              </w:rPr>
              <w:t>-a</w:t>
            </w:r>
          </w:p>
        </w:tc>
        <w:tc>
          <w:tcPr>
            <w:tcW w:w="4946" w:type="dxa"/>
            <w:vAlign w:val="center"/>
          </w:tcPr>
          <w:p w:rsidR="006A7A24" w:rsidRDefault="006F00E2">
            <w:pPr>
              <w:jc w:val="left"/>
              <w:rPr>
                <w:color w:val="000000"/>
                <w:szCs w:val="21"/>
              </w:rPr>
            </w:pPr>
            <w:r>
              <w:rPr>
                <w:rFonts w:hint="eastAsia"/>
                <w:color w:val="000000"/>
                <w:szCs w:val="21"/>
              </w:rPr>
              <w:t>新建雨水口（双篦）</w:t>
            </w:r>
          </w:p>
        </w:tc>
        <w:tc>
          <w:tcPr>
            <w:tcW w:w="1985" w:type="dxa"/>
            <w:vAlign w:val="center"/>
          </w:tcPr>
          <w:p w:rsidR="006A7A24" w:rsidRDefault="006F00E2">
            <w:pPr>
              <w:jc w:val="center"/>
              <w:rPr>
                <w:color w:val="000000"/>
                <w:szCs w:val="21"/>
              </w:rPr>
            </w:pPr>
            <w:r>
              <w:rPr>
                <w:rFonts w:hint="eastAsia"/>
                <w:color w:val="000000"/>
                <w:szCs w:val="21"/>
              </w:rPr>
              <w:t xml:space="preserve"> 座</w:t>
            </w:r>
          </w:p>
        </w:tc>
      </w:tr>
      <w:tr w:rsidR="006A7A24">
        <w:trPr>
          <w:trHeight w:hRule="exact" w:val="454"/>
          <w:jc w:val="center"/>
        </w:trPr>
        <w:tc>
          <w:tcPr>
            <w:tcW w:w="1413" w:type="dxa"/>
            <w:vAlign w:val="center"/>
          </w:tcPr>
          <w:p w:rsidR="006A7A24" w:rsidRDefault="006F00E2">
            <w:pPr>
              <w:jc w:val="center"/>
              <w:rPr>
                <w:color w:val="000000"/>
                <w:szCs w:val="21"/>
              </w:rPr>
            </w:pPr>
            <w:r>
              <w:rPr>
                <w:color w:val="000000"/>
                <w:szCs w:val="21"/>
              </w:rPr>
              <w:t>-b</w:t>
            </w:r>
          </w:p>
        </w:tc>
        <w:tc>
          <w:tcPr>
            <w:tcW w:w="4946" w:type="dxa"/>
            <w:vAlign w:val="center"/>
          </w:tcPr>
          <w:p w:rsidR="006A7A24" w:rsidRDefault="006F00E2">
            <w:pPr>
              <w:jc w:val="left"/>
              <w:rPr>
                <w:color w:val="000000"/>
                <w:szCs w:val="21"/>
              </w:rPr>
            </w:pPr>
            <w:r>
              <w:rPr>
                <w:rFonts w:hint="eastAsia"/>
                <w:color w:val="000000"/>
                <w:szCs w:val="21"/>
              </w:rPr>
              <w:t>改移雨水口（双篦）</w:t>
            </w:r>
          </w:p>
        </w:tc>
        <w:tc>
          <w:tcPr>
            <w:tcW w:w="1985" w:type="dxa"/>
          </w:tcPr>
          <w:p w:rsidR="006A7A24" w:rsidRDefault="006F00E2">
            <w:pPr>
              <w:ind w:firstLineChars="400" w:firstLine="840"/>
            </w:pPr>
            <w:r>
              <w:rPr>
                <w:rFonts w:hint="eastAsia"/>
                <w:color w:val="000000"/>
                <w:szCs w:val="21"/>
              </w:rPr>
              <w:t>座</w:t>
            </w:r>
          </w:p>
        </w:tc>
      </w:tr>
      <w:tr w:rsidR="006A7A24">
        <w:trPr>
          <w:trHeight w:hRule="exact" w:val="454"/>
          <w:jc w:val="center"/>
        </w:trPr>
        <w:tc>
          <w:tcPr>
            <w:tcW w:w="1413" w:type="dxa"/>
            <w:vAlign w:val="center"/>
          </w:tcPr>
          <w:p w:rsidR="006A7A24" w:rsidRDefault="006F00E2">
            <w:pPr>
              <w:jc w:val="center"/>
              <w:rPr>
                <w:color w:val="000000"/>
                <w:szCs w:val="21"/>
              </w:rPr>
            </w:pPr>
            <w:r>
              <w:rPr>
                <w:rFonts w:hint="eastAsia"/>
                <w:color w:val="000000"/>
                <w:szCs w:val="21"/>
              </w:rPr>
              <w:t>314-9</w:t>
            </w:r>
          </w:p>
        </w:tc>
        <w:tc>
          <w:tcPr>
            <w:tcW w:w="4946" w:type="dxa"/>
            <w:vAlign w:val="center"/>
          </w:tcPr>
          <w:p w:rsidR="006A7A24" w:rsidRDefault="006F00E2">
            <w:pPr>
              <w:jc w:val="left"/>
              <w:rPr>
                <w:color w:val="000000"/>
                <w:szCs w:val="21"/>
              </w:rPr>
            </w:pPr>
            <w:r>
              <w:rPr>
                <w:rFonts w:hint="eastAsia"/>
                <w:color w:val="000000"/>
                <w:szCs w:val="21"/>
              </w:rPr>
              <w:t>新建雨水支管（Φ</w:t>
            </w:r>
            <w:r>
              <w:rPr>
                <w:color w:val="000000"/>
                <w:szCs w:val="21"/>
              </w:rPr>
              <w:t>300mm）</w:t>
            </w:r>
          </w:p>
        </w:tc>
        <w:tc>
          <w:tcPr>
            <w:tcW w:w="1985" w:type="dxa"/>
          </w:tcPr>
          <w:p w:rsidR="006A7A24" w:rsidRDefault="006F00E2">
            <w:pPr>
              <w:ind w:firstLineChars="400" w:firstLine="840"/>
              <w:rPr>
                <w:color w:val="000000"/>
                <w:szCs w:val="21"/>
              </w:rPr>
            </w:pPr>
            <w:r>
              <w:rPr>
                <w:rFonts w:hint="eastAsia"/>
                <w:color w:val="000000"/>
                <w:szCs w:val="21"/>
              </w:rPr>
              <w:t>m</w:t>
            </w:r>
          </w:p>
        </w:tc>
      </w:tr>
    </w:tbl>
    <w:p w:rsidR="006A7A24" w:rsidRDefault="006F00E2">
      <w:pPr>
        <w:pStyle w:val="40"/>
        <w:numPr>
          <w:ilvl w:val="4"/>
          <w:numId w:val="1"/>
        </w:numPr>
        <w:jc w:val="center"/>
        <w:rPr>
          <w:rFonts w:hAnsi="宋体"/>
          <w:b/>
          <w:color w:val="auto"/>
          <w:sz w:val="28"/>
        </w:rPr>
      </w:pPr>
      <w:r>
        <w:rPr>
          <w:rFonts w:hAnsi="宋体" w:hint="eastAsia"/>
          <w:b/>
          <w:color w:val="auto"/>
          <w:sz w:val="28"/>
        </w:rPr>
        <w:t>第</w:t>
      </w:r>
      <w:r>
        <w:rPr>
          <w:rFonts w:hAnsi="宋体" w:hint="eastAsia"/>
          <w:b/>
          <w:color w:val="auto"/>
          <w:sz w:val="28"/>
        </w:rPr>
        <w:t>600</w:t>
      </w:r>
      <w:r>
        <w:rPr>
          <w:rFonts w:hAnsi="宋体" w:hint="eastAsia"/>
          <w:b/>
          <w:color w:val="auto"/>
          <w:sz w:val="28"/>
        </w:rPr>
        <w:t>章</w:t>
      </w:r>
      <w:r>
        <w:rPr>
          <w:rFonts w:hAnsi="宋体" w:hint="eastAsia"/>
          <w:b/>
          <w:color w:val="auto"/>
          <w:sz w:val="28"/>
        </w:rPr>
        <w:t xml:space="preserve">  </w:t>
      </w:r>
      <w:r>
        <w:rPr>
          <w:rFonts w:hAnsi="宋体" w:hint="eastAsia"/>
          <w:b/>
          <w:color w:val="auto"/>
          <w:sz w:val="28"/>
        </w:rPr>
        <w:t>安全设施及预埋管线（环铁桥）</w:t>
      </w:r>
    </w:p>
    <w:p w:rsidR="006A7A24" w:rsidRDefault="006F00E2">
      <w:pPr>
        <w:pStyle w:val="50"/>
        <w:jc w:val="center"/>
        <w:rPr>
          <w:b/>
          <w:bCs w:val="0"/>
          <w:color w:val="auto"/>
          <w:sz w:val="24"/>
        </w:rPr>
      </w:pPr>
      <w:r>
        <w:rPr>
          <w:rFonts w:hint="eastAsia"/>
          <w:b/>
          <w:bCs w:val="0"/>
          <w:color w:val="auto"/>
          <w:sz w:val="24"/>
        </w:rPr>
        <w:t xml:space="preserve">第601节  </w:t>
      </w:r>
      <w:r>
        <w:rPr>
          <w:b/>
          <w:bCs w:val="0"/>
          <w:color w:val="auto"/>
          <w:sz w:val="24"/>
        </w:rPr>
        <w:t xml:space="preserve"> </w:t>
      </w:r>
      <w:r>
        <w:rPr>
          <w:rFonts w:hint="eastAsia"/>
          <w:b/>
          <w:bCs w:val="0"/>
          <w:color w:val="auto"/>
          <w:sz w:val="24"/>
        </w:rPr>
        <w:t>通</w:t>
      </w:r>
      <w:r>
        <w:rPr>
          <w:b/>
          <w:bCs w:val="0"/>
          <w:color w:val="auto"/>
          <w:sz w:val="24"/>
        </w:rPr>
        <w:t xml:space="preserve">  </w:t>
      </w:r>
      <w:r>
        <w:rPr>
          <w:rFonts w:hint="eastAsia"/>
          <w:b/>
          <w:bCs w:val="0"/>
          <w:color w:val="auto"/>
          <w:sz w:val="24"/>
        </w:rPr>
        <w:t>则</w:t>
      </w:r>
    </w:p>
    <w:p w:rsidR="006A7A24" w:rsidRDefault="006F00E2">
      <w:pPr>
        <w:spacing w:line="360" w:lineRule="auto"/>
        <w:rPr>
          <w:b/>
          <w:szCs w:val="21"/>
        </w:rPr>
      </w:pPr>
      <w:r>
        <w:rPr>
          <w:rFonts w:hint="eastAsia"/>
          <w:b/>
          <w:szCs w:val="21"/>
        </w:rPr>
        <w:t>601.01范围</w:t>
      </w:r>
    </w:p>
    <w:p w:rsidR="006A7A24" w:rsidRDefault="006F00E2">
      <w:pPr>
        <w:spacing w:line="360" w:lineRule="auto"/>
        <w:ind w:firstLine="480"/>
      </w:pPr>
      <w:r>
        <w:rPr>
          <w:rFonts w:hint="eastAsia"/>
        </w:rPr>
        <w:t>本章工作内容包括护栏、隔离栅、道路交通标志、道路交通标线、防眩设施、通信管道及电力管道、预埋（预留）基础、收费设施、地下通道和信号灯等的施工及有关作业。</w:t>
      </w:r>
    </w:p>
    <w:p w:rsidR="006A7A24" w:rsidRDefault="006F00E2">
      <w:pPr>
        <w:spacing w:line="360" w:lineRule="auto"/>
        <w:rPr>
          <w:b/>
          <w:szCs w:val="21"/>
        </w:rPr>
      </w:pPr>
      <w:r>
        <w:rPr>
          <w:rFonts w:hint="eastAsia"/>
          <w:b/>
          <w:szCs w:val="21"/>
        </w:rPr>
        <w:t>601.02一般要求</w:t>
      </w:r>
    </w:p>
    <w:p w:rsidR="006A7A24" w:rsidRDefault="006F00E2">
      <w:pPr>
        <w:spacing w:line="360" w:lineRule="auto"/>
        <w:ind w:firstLine="480"/>
      </w:pPr>
      <w:r>
        <w:rPr>
          <w:rFonts w:hint="eastAsia"/>
        </w:rPr>
        <w:t>1．护栏、护柱、隔离栅</w:t>
      </w:r>
    </w:p>
    <w:p w:rsidR="006A7A24" w:rsidRDefault="006F00E2">
      <w:pPr>
        <w:spacing w:line="360" w:lineRule="auto"/>
        <w:ind w:firstLine="480"/>
      </w:pPr>
      <w:r>
        <w:rPr>
          <w:rFonts w:hint="eastAsia"/>
        </w:rPr>
        <w:lastRenderedPageBreak/>
        <w:t>应按《公路交通安全设施施工技术规范》（JTGF71-2006）和图纸的要求，并按监理工程师的指示进行施工。立柱应采用新的、整根的钢管或槽钢。</w:t>
      </w:r>
    </w:p>
    <w:p w:rsidR="006A7A24" w:rsidRDefault="006F00E2">
      <w:pPr>
        <w:spacing w:line="360" w:lineRule="auto"/>
        <w:ind w:firstLine="480"/>
      </w:pPr>
      <w:r>
        <w:rPr>
          <w:rFonts w:hint="eastAsia"/>
        </w:rPr>
        <w:t>2.道路交通标志</w:t>
      </w:r>
    </w:p>
    <w:p w:rsidR="006A7A24" w:rsidRDefault="006F00E2">
      <w:pPr>
        <w:spacing w:line="360" w:lineRule="auto"/>
        <w:ind w:firstLine="480"/>
        <w:rPr>
          <w:szCs w:val="21"/>
        </w:rPr>
      </w:pPr>
      <w:r>
        <w:rPr>
          <w:rFonts w:hint="eastAsia"/>
          <w:szCs w:val="21"/>
        </w:rPr>
        <w:t>（1）道路交通标志按《道路交通标志和标线》（GB 5768－2009）和《公路交通标志板》（JT/T279-2004）的规定进行。</w:t>
      </w:r>
    </w:p>
    <w:p w:rsidR="006A7A24" w:rsidRDefault="006F00E2">
      <w:pPr>
        <w:spacing w:line="360" w:lineRule="auto"/>
        <w:ind w:firstLine="480"/>
        <w:rPr>
          <w:szCs w:val="21"/>
        </w:rPr>
      </w:pPr>
      <w:r>
        <w:rPr>
          <w:rFonts w:hint="eastAsia"/>
          <w:szCs w:val="21"/>
        </w:rPr>
        <w:t>（2）道路交通标志的反光方法及反光膜级别，应符合图纸规定，如无规定时，应根据不同道路等级和标志类型，按《道路交通标志和标线》（GB 5768－2009）《公路交通标志板》（JT/T279-2004）的规定办理。</w:t>
      </w:r>
    </w:p>
    <w:p w:rsidR="006A7A24" w:rsidRDefault="006F00E2">
      <w:pPr>
        <w:spacing w:line="360" w:lineRule="auto"/>
        <w:ind w:firstLine="480"/>
      </w:pPr>
      <w:r>
        <w:rPr>
          <w:rFonts w:hint="eastAsia"/>
        </w:rPr>
        <w:t>（3）在同一地点设置两种以上的标志时，可合装在一根立柱上，但最多不超过四块。多块时按警告、禁令、指示的顺序先上后下、先左后右排列。</w:t>
      </w:r>
    </w:p>
    <w:p w:rsidR="006A7A24" w:rsidRDefault="006F00E2">
      <w:pPr>
        <w:spacing w:line="360" w:lineRule="auto"/>
        <w:ind w:firstLine="480"/>
      </w:pPr>
      <w:r>
        <w:rPr>
          <w:rFonts w:hint="eastAsia"/>
        </w:rPr>
        <w:t>3.道路交通标线</w:t>
      </w:r>
    </w:p>
    <w:p w:rsidR="006A7A24" w:rsidRDefault="006F00E2">
      <w:pPr>
        <w:spacing w:line="360" w:lineRule="auto"/>
        <w:ind w:firstLine="480"/>
        <w:rPr>
          <w:szCs w:val="21"/>
        </w:rPr>
      </w:pPr>
      <w:r>
        <w:rPr>
          <w:rFonts w:hint="eastAsia"/>
          <w:szCs w:val="21"/>
        </w:rPr>
        <w:t>道路交通标线包括各种路面标线、箭头、文字、立面标记、突起路标和轮廓标等，应按照图纸及《道路交通标志和标线》（GB5768－2009）的规定设置。</w:t>
      </w:r>
    </w:p>
    <w:p w:rsidR="006A7A24" w:rsidRDefault="006F00E2">
      <w:pPr>
        <w:spacing w:line="360" w:lineRule="auto"/>
        <w:ind w:firstLine="480"/>
      </w:pPr>
      <w:r>
        <w:rPr>
          <w:rFonts w:hint="eastAsia"/>
        </w:rPr>
        <w:t>4．通信及电力管道、预埋（预留）基础、防眩设施、收费设施、地下通道和信号灯应按图纸要求和监理工程师的指示进行施工。</w:t>
      </w:r>
    </w:p>
    <w:p w:rsidR="006A7A24" w:rsidRDefault="006F00E2">
      <w:pPr>
        <w:spacing w:line="360" w:lineRule="auto"/>
      </w:pPr>
      <w:r>
        <w:rPr>
          <w:rFonts w:hint="eastAsia"/>
        </w:rPr>
        <w:t>增加第5款：</w:t>
      </w:r>
    </w:p>
    <w:p w:rsidR="006A7A24" w:rsidRDefault="006F00E2">
      <w:pPr>
        <w:spacing w:line="360" w:lineRule="auto"/>
        <w:ind w:firstLine="480"/>
      </w:pPr>
      <w:r>
        <w:rPr>
          <w:rFonts w:hint="eastAsia"/>
        </w:rPr>
        <w:t>5.施工过程中不得破坏道路的构造物，不得污染路面和其他道路设施，由于施工造成的损坏所发生的一切恢复费用和后果，由承包人自行负责。</w:t>
      </w:r>
    </w:p>
    <w:p w:rsidR="006A7A24" w:rsidRDefault="006F00E2">
      <w:pPr>
        <w:spacing w:line="360" w:lineRule="auto"/>
        <w:rPr>
          <w:b/>
          <w:szCs w:val="21"/>
        </w:rPr>
      </w:pPr>
      <w:r>
        <w:rPr>
          <w:rFonts w:hint="eastAsia"/>
          <w:b/>
          <w:szCs w:val="21"/>
        </w:rPr>
        <w:t>601.03计量与支付</w:t>
      </w:r>
    </w:p>
    <w:p w:rsidR="006A7A24" w:rsidRDefault="006F00E2">
      <w:pPr>
        <w:autoSpaceDE w:val="0"/>
        <w:autoSpaceDN w:val="0"/>
        <w:adjustRightInd w:val="0"/>
        <w:spacing w:line="360" w:lineRule="auto"/>
        <w:ind w:firstLineChars="225" w:firstLine="474"/>
        <w:jc w:val="left"/>
        <w:rPr>
          <w:b/>
          <w:bCs/>
        </w:rPr>
      </w:pPr>
      <w:r>
        <w:rPr>
          <w:rFonts w:hint="eastAsia"/>
          <w:b/>
          <w:bCs/>
        </w:rPr>
        <w:t>增加：</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bCs/>
        </w:rPr>
        <w:t>1</w:t>
      </w:r>
      <w:r>
        <w:rPr>
          <w:b/>
          <w:bCs/>
        </w:rPr>
        <w:t>、</w:t>
      </w:r>
      <w:r>
        <w:rPr>
          <w:rFonts w:ascii="仿宋_GB2312" w:hAnsi="仿宋_GB2312" w:cs="仿宋_GB2312"/>
          <w:b/>
          <w:szCs w:val="21"/>
        </w:rPr>
        <w:t>冬雨季施工措施费用均包括在</w:t>
      </w:r>
      <w:r>
        <w:rPr>
          <w:rFonts w:ascii="仿宋_GB2312" w:hAnsi="仿宋_GB2312" w:cs="仿宋_GB2312" w:hint="eastAsia"/>
          <w:b/>
          <w:szCs w:val="21"/>
        </w:rPr>
        <w:t>各支付子目的</w:t>
      </w:r>
      <w:r>
        <w:rPr>
          <w:rFonts w:ascii="仿宋_GB2312" w:hAnsi="仿宋_GB2312" w:cs="仿宋_GB2312"/>
          <w:b/>
          <w:szCs w:val="21"/>
        </w:rPr>
        <w:t>单价中，不单独计量，且</w:t>
      </w:r>
      <w:r>
        <w:rPr>
          <w:rFonts w:ascii="仿宋_GB2312" w:hAnsi="仿宋_GB2312" w:cs="仿宋_GB2312" w:hint="eastAsia"/>
          <w:b/>
          <w:szCs w:val="21"/>
        </w:rPr>
        <w:t>必须满足施工规范的相</w:t>
      </w:r>
      <w:r>
        <w:rPr>
          <w:rFonts w:hint="eastAsia"/>
          <w:b/>
          <w:kern w:val="0"/>
          <w:szCs w:val="21"/>
          <w:lang w:val="zh-CN"/>
        </w:rPr>
        <w:t>关要求，相应</w:t>
      </w:r>
      <w:r>
        <w:rPr>
          <w:b/>
          <w:kern w:val="0"/>
          <w:szCs w:val="21"/>
          <w:lang w:val="zh-CN"/>
        </w:rPr>
        <w:t>工期不予延长。</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kern w:val="0"/>
          <w:szCs w:val="21"/>
          <w:lang w:val="zh-CN"/>
        </w:rPr>
        <w:t>2</w:t>
      </w:r>
      <w:r>
        <w:rPr>
          <w:b/>
          <w:kern w:val="0"/>
          <w:szCs w:val="21"/>
          <w:lang w:val="zh-CN"/>
        </w:rPr>
        <w:t>、在施工过程中应</w:t>
      </w:r>
      <w:r>
        <w:rPr>
          <w:rFonts w:hint="eastAsia"/>
          <w:b/>
          <w:kern w:val="0"/>
          <w:szCs w:val="21"/>
          <w:lang w:val="zh-CN"/>
        </w:rPr>
        <w:t>对既有沿线设施（包括</w:t>
      </w:r>
      <w:r>
        <w:rPr>
          <w:b/>
          <w:kern w:val="0"/>
          <w:szCs w:val="21"/>
          <w:lang w:val="zh-CN"/>
        </w:rPr>
        <w:t>道路、</w:t>
      </w:r>
      <w:r>
        <w:rPr>
          <w:rFonts w:hint="eastAsia"/>
          <w:b/>
          <w:kern w:val="0"/>
          <w:szCs w:val="21"/>
          <w:lang w:val="zh-CN"/>
        </w:rPr>
        <w:t>交通、绿化、监控及其他工程等）做</w:t>
      </w:r>
      <w:r>
        <w:rPr>
          <w:b/>
          <w:kern w:val="0"/>
          <w:szCs w:val="21"/>
          <w:lang w:val="zh-CN"/>
        </w:rPr>
        <w:t>好保护工作，如果发生</w:t>
      </w:r>
      <w:r>
        <w:rPr>
          <w:rFonts w:hint="eastAsia"/>
          <w:b/>
          <w:kern w:val="0"/>
          <w:szCs w:val="21"/>
          <w:lang w:val="zh-CN"/>
        </w:rPr>
        <w:t>损坏、破坏等</w:t>
      </w:r>
      <w:r>
        <w:rPr>
          <w:b/>
          <w:kern w:val="0"/>
          <w:szCs w:val="21"/>
          <w:lang w:val="zh-CN"/>
        </w:rPr>
        <w:t>情况，由</w:t>
      </w:r>
      <w:r>
        <w:rPr>
          <w:rFonts w:hint="eastAsia"/>
          <w:b/>
          <w:kern w:val="0"/>
          <w:szCs w:val="21"/>
          <w:lang w:val="zh-CN"/>
        </w:rPr>
        <w:t>承包</w:t>
      </w:r>
      <w:r>
        <w:rPr>
          <w:b/>
          <w:kern w:val="0"/>
          <w:szCs w:val="21"/>
          <w:lang w:val="zh-CN"/>
        </w:rPr>
        <w:t>人</w:t>
      </w:r>
      <w:r>
        <w:rPr>
          <w:rFonts w:hint="eastAsia"/>
          <w:b/>
          <w:kern w:val="0"/>
          <w:szCs w:val="21"/>
          <w:lang w:val="zh-CN"/>
        </w:rPr>
        <w:t>负责维修</w:t>
      </w:r>
      <w:r>
        <w:rPr>
          <w:b/>
          <w:kern w:val="0"/>
          <w:szCs w:val="21"/>
          <w:lang w:val="zh-CN"/>
        </w:rPr>
        <w:t>、恢复</w:t>
      </w:r>
      <w:r>
        <w:rPr>
          <w:rFonts w:hint="eastAsia"/>
          <w:b/>
          <w:kern w:val="0"/>
          <w:szCs w:val="21"/>
          <w:lang w:val="zh-CN"/>
        </w:rPr>
        <w:t>施工</w:t>
      </w:r>
      <w:r>
        <w:rPr>
          <w:b/>
          <w:kern w:val="0"/>
          <w:szCs w:val="21"/>
          <w:lang w:val="zh-CN"/>
        </w:rPr>
        <w:t>，</w:t>
      </w:r>
      <w:r>
        <w:rPr>
          <w:rFonts w:hint="eastAsia"/>
          <w:b/>
          <w:kern w:val="0"/>
          <w:szCs w:val="21"/>
          <w:lang w:val="zh-CN"/>
        </w:rPr>
        <w:t>本</w:t>
      </w:r>
      <w:r>
        <w:rPr>
          <w:b/>
          <w:kern w:val="0"/>
          <w:szCs w:val="21"/>
          <w:lang w:val="zh-CN"/>
        </w:rPr>
        <w:t>项</w:t>
      </w:r>
      <w:r>
        <w:rPr>
          <w:rFonts w:hint="eastAsia"/>
          <w:b/>
          <w:kern w:val="0"/>
          <w:szCs w:val="21"/>
          <w:lang w:val="zh-CN"/>
        </w:rPr>
        <w:t>费用</w:t>
      </w:r>
      <w:r>
        <w:rPr>
          <w:b/>
          <w:kern w:val="0"/>
          <w:szCs w:val="21"/>
          <w:lang w:val="zh-CN"/>
        </w:rPr>
        <w:t>不单独计量，</w:t>
      </w:r>
      <w:r>
        <w:rPr>
          <w:rFonts w:hint="eastAsia"/>
          <w:b/>
          <w:kern w:val="0"/>
          <w:szCs w:val="21"/>
          <w:lang w:val="zh-CN"/>
        </w:rPr>
        <w:t>请</w:t>
      </w:r>
      <w:r>
        <w:rPr>
          <w:b/>
          <w:kern w:val="0"/>
          <w:szCs w:val="21"/>
          <w:lang w:val="zh-CN"/>
        </w:rPr>
        <w:t>承包人在</w:t>
      </w:r>
      <w:r>
        <w:rPr>
          <w:rFonts w:hint="eastAsia"/>
          <w:b/>
          <w:kern w:val="0"/>
          <w:szCs w:val="21"/>
          <w:lang w:val="zh-CN"/>
        </w:rPr>
        <w:t>相</w:t>
      </w:r>
      <w:r>
        <w:rPr>
          <w:b/>
          <w:kern w:val="0"/>
          <w:szCs w:val="21"/>
          <w:lang w:val="zh-CN"/>
        </w:rPr>
        <w:t>关子目</w:t>
      </w:r>
      <w:r>
        <w:rPr>
          <w:rFonts w:hint="eastAsia"/>
          <w:b/>
          <w:kern w:val="0"/>
          <w:szCs w:val="21"/>
          <w:lang w:val="zh-CN"/>
        </w:rPr>
        <w:t>报价</w:t>
      </w:r>
      <w:r>
        <w:rPr>
          <w:b/>
          <w:kern w:val="0"/>
          <w:szCs w:val="21"/>
          <w:lang w:val="zh-CN"/>
        </w:rPr>
        <w:t>中综合</w:t>
      </w:r>
      <w:r>
        <w:rPr>
          <w:rFonts w:hint="eastAsia"/>
          <w:b/>
          <w:kern w:val="0"/>
          <w:szCs w:val="21"/>
          <w:lang w:val="zh-CN"/>
        </w:rPr>
        <w:t>考虑</w:t>
      </w:r>
      <w:r>
        <w:rPr>
          <w:b/>
          <w:kern w:val="0"/>
          <w:szCs w:val="21"/>
          <w:lang w:val="zh-CN"/>
        </w:rPr>
        <w:t>。</w:t>
      </w:r>
    </w:p>
    <w:p w:rsidR="006A7A24" w:rsidRDefault="006F00E2">
      <w:pPr>
        <w:spacing w:line="360" w:lineRule="auto"/>
        <w:ind w:firstLine="480"/>
      </w:pPr>
      <w:r>
        <w:rPr>
          <w:rFonts w:hint="eastAsia"/>
        </w:rPr>
        <w:t>本节不作计量与支付。</w:t>
      </w:r>
    </w:p>
    <w:p w:rsidR="006A7A24" w:rsidRDefault="006F00E2">
      <w:pPr>
        <w:pStyle w:val="50"/>
        <w:jc w:val="center"/>
        <w:rPr>
          <w:b/>
          <w:bCs w:val="0"/>
          <w:color w:val="auto"/>
          <w:sz w:val="24"/>
        </w:rPr>
      </w:pPr>
      <w:r>
        <w:rPr>
          <w:rFonts w:hint="eastAsia"/>
          <w:b/>
          <w:bCs w:val="0"/>
          <w:color w:val="auto"/>
          <w:sz w:val="24"/>
        </w:rPr>
        <w:t>第602节  护栏</w:t>
      </w:r>
    </w:p>
    <w:p w:rsidR="006A7A24" w:rsidRDefault="006F00E2">
      <w:pPr>
        <w:adjustRightInd w:val="0"/>
        <w:spacing w:line="400" w:lineRule="exact"/>
        <w:rPr>
          <w:b/>
          <w:szCs w:val="21"/>
        </w:rPr>
      </w:pPr>
      <w:r>
        <w:rPr>
          <w:rFonts w:hint="eastAsia"/>
          <w:b/>
          <w:szCs w:val="21"/>
        </w:rPr>
        <w:t>602</w:t>
      </w:r>
      <w:r>
        <w:rPr>
          <w:b/>
          <w:szCs w:val="21"/>
        </w:rPr>
        <w:t>．0</w:t>
      </w:r>
      <w:r>
        <w:rPr>
          <w:rFonts w:hint="eastAsia"/>
          <w:b/>
          <w:szCs w:val="21"/>
        </w:rPr>
        <w:t>7</w:t>
      </w:r>
      <w:r>
        <w:rPr>
          <w:b/>
          <w:szCs w:val="21"/>
        </w:rPr>
        <w:t>计量</w:t>
      </w:r>
      <w:r>
        <w:rPr>
          <w:rFonts w:hint="eastAsia"/>
          <w:b/>
          <w:szCs w:val="21"/>
        </w:rPr>
        <w:t>和</w:t>
      </w:r>
      <w:r>
        <w:rPr>
          <w:b/>
          <w:szCs w:val="21"/>
        </w:rPr>
        <w:t>支付</w:t>
      </w:r>
    </w:p>
    <w:p w:rsidR="006A7A24" w:rsidRDefault="006F00E2">
      <w:pPr>
        <w:spacing w:line="400" w:lineRule="exact"/>
        <w:ind w:firstLine="480"/>
        <w:rPr>
          <w:szCs w:val="21"/>
        </w:rPr>
      </w:pPr>
      <w:r>
        <w:rPr>
          <w:szCs w:val="21"/>
        </w:rPr>
        <w:lastRenderedPageBreak/>
        <w:t>1</w:t>
      </w:r>
      <w:r>
        <w:rPr>
          <w:rFonts w:hint="eastAsia"/>
          <w:szCs w:val="21"/>
        </w:rPr>
        <w:t>．计量</w:t>
      </w:r>
    </w:p>
    <w:p w:rsidR="006A7A24" w:rsidRDefault="006F00E2">
      <w:pPr>
        <w:spacing w:line="400" w:lineRule="exact"/>
        <w:ind w:firstLine="480"/>
        <w:rPr>
          <w:szCs w:val="21"/>
        </w:rPr>
      </w:pPr>
      <w:r>
        <w:rPr>
          <w:rFonts w:hint="eastAsia"/>
          <w:szCs w:val="21"/>
        </w:rPr>
        <w:t>删除原条款，代之以：</w:t>
      </w:r>
    </w:p>
    <w:p w:rsidR="006A7A24" w:rsidRDefault="006F00E2">
      <w:pPr>
        <w:spacing w:line="400" w:lineRule="exact"/>
        <w:ind w:firstLine="480"/>
        <w:rPr>
          <w:szCs w:val="21"/>
        </w:rPr>
      </w:pPr>
      <w:r>
        <w:rPr>
          <w:rFonts w:hint="eastAsia"/>
          <w:szCs w:val="21"/>
        </w:rPr>
        <w:t>（</w:t>
      </w:r>
      <w:r>
        <w:rPr>
          <w:szCs w:val="21"/>
        </w:rPr>
        <w:t>1</w:t>
      </w:r>
      <w:r>
        <w:rPr>
          <w:rFonts w:hint="eastAsia"/>
          <w:szCs w:val="21"/>
        </w:rPr>
        <w:t>）单面波形梁钢护栏</w:t>
      </w:r>
      <w:r>
        <w:rPr>
          <w:szCs w:val="21"/>
        </w:rPr>
        <w:t>按</w:t>
      </w:r>
      <w:r>
        <w:rPr>
          <w:rFonts w:hint="eastAsia"/>
          <w:szCs w:val="21"/>
        </w:rPr>
        <w:t>安装就位并经监理人验收合格，其长度沿栏杆面量取，按米计量；立柱、防阻块、波形梁板、加强钢板的提供与安装、基础土方开挖、</w:t>
      </w:r>
      <w:proofErr w:type="gramStart"/>
      <w:r>
        <w:rPr>
          <w:rFonts w:hint="eastAsia"/>
          <w:szCs w:val="21"/>
        </w:rPr>
        <w:t>砼</w:t>
      </w:r>
      <w:proofErr w:type="gramEnd"/>
      <w:r>
        <w:rPr>
          <w:rFonts w:hint="eastAsia"/>
          <w:szCs w:val="21"/>
        </w:rPr>
        <w:t>基础浇筑、基础回填，锚固件（螺栓、螺母、垫圈等）、所有钢构件的防腐、防锈措施等必须的一切工序工作内容，均作为承包人应做的附属工作，不予单独计量与支付。</w:t>
      </w:r>
    </w:p>
    <w:p w:rsidR="006A7A24" w:rsidRDefault="006F00E2">
      <w:pPr>
        <w:spacing w:line="400" w:lineRule="exact"/>
        <w:ind w:firstLine="480"/>
        <w:rPr>
          <w:szCs w:val="21"/>
        </w:rPr>
      </w:pPr>
      <w:r>
        <w:rPr>
          <w:rFonts w:hint="eastAsia"/>
          <w:szCs w:val="21"/>
        </w:rPr>
        <w:t>（2）波形梁护栏起、终端头</w:t>
      </w:r>
      <w:proofErr w:type="gramStart"/>
      <w:r>
        <w:rPr>
          <w:rFonts w:hint="eastAsia"/>
          <w:szCs w:val="21"/>
        </w:rPr>
        <w:t>做为</w:t>
      </w:r>
      <w:proofErr w:type="gramEnd"/>
      <w:r>
        <w:rPr>
          <w:rFonts w:hint="eastAsia"/>
          <w:szCs w:val="21"/>
        </w:rPr>
        <w:t>承包人的附属工作，已包含在相应子目中，</w:t>
      </w:r>
      <w:proofErr w:type="gramStart"/>
      <w:r>
        <w:rPr>
          <w:rFonts w:hint="eastAsia"/>
          <w:szCs w:val="21"/>
        </w:rPr>
        <w:t>不</w:t>
      </w:r>
      <w:proofErr w:type="gramEnd"/>
      <w:r>
        <w:rPr>
          <w:rFonts w:hint="eastAsia"/>
          <w:szCs w:val="21"/>
        </w:rPr>
        <w:t>另计量。</w:t>
      </w:r>
    </w:p>
    <w:p w:rsidR="006A7A24" w:rsidRDefault="006F00E2">
      <w:pPr>
        <w:spacing w:line="400" w:lineRule="exact"/>
        <w:ind w:firstLine="480"/>
        <w:rPr>
          <w:szCs w:val="21"/>
        </w:rPr>
      </w:pPr>
      <w:r>
        <w:rPr>
          <w:szCs w:val="21"/>
        </w:rPr>
        <w:t>2</w:t>
      </w:r>
      <w:r>
        <w:rPr>
          <w:rFonts w:hint="eastAsia"/>
          <w:szCs w:val="21"/>
        </w:rPr>
        <w:t>．支付</w:t>
      </w:r>
    </w:p>
    <w:p w:rsidR="006A7A24" w:rsidRDefault="006F00E2">
      <w:pPr>
        <w:spacing w:line="400" w:lineRule="exact"/>
        <w:ind w:firstLine="480"/>
        <w:rPr>
          <w:szCs w:val="21"/>
        </w:rPr>
      </w:pPr>
      <w:r>
        <w:rPr>
          <w:rFonts w:hint="eastAsia"/>
          <w:szCs w:val="21"/>
        </w:rPr>
        <w:t>按上述规范计量，经监理人验收并列入了工程量清单的以下支付子目的工程量，其每一计量单位，将以合同单价支付。此项支付包括材料、劳力、设备、检验、运输等及其他为完成交通标线工程所必需的费用，是对完成工程的全部偿付。</w:t>
      </w:r>
    </w:p>
    <w:p w:rsidR="006A7A24" w:rsidRDefault="006F00E2">
      <w:pPr>
        <w:spacing w:line="400" w:lineRule="exact"/>
        <w:ind w:firstLine="480"/>
        <w:rPr>
          <w:szCs w:val="21"/>
        </w:rPr>
      </w:pPr>
      <w:r>
        <w:rPr>
          <w:szCs w:val="21"/>
        </w:rPr>
        <w:t>3.支付子目</w:t>
      </w: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5181"/>
        <w:gridCol w:w="1504"/>
      </w:tblGrid>
      <w:tr w:rsidR="006A7A24">
        <w:trPr>
          <w:trHeight w:hRule="exact" w:val="454"/>
          <w:jc w:val="center"/>
        </w:trPr>
        <w:tc>
          <w:tcPr>
            <w:tcW w:w="1738" w:type="dxa"/>
            <w:vAlign w:val="center"/>
          </w:tcPr>
          <w:p w:rsidR="006A7A24" w:rsidRDefault="006F00E2">
            <w:pPr>
              <w:autoSpaceDE w:val="0"/>
              <w:autoSpaceDN w:val="0"/>
              <w:adjustRightInd w:val="0"/>
              <w:snapToGrid w:val="0"/>
              <w:jc w:val="center"/>
              <w:rPr>
                <w:kern w:val="0"/>
                <w:lang w:val="zh-CN"/>
              </w:rPr>
            </w:pPr>
            <w:r>
              <w:rPr>
                <w:rFonts w:hint="eastAsia"/>
                <w:kern w:val="0"/>
                <w:lang w:val="zh-CN"/>
              </w:rPr>
              <w:t>子 目 号</w:t>
            </w:r>
          </w:p>
        </w:tc>
        <w:tc>
          <w:tcPr>
            <w:tcW w:w="5181" w:type="dxa"/>
            <w:vAlign w:val="center"/>
          </w:tcPr>
          <w:p w:rsidR="006A7A24" w:rsidRDefault="006F00E2">
            <w:pPr>
              <w:autoSpaceDE w:val="0"/>
              <w:autoSpaceDN w:val="0"/>
              <w:adjustRightInd w:val="0"/>
              <w:snapToGrid w:val="0"/>
              <w:jc w:val="center"/>
              <w:rPr>
                <w:kern w:val="0"/>
                <w:lang w:val="zh-CN"/>
              </w:rPr>
            </w:pPr>
            <w:r>
              <w:rPr>
                <w:rFonts w:hint="eastAsia"/>
                <w:kern w:val="0"/>
                <w:lang w:val="zh-CN"/>
              </w:rPr>
              <w:t>子 目 名 称</w:t>
            </w:r>
          </w:p>
        </w:tc>
        <w:tc>
          <w:tcPr>
            <w:tcW w:w="1504" w:type="dxa"/>
            <w:vAlign w:val="center"/>
          </w:tcPr>
          <w:p w:rsidR="006A7A24" w:rsidRDefault="006F00E2">
            <w:pPr>
              <w:autoSpaceDE w:val="0"/>
              <w:autoSpaceDN w:val="0"/>
              <w:adjustRightInd w:val="0"/>
              <w:snapToGrid w:val="0"/>
              <w:jc w:val="center"/>
              <w:rPr>
                <w:kern w:val="0"/>
                <w:lang w:val="zh-CN"/>
              </w:rPr>
            </w:pPr>
            <w:r>
              <w:rPr>
                <w:rFonts w:hint="eastAsia"/>
                <w:kern w:val="0"/>
                <w:lang w:val="zh-CN"/>
              </w:rPr>
              <w:t>单 位</w:t>
            </w:r>
          </w:p>
        </w:tc>
      </w:tr>
      <w:tr w:rsidR="006A7A24">
        <w:trPr>
          <w:trHeight w:hRule="exact" w:val="454"/>
          <w:jc w:val="center"/>
        </w:trPr>
        <w:tc>
          <w:tcPr>
            <w:tcW w:w="1738" w:type="dxa"/>
            <w:vAlign w:val="center"/>
          </w:tcPr>
          <w:p w:rsidR="006A7A24" w:rsidRDefault="006F00E2">
            <w:pPr>
              <w:widowControl/>
              <w:jc w:val="center"/>
              <w:rPr>
                <w:rFonts w:cs="Arial"/>
                <w:kern w:val="0"/>
                <w:szCs w:val="21"/>
              </w:rPr>
            </w:pPr>
            <w:r>
              <w:rPr>
                <w:rFonts w:cs="Arial" w:hint="eastAsia"/>
                <w:szCs w:val="21"/>
              </w:rPr>
              <w:t>602-2</w:t>
            </w:r>
          </w:p>
        </w:tc>
        <w:tc>
          <w:tcPr>
            <w:tcW w:w="5181" w:type="dxa"/>
            <w:vAlign w:val="center"/>
          </w:tcPr>
          <w:p w:rsidR="006A7A24" w:rsidRDefault="006F00E2">
            <w:pPr>
              <w:jc w:val="left"/>
              <w:rPr>
                <w:rFonts w:cs="Arial"/>
                <w:szCs w:val="21"/>
              </w:rPr>
            </w:pPr>
            <w:r>
              <w:rPr>
                <w:rFonts w:cs="Arial" w:hint="eastAsia"/>
                <w:szCs w:val="21"/>
              </w:rPr>
              <w:t>单面波形梁钢护栏</w:t>
            </w:r>
          </w:p>
        </w:tc>
        <w:tc>
          <w:tcPr>
            <w:tcW w:w="150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738" w:type="dxa"/>
            <w:vAlign w:val="center"/>
          </w:tcPr>
          <w:p w:rsidR="006A7A24" w:rsidRDefault="006F00E2">
            <w:pPr>
              <w:jc w:val="center"/>
              <w:rPr>
                <w:rFonts w:cs="Arial"/>
                <w:szCs w:val="21"/>
              </w:rPr>
            </w:pPr>
            <w:r>
              <w:rPr>
                <w:rFonts w:cs="Arial" w:hint="eastAsia"/>
                <w:szCs w:val="21"/>
              </w:rPr>
              <w:t>-a</w:t>
            </w:r>
          </w:p>
        </w:tc>
        <w:tc>
          <w:tcPr>
            <w:tcW w:w="5181" w:type="dxa"/>
            <w:vAlign w:val="center"/>
          </w:tcPr>
          <w:p w:rsidR="006A7A24" w:rsidRDefault="006F00E2">
            <w:pPr>
              <w:jc w:val="left"/>
              <w:rPr>
                <w:rFonts w:cs="Arial"/>
                <w:szCs w:val="21"/>
              </w:rPr>
            </w:pPr>
            <w:r>
              <w:rPr>
                <w:rFonts w:cs="Arial" w:hint="eastAsia"/>
                <w:szCs w:val="21"/>
              </w:rPr>
              <w:t>新建波形梁护栏</w:t>
            </w:r>
          </w:p>
        </w:tc>
        <w:tc>
          <w:tcPr>
            <w:tcW w:w="1504" w:type="dxa"/>
            <w:vAlign w:val="center"/>
          </w:tcPr>
          <w:p w:rsidR="006A7A24" w:rsidRDefault="006F00E2">
            <w:pPr>
              <w:jc w:val="center"/>
              <w:rPr>
                <w:rFonts w:cs="Arial"/>
                <w:szCs w:val="21"/>
              </w:rPr>
            </w:pPr>
            <w:r>
              <w:rPr>
                <w:rFonts w:cs="Arial" w:hint="eastAsia"/>
                <w:szCs w:val="21"/>
              </w:rPr>
              <w:t>m</w:t>
            </w:r>
          </w:p>
        </w:tc>
      </w:tr>
    </w:tbl>
    <w:p w:rsidR="006A7A24" w:rsidRDefault="006A7A24">
      <w:pPr>
        <w:rPr>
          <w:lang w:val="zh-CN"/>
        </w:rPr>
      </w:pPr>
    </w:p>
    <w:p w:rsidR="006A7A24" w:rsidRDefault="006F00E2">
      <w:pPr>
        <w:pStyle w:val="50"/>
        <w:numPr>
          <w:ilvl w:val="0"/>
          <w:numId w:val="0"/>
        </w:numPr>
        <w:ind w:firstLineChars="1200" w:firstLine="2891"/>
        <w:rPr>
          <w:b/>
          <w:bCs w:val="0"/>
          <w:color w:val="auto"/>
          <w:sz w:val="24"/>
        </w:rPr>
      </w:pPr>
      <w:r>
        <w:rPr>
          <w:rFonts w:hint="eastAsia"/>
          <w:b/>
          <w:bCs w:val="0"/>
          <w:color w:val="auto"/>
          <w:sz w:val="24"/>
        </w:rPr>
        <w:t>第60</w:t>
      </w:r>
      <w:r>
        <w:rPr>
          <w:b/>
          <w:bCs w:val="0"/>
          <w:color w:val="auto"/>
          <w:sz w:val="24"/>
        </w:rPr>
        <w:t>5</w:t>
      </w:r>
      <w:r>
        <w:rPr>
          <w:rFonts w:hint="eastAsia"/>
          <w:b/>
          <w:bCs w:val="0"/>
          <w:color w:val="auto"/>
          <w:sz w:val="24"/>
        </w:rPr>
        <w:t>节  道路交通标线</w:t>
      </w:r>
    </w:p>
    <w:p w:rsidR="006A7A24" w:rsidRDefault="006F00E2">
      <w:pPr>
        <w:spacing w:line="360" w:lineRule="auto"/>
        <w:rPr>
          <w:b/>
          <w:szCs w:val="21"/>
        </w:rPr>
      </w:pPr>
      <w:r>
        <w:rPr>
          <w:rFonts w:hint="eastAsia"/>
          <w:b/>
          <w:szCs w:val="21"/>
        </w:rPr>
        <w:t>605.01  范围</w:t>
      </w:r>
    </w:p>
    <w:p w:rsidR="006A7A24" w:rsidRDefault="006F00E2">
      <w:pPr>
        <w:spacing w:line="360" w:lineRule="auto"/>
        <w:ind w:firstLineChars="196" w:firstLine="412"/>
        <w:rPr>
          <w:szCs w:val="21"/>
        </w:rPr>
      </w:pPr>
      <w:r>
        <w:rPr>
          <w:rFonts w:hint="eastAsia"/>
          <w:szCs w:val="21"/>
        </w:rPr>
        <w:t>本节内容为在已完成的沥青混凝土路面上喷涂路面标线，安装突起路标、轮廓</w:t>
      </w:r>
      <w:proofErr w:type="gramStart"/>
      <w:r>
        <w:rPr>
          <w:rFonts w:hint="eastAsia"/>
          <w:szCs w:val="21"/>
        </w:rPr>
        <w:t>标及其</w:t>
      </w:r>
      <w:proofErr w:type="gramEnd"/>
      <w:r>
        <w:rPr>
          <w:rFonts w:hint="eastAsia"/>
          <w:szCs w:val="21"/>
        </w:rPr>
        <w:t>附属工程等有关施工作业。</w:t>
      </w:r>
    </w:p>
    <w:p w:rsidR="006A7A24" w:rsidRDefault="006F00E2">
      <w:pPr>
        <w:spacing w:line="360" w:lineRule="auto"/>
        <w:rPr>
          <w:b/>
          <w:szCs w:val="21"/>
        </w:rPr>
      </w:pPr>
      <w:r>
        <w:rPr>
          <w:rFonts w:hint="eastAsia"/>
          <w:b/>
          <w:szCs w:val="21"/>
        </w:rPr>
        <w:t>605.05  计量和支付</w:t>
      </w:r>
    </w:p>
    <w:p w:rsidR="006A7A24" w:rsidRDefault="006F00E2">
      <w:pPr>
        <w:autoSpaceDE w:val="0"/>
        <w:autoSpaceDN w:val="0"/>
        <w:adjustRightInd w:val="0"/>
        <w:spacing w:line="360" w:lineRule="auto"/>
        <w:ind w:firstLineChars="295" w:firstLine="619"/>
        <w:rPr>
          <w:rFonts w:cs="宋体"/>
          <w:szCs w:val="21"/>
          <w:lang w:val="zh-CN"/>
        </w:rPr>
      </w:pPr>
      <w:r>
        <w:rPr>
          <w:rFonts w:cs="宋体" w:hint="eastAsia"/>
          <w:szCs w:val="21"/>
          <w:lang w:val="zh-CN"/>
        </w:rPr>
        <w:t>1.计量</w:t>
      </w:r>
    </w:p>
    <w:p w:rsidR="006A7A24" w:rsidRDefault="006F00E2">
      <w:pPr>
        <w:autoSpaceDE w:val="0"/>
        <w:autoSpaceDN w:val="0"/>
        <w:adjustRightInd w:val="0"/>
        <w:spacing w:line="360" w:lineRule="auto"/>
        <w:ind w:firstLineChars="200" w:firstLine="420"/>
        <w:rPr>
          <w:szCs w:val="21"/>
        </w:rPr>
      </w:pPr>
      <w:r>
        <w:rPr>
          <w:rFonts w:cs="宋体" w:hint="eastAsia"/>
          <w:szCs w:val="21"/>
          <w:lang w:val="zh-CN"/>
        </w:rPr>
        <w:t>（1）铣刨路面标线，应按图纸所示施工，经监理人检查验收合格后，按实际刨除长度以米为单位计量。</w:t>
      </w:r>
    </w:p>
    <w:p w:rsidR="006A7A24" w:rsidRDefault="006F00E2">
      <w:pPr>
        <w:autoSpaceDE w:val="0"/>
        <w:autoSpaceDN w:val="0"/>
        <w:adjustRightInd w:val="0"/>
        <w:spacing w:line="360" w:lineRule="auto"/>
        <w:ind w:firstLineChars="200" w:firstLine="420"/>
        <w:rPr>
          <w:szCs w:val="21"/>
        </w:rPr>
      </w:pPr>
      <w:r>
        <w:rPr>
          <w:rFonts w:cs="宋体" w:hint="eastAsia"/>
          <w:szCs w:val="21"/>
          <w:lang w:val="zh-CN"/>
        </w:rPr>
        <w:t>（</w:t>
      </w:r>
      <w:r>
        <w:rPr>
          <w:rFonts w:cs="宋体"/>
          <w:szCs w:val="21"/>
          <w:lang w:val="zh-CN"/>
        </w:rPr>
        <w:t>2</w:t>
      </w:r>
      <w:r>
        <w:rPr>
          <w:rFonts w:cs="宋体" w:hint="eastAsia"/>
          <w:szCs w:val="21"/>
          <w:lang w:val="zh-CN"/>
        </w:rPr>
        <w:t>）路面标线分</w:t>
      </w:r>
      <w:r>
        <w:rPr>
          <w:rFonts w:hint="eastAsia"/>
        </w:rPr>
        <w:t>普通热熔型标线、</w:t>
      </w:r>
      <w:r>
        <w:rPr>
          <w:rFonts w:cs="宋体" w:hint="eastAsia"/>
          <w:szCs w:val="21"/>
          <w:lang w:val="zh-CN"/>
        </w:rPr>
        <w:t>振</w:t>
      </w:r>
      <w:r>
        <w:rPr>
          <w:rFonts w:cs="宋体"/>
          <w:szCs w:val="21"/>
          <w:lang w:val="zh-CN"/>
        </w:rPr>
        <w:t>动反光</w:t>
      </w:r>
      <w:r>
        <w:rPr>
          <w:rFonts w:cs="宋体" w:hint="eastAsia"/>
          <w:szCs w:val="21"/>
          <w:lang w:val="zh-CN"/>
        </w:rPr>
        <w:t>标线，应按图纸所示施工，经监理人检查验收合格后，按实际涂敷面积以平</w:t>
      </w:r>
      <w:r>
        <w:rPr>
          <w:rFonts w:cs="宋体"/>
          <w:szCs w:val="21"/>
          <w:lang w:val="zh-CN"/>
        </w:rPr>
        <w:t>方</w:t>
      </w:r>
      <w:r>
        <w:rPr>
          <w:rFonts w:cs="宋体" w:hint="eastAsia"/>
          <w:szCs w:val="21"/>
          <w:lang w:val="zh-CN"/>
        </w:rPr>
        <w:t>米为单位计量。</w:t>
      </w:r>
      <w:r>
        <w:rPr>
          <w:rFonts w:hint="eastAsia"/>
          <w:szCs w:val="21"/>
        </w:rPr>
        <w:t>反光玻璃珠包含在相关子目报价中，不单独计量与支付。</w:t>
      </w:r>
    </w:p>
    <w:p w:rsidR="006A7A24" w:rsidRDefault="006F00E2">
      <w:pPr>
        <w:autoSpaceDE w:val="0"/>
        <w:autoSpaceDN w:val="0"/>
        <w:adjustRightInd w:val="0"/>
        <w:spacing w:line="360" w:lineRule="auto"/>
        <w:ind w:firstLine="540"/>
        <w:rPr>
          <w:szCs w:val="21"/>
        </w:rPr>
      </w:pPr>
      <w:r>
        <w:rPr>
          <w:rFonts w:hint="eastAsia"/>
          <w:szCs w:val="21"/>
        </w:rPr>
        <w:t>2.支付</w:t>
      </w:r>
    </w:p>
    <w:p w:rsidR="006A7A24" w:rsidRDefault="006F00E2">
      <w:pPr>
        <w:spacing w:line="360" w:lineRule="auto"/>
        <w:ind w:firstLine="540"/>
        <w:rPr>
          <w:szCs w:val="21"/>
        </w:rPr>
      </w:pPr>
      <w:r>
        <w:rPr>
          <w:rFonts w:hint="eastAsia"/>
          <w:szCs w:val="21"/>
        </w:rPr>
        <w:t>按上述规定计量，经监理工程师验收并列入了工程量清单的以下支付子目的工程量，其每一计量单位将以合同单价支付。此项支付包括材料、劳力、设备、检验、运输等及其他</w:t>
      </w:r>
      <w:r>
        <w:rPr>
          <w:rFonts w:hint="eastAsia"/>
          <w:szCs w:val="21"/>
        </w:rPr>
        <w:lastRenderedPageBreak/>
        <w:t>为完成交通标线工程所必需的费用，是对完成工程的全部偿付。</w:t>
      </w:r>
    </w:p>
    <w:p w:rsidR="006A7A24" w:rsidRDefault="006F00E2">
      <w:pPr>
        <w:spacing w:line="360" w:lineRule="auto"/>
        <w:ind w:firstLineChars="200" w:firstLine="420"/>
        <w:rPr>
          <w:szCs w:val="21"/>
        </w:rPr>
      </w:pPr>
      <w:r>
        <w:rPr>
          <w:rFonts w:hint="eastAsia"/>
          <w:szCs w:val="21"/>
        </w:rPr>
        <w:t>3.支付子目</w:t>
      </w:r>
    </w:p>
    <w:tbl>
      <w:tblPr>
        <w:tblW w:w="668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1"/>
        <w:gridCol w:w="4566"/>
        <w:gridCol w:w="860"/>
      </w:tblGrid>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子目号</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子目名称</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单位</w:t>
            </w:r>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kern w:val="0"/>
                <w:szCs w:val="21"/>
              </w:rPr>
            </w:pPr>
            <w:r>
              <w:rPr>
                <w:rFonts w:cs="Arial" w:hint="eastAsia"/>
                <w:szCs w:val="21"/>
              </w:rPr>
              <w:t>605-1</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路面标线</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 xml:space="preserve">　</w:t>
            </w:r>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-a</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铣刨标线</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m</w:t>
            </w:r>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szCs w:val="21"/>
              </w:rPr>
              <w:t>-b</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热熔标线</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m2</w:t>
            </w:r>
          </w:p>
        </w:tc>
      </w:tr>
    </w:tbl>
    <w:p w:rsidR="006A7A24" w:rsidRDefault="006F00E2">
      <w:pPr>
        <w:pStyle w:val="50"/>
        <w:spacing w:line="360" w:lineRule="auto"/>
        <w:jc w:val="center"/>
        <w:rPr>
          <w:rFonts w:ascii="Times New Roman" w:hAnsi="Times New Roman"/>
          <w:b/>
          <w:bCs w:val="0"/>
          <w:color w:val="auto"/>
          <w:sz w:val="24"/>
        </w:rPr>
      </w:pPr>
      <w:r>
        <w:rPr>
          <w:rFonts w:ascii="Times New Roman" w:hAnsi="Times New Roman" w:hint="eastAsia"/>
          <w:b/>
          <w:bCs w:val="0"/>
          <w:color w:val="auto"/>
          <w:sz w:val="24"/>
        </w:rPr>
        <w:t>第</w:t>
      </w:r>
      <w:r>
        <w:rPr>
          <w:rFonts w:ascii="Times New Roman" w:hAnsi="Times New Roman" w:hint="eastAsia"/>
          <w:b/>
          <w:bCs w:val="0"/>
          <w:color w:val="auto"/>
          <w:sz w:val="24"/>
        </w:rPr>
        <w:t>609</w:t>
      </w:r>
      <w:r>
        <w:rPr>
          <w:rFonts w:ascii="Times New Roman" w:hAnsi="Times New Roman" w:hint="eastAsia"/>
          <w:b/>
          <w:bCs w:val="0"/>
          <w:color w:val="auto"/>
          <w:sz w:val="24"/>
        </w:rPr>
        <w:t>节</w:t>
      </w:r>
      <w:r>
        <w:rPr>
          <w:rFonts w:ascii="Times New Roman" w:hAnsi="Times New Roman"/>
          <w:b/>
          <w:bCs w:val="0"/>
          <w:color w:val="auto"/>
          <w:sz w:val="24"/>
        </w:rPr>
        <w:t xml:space="preserve"> </w:t>
      </w:r>
      <w:r>
        <w:rPr>
          <w:rFonts w:ascii="Times New Roman" w:hAnsi="Times New Roman" w:hint="eastAsia"/>
          <w:b/>
          <w:bCs w:val="0"/>
          <w:color w:val="auto"/>
          <w:sz w:val="24"/>
        </w:rPr>
        <w:t xml:space="preserve"> </w:t>
      </w:r>
      <w:r>
        <w:rPr>
          <w:rFonts w:ascii="Times New Roman" w:hAnsi="Times New Roman" w:hint="eastAsia"/>
          <w:b/>
          <w:bCs w:val="0"/>
          <w:color w:val="auto"/>
          <w:sz w:val="24"/>
        </w:rPr>
        <w:t>交通信号灯</w:t>
      </w:r>
    </w:p>
    <w:p w:rsidR="006A7A24" w:rsidRDefault="006F00E2">
      <w:pPr>
        <w:autoSpaceDE w:val="0"/>
        <w:autoSpaceDN w:val="0"/>
        <w:adjustRightInd w:val="0"/>
        <w:spacing w:line="360" w:lineRule="auto"/>
        <w:rPr>
          <w:rFonts w:cs="黑体"/>
          <w:b/>
          <w:szCs w:val="21"/>
        </w:rPr>
      </w:pPr>
      <w:r>
        <w:rPr>
          <w:rFonts w:cs="黑体" w:hint="eastAsia"/>
          <w:b/>
          <w:szCs w:val="21"/>
        </w:rPr>
        <w:t>增加第609节</w:t>
      </w:r>
    </w:p>
    <w:p w:rsidR="006A7A24" w:rsidRDefault="006F00E2">
      <w:pPr>
        <w:autoSpaceDE w:val="0"/>
        <w:autoSpaceDN w:val="0"/>
        <w:adjustRightInd w:val="0"/>
        <w:spacing w:line="360" w:lineRule="auto"/>
        <w:rPr>
          <w:rFonts w:cs="黑体"/>
          <w:b/>
          <w:szCs w:val="21"/>
        </w:rPr>
      </w:pPr>
      <w:r>
        <w:rPr>
          <w:rFonts w:cs="黑体"/>
          <w:b/>
          <w:szCs w:val="21"/>
        </w:rPr>
        <w:t>6</w:t>
      </w:r>
      <w:r>
        <w:rPr>
          <w:rFonts w:cs="黑体" w:hint="eastAsia"/>
          <w:b/>
          <w:szCs w:val="21"/>
        </w:rPr>
        <w:t>09</w:t>
      </w:r>
      <w:r>
        <w:rPr>
          <w:rFonts w:cs="黑体"/>
          <w:b/>
          <w:szCs w:val="21"/>
        </w:rPr>
        <w:t xml:space="preserve">.01 </w:t>
      </w:r>
      <w:r>
        <w:rPr>
          <w:rFonts w:cs="黑体" w:hint="eastAsia"/>
          <w:b/>
          <w:szCs w:val="21"/>
        </w:rPr>
        <w:t>范围</w:t>
      </w:r>
    </w:p>
    <w:p w:rsidR="006A7A24" w:rsidRDefault="006F00E2">
      <w:pPr>
        <w:autoSpaceDE w:val="0"/>
        <w:autoSpaceDN w:val="0"/>
        <w:adjustRightInd w:val="0"/>
        <w:spacing w:line="360" w:lineRule="auto"/>
        <w:rPr>
          <w:rFonts w:cs="黑体"/>
          <w:szCs w:val="21"/>
        </w:rPr>
      </w:pPr>
      <w:r>
        <w:rPr>
          <w:rFonts w:cs="黑体" w:hint="eastAsia"/>
          <w:szCs w:val="21"/>
        </w:rPr>
        <w:t xml:space="preserve">    本节内容为新建交通信号灯的施工及有关作业。</w:t>
      </w:r>
    </w:p>
    <w:p w:rsidR="006A7A24" w:rsidRDefault="006F00E2">
      <w:pPr>
        <w:autoSpaceDE w:val="0"/>
        <w:autoSpaceDN w:val="0"/>
        <w:adjustRightInd w:val="0"/>
        <w:spacing w:line="360" w:lineRule="auto"/>
        <w:rPr>
          <w:rFonts w:cs="黑体"/>
          <w:b/>
          <w:szCs w:val="21"/>
        </w:rPr>
      </w:pPr>
      <w:r>
        <w:rPr>
          <w:rFonts w:cs="黑体" w:hint="eastAsia"/>
          <w:b/>
          <w:szCs w:val="21"/>
        </w:rPr>
        <w:t>609.02 计量与支付</w:t>
      </w:r>
    </w:p>
    <w:p w:rsidR="006A7A24" w:rsidRDefault="006F00E2">
      <w:pPr>
        <w:autoSpaceDE w:val="0"/>
        <w:autoSpaceDN w:val="0"/>
        <w:adjustRightInd w:val="0"/>
        <w:spacing w:line="300" w:lineRule="auto"/>
        <w:ind w:firstLine="405"/>
        <w:rPr>
          <w:rFonts w:cs="黑体"/>
          <w:szCs w:val="21"/>
        </w:rPr>
      </w:pPr>
      <w:r>
        <w:rPr>
          <w:rFonts w:cs="黑体" w:hint="eastAsia"/>
          <w:szCs w:val="21"/>
        </w:rPr>
        <w:t>1．计量</w:t>
      </w:r>
    </w:p>
    <w:p w:rsidR="006A7A24" w:rsidRDefault="006F00E2">
      <w:pPr>
        <w:autoSpaceDE w:val="0"/>
        <w:autoSpaceDN w:val="0"/>
        <w:adjustRightInd w:val="0"/>
        <w:spacing w:line="300" w:lineRule="auto"/>
        <w:ind w:firstLineChars="200" w:firstLine="420"/>
        <w:rPr>
          <w:rFonts w:cs="黑体"/>
          <w:szCs w:val="21"/>
        </w:rPr>
      </w:pPr>
      <w:r>
        <w:rPr>
          <w:rFonts w:cs="黑体" w:hint="eastAsia"/>
          <w:szCs w:val="21"/>
        </w:rPr>
        <w:t>（1）交通信号灯应按图纸所示提供、安装就位经验收合格后以项为单位计量。它的费用组成包括：信号灯杆埋设就位、信号灯预埋管线、新增设交通信号灯（机动车箭头灯）、电源井，交通信号灯调试以及移交前的看护等为完成此项工程全部的作业内容。</w:t>
      </w:r>
    </w:p>
    <w:p w:rsidR="006A7A24" w:rsidRDefault="006F00E2">
      <w:pPr>
        <w:autoSpaceDE w:val="0"/>
        <w:autoSpaceDN w:val="0"/>
        <w:adjustRightInd w:val="0"/>
        <w:spacing w:line="300" w:lineRule="auto"/>
        <w:ind w:firstLineChars="200" w:firstLine="422"/>
        <w:rPr>
          <w:rFonts w:cs="黑体"/>
          <w:b/>
          <w:szCs w:val="21"/>
        </w:rPr>
      </w:pPr>
      <w:r>
        <w:rPr>
          <w:rFonts w:cs="黑体" w:hint="eastAsia"/>
          <w:b/>
          <w:szCs w:val="21"/>
        </w:rPr>
        <w:t>上述子目施工应满足业主、</w:t>
      </w:r>
      <w:r>
        <w:rPr>
          <w:rFonts w:hint="eastAsia"/>
          <w:b/>
          <w:szCs w:val="21"/>
          <w:lang w:val="zh-CN"/>
        </w:rPr>
        <w:t>地方政府、公安交通管理部门或其他相关管理部门要求</w:t>
      </w:r>
      <w:r>
        <w:rPr>
          <w:rFonts w:cs="黑体" w:hint="eastAsia"/>
          <w:b/>
          <w:szCs w:val="21"/>
        </w:rPr>
        <w:t>，与各相关部门配合、协调等费用均作为其附属工作，不单独计量与支付。</w:t>
      </w:r>
    </w:p>
    <w:p w:rsidR="006A7A24" w:rsidRDefault="006F00E2">
      <w:pPr>
        <w:autoSpaceDE w:val="0"/>
        <w:autoSpaceDN w:val="0"/>
        <w:adjustRightInd w:val="0"/>
        <w:spacing w:line="300" w:lineRule="auto"/>
        <w:ind w:firstLineChars="200" w:firstLine="422"/>
        <w:rPr>
          <w:rFonts w:cs="黑体"/>
          <w:b/>
          <w:szCs w:val="21"/>
        </w:rPr>
      </w:pPr>
      <w:r>
        <w:rPr>
          <w:rFonts w:cs="黑体" w:hint="eastAsia"/>
          <w:b/>
          <w:szCs w:val="21"/>
        </w:rPr>
        <w:t>交通信号灯设置需根据路口规模、分道情况综合考虑报价，最终设置以</w:t>
      </w:r>
      <w:r>
        <w:rPr>
          <w:rFonts w:hint="eastAsia"/>
          <w:b/>
          <w:szCs w:val="21"/>
          <w:lang w:val="zh-CN"/>
        </w:rPr>
        <w:t>公安交通管理部门</w:t>
      </w:r>
      <w:r>
        <w:rPr>
          <w:rFonts w:cs="黑体" w:hint="eastAsia"/>
          <w:b/>
          <w:szCs w:val="21"/>
        </w:rPr>
        <w:t>意见为准，不再进行调价。</w:t>
      </w:r>
    </w:p>
    <w:p w:rsidR="006A7A24" w:rsidRDefault="006F00E2">
      <w:pPr>
        <w:autoSpaceDE w:val="0"/>
        <w:autoSpaceDN w:val="0"/>
        <w:adjustRightInd w:val="0"/>
        <w:spacing w:line="300" w:lineRule="auto"/>
        <w:ind w:firstLineChars="200" w:firstLine="420"/>
        <w:rPr>
          <w:rFonts w:cs="黑体"/>
          <w:szCs w:val="21"/>
        </w:rPr>
      </w:pPr>
      <w:r>
        <w:rPr>
          <w:rFonts w:cs="黑体" w:hint="eastAsia"/>
          <w:szCs w:val="21"/>
        </w:rPr>
        <w:t>（2）所有的支承结构、底座、硬件、为完成交通信号灯或电力井组装而需要的设备、附件和调试等，均附属相关子目内，</w:t>
      </w:r>
      <w:proofErr w:type="gramStart"/>
      <w:r>
        <w:rPr>
          <w:rFonts w:cs="黑体" w:hint="eastAsia"/>
          <w:szCs w:val="21"/>
        </w:rPr>
        <w:t>不</w:t>
      </w:r>
      <w:proofErr w:type="gramEnd"/>
      <w:r>
        <w:rPr>
          <w:rFonts w:cs="黑体" w:hint="eastAsia"/>
          <w:szCs w:val="21"/>
        </w:rPr>
        <w:t>另行计量与支付。</w:t>
      </w:r>
    </w:p>
    <w:p w:rsidR="006A7A24" w:rsidRDefault="006F00E2">
      <w:pPr>
        <w:autoSpaceDE w:val="0"/>
        <w:autoSpaceDN w:val="0"/>
        <w:adjustRightInd w:val="0"/>
        <w:spacing w:line="300" w:lineRule="auto"/>
        <w:rPr>
          <w:rFonts w:cs="黑体"/>
          <w:szCs w:val="21"/>
        </w:rPr>
      </w:pPr>
      <w:r>
        <w:rPr>
          <w:rFonts w:cs="黑体" w:hint="eastAsia"/>
          <w:szCs w:val="21"/>
        </w:rPr>
        <w:t xml:space="preserve">    2．支付</w:t>
      </w:r>
    </w:p>
    <w:p w:rsidR="006A7A24" w:rsidRDefault="006F00E2">
      <w:pPr>
        <w:autoSpaceDE w:val="0"/>
        <w:autoSpaceDN w:val="0"/>
        <w:adjustRightInd w:val="0"/>
        <w:spacing w:line="300" w:lineRule="auto"/>
        <w:rPr>
          <w:rFonts w:cs="宋体"/>
          <w:szCs w:val="21"/>
        </w:rPr>
      </w:pPr>
      <w:r>
        <w:rPr>
          <w:rFonts w:cs="黑体" w:hint="eastAsia"/>
          <w:szCs w:val="21"/>
        </w:rPr>
        <w:t xml:space="preserve">    </w:t>
      </w:r>
      <w:r>
        <w:rPr>
          <w:rFonts w:cs="宋体" w:hint="eastAsia"/>
          <w:szCs w:val="21"/>
        </w:rPr>
        <w:t>按上述规定计量，经监理工程师验收并列入了工程量清单的以下支付子目的工程量，其每一计量单位，将以合同单价支付。此项支付包括材料、劳力、设备、检验、运输等及其他为完成交通信号灯工程所必需的费用，是对完成工程的全部偿付。</w:t>
      </w:r>
    </w:p>
    <w:p w:rsidR="006A7A24" w:rsidRDefault="006F00E2">
      <w:pPr>
        <w:autoSpaceDE w:val="0"/>
        <w:autoSpaceDN w:val="0"/>
        <w:adjustRightInd w:val="0"/>
        <w:spacing w:line="360" w:lineRule="auto"/>
        <w:rPr>
          <w:rFonts w:cs="宋体"/>
          <w:szCs w:val="21"/>
        </w:rPr>
      </w:pPr>
      <w:r>
        <w:rPr>
          <w:rFonts w:cs="宋体" w:hint="eastAsia"/>
          <w:szCs w:val="21"/>
        </w:rPr>
        <w:t xml:space="preserve">    3．支付子目</w:t>
      </w:r>
    </w:p>
    <w:tbl>
      <w:tblPr>
        <w:tblW w:w="66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7"/>
        <w:gridCol w:w="3937"/>
        <w:gridCol w:w="1276"/>
      </w:tblGrid>
      <w:tr w:rsidR="006A7A24">
        <w:trPr>
          <w:trHeight w:hRule="exact" w:val="469"/>
        </w:trPr>
        <w:tc>
          <w:tcPr>
            <w:tcW w:w="1467" w:type="dxa"/>
            <w:vAlign w:val="center"/>
          </w:tcPr>
          <w:p w:rsidR="006A7A24" w:rsidRDefault="006F00E2">
            <w:pPr>
              <w:jc w:val="center"/>
              <w:rPr>
                <w:szCs w:val="21"/>
              </w:rPr>
            </w:pPr>
            <w:r>
              <w:rPr>
                <w:szCs w:val="21"/>
              </w:rPr>
              <w:t>子目号</w:t>
            </w:r>
          </w:p>
        </w:tc>
        <w:tc>
          <w:tcPr>
            <w:tcW w:w="3937" w:type="dxa"/>
            <w:vAlign w:val="center"/>
          </w:tcPr>
          <w:p w:rsidR="006A7A24" w:rsidRDefault="006F00E2">
            <w:pPr>
              <w:jc w:val="center"/>
              <w:rPr>
                <w:szCs w:val="21"/>
              </w:rPr>
            </w:pPr>
            <w:r>
              <w:rPr>
                <w:szCs w:val="21"/>
              </w:rPr>
              <w:t>子目名称</w:t>
            </w:r>
          </w:p>
        </w:tc>
        <w:tc>
          <w:tcPr>
            <w:tcW w:w="1276" w:type="dxa"/>
            <w:vAlign w:val="center"/>
          </w:tcPr>
          <w:p w:rsidR="006A7A24" w:rsidRDefault="006F00E2">
            <w:pPr>
              <w:jc w:val="center"/>
              <w:rPr>
                <w:szCs w:val="21"/>
              </w:rPr>
            </w:pPr>
            <w:r>
              <w:rPr>
                <w:szCs w:val="21"/>
              </w:rPr>
              <w:t>单位</w:t>
            </w:r>
          </w:p>
        </w:tc>
      </w:tr>
      <w:tr w:rsidR="006A7A24">
        <w:trPr>
          <w:trHeight w:hRule="exact" w:val="469"/>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rsidR="006A7A24" w:rsidRDefault="006F00E2">
            <w:pPr>
              <w:widowControl/>
              <w:jc w:val="center"/>
            </w:pPr>
            <w:r>
              <w:rPr>
                <w:rFonts w:hint="eastAsia"/>
              </w:rPr>
              <w:t>609-1</w:t>
            </w:r>
          </w:p>
        </w:tc>
        <w:tc>
          <w:tcPr>
            <w:tcW w:w="3937" w:type="dxa"/>
            <w:tcBorders>
              <w:top w:val="single" w:sz="4" w:space="0" w:color="auto"/>
              <w:left w:val="nil"/>
              <w:bottom w:val="single" w:sz="4" w:space="0" w:color="auto"/>
              <w:right w:val="single" w:sz="4" w:space="0" w:color="auto"/>
            </w:tcBorders>
            <w:shd w:val="clear" w:color="auto" w:fill="auto"/>
            <w:vAlign w:val="center"/>
          </w:tcPr>
          <w:p w:rsidR="006A7A24" w:rsidRDefault="006F00E2">
            <w:pPr>
              <w:jc w:val="left"/>
            </w:pPr>
            <w:r>
              <w:rPr>
                <w:rFonts w:hint="eastAsia"/>
              </w:rPr>
              <w:t>信号灯</w:t>
            </w:r>
          </w:p>
        </w:tc>
        <w:tc>
          <w:tcPr>
            <w:tcW w:w="1276" w:type="dxa"/>
            <w:tcBorders>
              <w:top w:val="single" w:sz="4" w:space="0" w:color="auto"/>
              <w:left w:val="nil"/>
              <w:bottom w:val="single" w:sz="4" w:space="0" w:color="auto"/>
              <w:right w:val="single" w:sz="4" w:space="0" w:color="auto"/>
            </w:tcBorders>
            <w:shd w:val="clear" w:color="auto" w:fill="auto"/>
            <w:vAlign w:val="center"/>
          </w:tcPr>
          <w:p w:rsidR="006A7A24" w:rsidRDefault="006A7A24">
            <w:pPr>
              <w:jc w:val="center"/>
            </w:pPr>
          </w:p>
        </w:tc>
      </w:tr>
      <w:tr w:rsidR="006A7A24">
        <w:trPr>
          <w:trHeight w:hRule="exact" w:val="469"/>
        </w:trPr>
        <w:tc>
          <w:tcPr>
            <w:tcW w:w="1467" w:type="dxa"/>
            <w:tcBorders>
              <w:top w:val="single" w:sz="4" w:space="0" w:color="auto"/>
              <w:left w:val="single" w:sz="4" w:space="0" w:color="auto"/>
              <w:bottom w:val="single" w:sz="4" w:space="0" w:color="auto"/>
              <w:right w:val="single" w:sz="4" w:space="0" w:color="auto"/>
            </w:tcBorders>
            <w:shd w:val="clear" w:color="auto" w:fill="auto"/>
            <w:vAlign w:val="center"/>
          </w:tcPr>
          <w:p w:rsidR="006A7A24" w:rsidRDefault="006F00E2">
            <w:pPr>
              <w:widowControl/>
              <w:jc w:val="center"/>
            </w:pPr>
            <w:r>
              <w:rPr>
                <w:rFonts w:hint="eastAsia"/>
              </w:rPr>
              <w:t>-a</w:t>
            </w:r>
          </w:p>
        </w:tc>
        <w:tc>
          <w:tcPr>
            <w:tcW w:w="3937" w:type="dxa"/>
            <w:tcBorders>
              <w:top w:val="single" w:sz="4" w:space="0" w:color="auto"/>
              <w:left w:val="nil"/>
              <w:bottom w:val="single" w:sz="4" w:space="0" w:color="auto"/>
              <w:right w:val="single" w:sz="4" w:space="0" w:color="auto"/>
            </w:tcBorders>
            <w:shd w:val="clear" w:color="auto" w:fill="auto"/>
            <w:vAlign w:val="center"/>
          </w:tcPr>
          <w:p w:rsidR="006A7A24" w:rsidRDefault="006F00E2">
            <w:pPr>
              <w:jc w:val="left"/>
            </w:pPr>
            <w:r>
              <w:rPr>
                <w:rFonts w:hint="eastAsia"/>
              </w:rPr>
              <w:t>交通信号灯（丁字）</w:t>
            </w:r>
          </w:p>
        </w:tc>
        <w:tc>
          <w:tcPr>
            <w:tcW w:w="1276" w:type="dxa"/>
            <w:tcBorders>
              <w:top w:val="single" w:sz="4" w:space="0" w:color="auto"/>
              <w:left w:val="nil"/>
              <w:bottom w:val="single" w:sz="4" w:space="0" w:color="auto"/>
              <w:right w:val="single" w:sz="4" w:space="0" w:color="auto"/>
            </w:tcBorders>
            <w:shd w:val="clear" w:color="auto" w:fill="auto"/>
            <w:vAlign w:val="center"/>
          </w:tcPr>
          <w:p w:rsidR="006A7A24" w:rsidRDefault="006F00E2">
            <w:pPr>
              <w:jc w:val="center"/>
            </w:pPr>
            <w:r>
              <w:rPr>
                <w:rFonts w:hint="eastAsia"/>
              </w:rPr>
              <w:t>处</w:t>
            </w:r>
          </w:p>
        </w:tc>
      </w:tr>
    </w:tbl>
    <w:p w:rsidR="006A7A24" w:rsidRDefault="006F00E2">
      <w:pPr>
        <w:pStyle w:val="50"/>
        <w:spacing w:line="240" w:lineRule="auto"/>
        <w:jc w:val="center"/>
        <w:rPr>
          <w:b/>
          <w:color w:val="auto"/>
        </w:rPr>
      </w:pPr>
      <w:r>
        <w:rPr>
          <w:b/>
          <w:color w:val="auto"/>
        </w:rPr>
        <w:lastRenderedPageBreak/>
        <w:t>第200章  路  基</w:t>
      </w:r>
      <w:r>
        <w:rPr>
          <w:rFonts w:hint="eastAsia"/>
          <w:b/>
          <w:color w:val="auto"/>
        </w:rPr>
        <w:t>（北五环）</w:t>
      </w:r>
    </w:p>
    <w:p w:rsidR="006A7A24" w:rsidRDefault="006F00E2">
      <w:pPr>
        <w:pStyle w:val="6"/>
        <w:jc w:val="center"/>
        <w:rPr>
          <w:rFonts w:ascii="宋体" w:hAnsi="宋体"/>
          <w:b/>
          <w:color w:val="auto"/>
          <w:sz w:val="28"/>
          <w:szCs w:val="28"/>
        </w:rPr>
      </w:pPr>
      <w:r>
        <w:rPr>
          <w:rFonts w:ascii="宋体" w:hAnsi="宋体" w:hint="eastAsia"/>
          <w:b/>
          <w:color w:val="auto"/>
          <w:sz w:val="28"/>
          <w:szCs w:val="28"/>
        </w:rPr>
        <w:t>第201节  通则</w:t>
      </w:r>
    </w:p>
    <w:p w:rsidR="006A7A24" w:rsidRDefault="006F00E2">
      <w:pPr>
        <w:autoSpaceDE w:val="0"/>
        <w:autoSpaceDN w:val="0"/>
        <w:adjustRightInd w:val="0"/>
        <w:spacing w:line="360" w:lineRule="auto"/>
        <w:jc w:val="left"/>
        <w:rPr>
          <w:b/>
          <w:bCs/>
          <w:kern w:val="0"/>
          <w:lang w:val="zh-CN"/>
        </w:rPr>
      </w:pPr>
      <w:r>
        <w:rPr>
          <w:b/>
          <w:bCs/>
          <w:kern w:val="0"/>
          <w:lang w:val="zh-CN"/>
        </w:rPr>
        <w:t>201</w:t>
      </w:r>
      <w:r>
        <w:rPr>
          <w:rFonts w:hint="eastAsia"/>
          <w:b/>
          <w:bCs/>
          <w:kern w:val="0"/>
          <w:lang w:val="zh-CN"/>
        </w:rPr>
        <w:t>．</w:t>
      </w:r>
      <w:r>
        <w:rPr>
          <w:b/>
          <w:bCs/>
          <w:kern w:val="0"/>
          <w:lang w:val="zh-CN"/>
        </w:rPr>
        <w:t>03</w:t>
      </w:r>
      <w:r>
        <w:rPr>
          <w:rFonts w:hint="eastAsia"/>
          <w:b/>
          <w:bCs/>
          <w:kern w:val="0"/>
          <w:lang w:val="zh-CN"/>
        </w:rPr>
        <w:t>一般要求</w:t>
      </w:r>
    </w:p>
    <w:p w:rsidR="006A7A24" w:rsidRDefault="006F00E2">
      <w:pPr>
        <w:autoSpaceDE w:val="0"/>
        <w:autoSpaceDN w:val="0"/>
        <w:adjustRightInd w:val="0"/>
        <w:spacing w:line="360" w:lineRule="auto"/>
        <w:ind w:firstLineChars="225" w:firstLine="473"/>
        <w:jc w:val="left"/>
        <w:rPr>
          <w:kern w:val="0"/>
          <w:lang w:val="zh-CN"/>
        </w:rPr>
      </w:pPr>
      <w:r>
        <w:rPr>
          <w:rFonts w:hint="eastAsia"/>
          <w:kern w:val="0"/>
          <w:lang w:val="zh-CN"/>
        </w:rPr>
        <w:t>增加第4条</w:t>
      </w:r>
    </w:p>
    <w:p w:rsidR="006A7A24" w:rsidRDefault="006F00E2">
      <w:pPr>
        <w:autoSpaceDE w:val="0"/>
        <w:autoSpaceDN w:val="0"/>
        <w:adjustRightInd w:val="0"/>
        <w:spacing w:line="360" w:lineRule="auto"/>
        <w:ind w:firstLineChars="225" w:firstLine="473"/>
        <w:jc w:val="left"/>
        <w:rPr>
          <w:kern w:val="0"/>
          <w:lang w:val="zh-CN"/>
        </w:rPr>
      </w:pPr>
      <w:r>
        <w:rPr>
          <w:rFonts w:hint="eastAsia"/>
          <w:kern w:val="0"/>
          <w:lang w:val="zh-CN"/>
        </w:rPr>
        <w:t>4、材料试验</w:t>
      </w:r>
    </w:p>
    <w:p w:rsidR="006A7A24" w:rsidRDefault="006F00E2">
      <w:pPr>
        <w:autoSpaceDE w:val="0"/>
        <w:autoSpaceDN w:val="0"/>
        <w:adjustRightInd w:val="0"/>
        <w:spacing w:line="360" w:lineRule="auto"/>
        <w:ind w:firstLineChars="225" w:firstLine="473"/>
        <w:jc w:val="left"/>
        <w:rPr>
          <w:kern w:val="0"/>
          <w:lang w:val="zh-CN"/>
        </w:rPr>
      </w:pPr>
      <w:r>
        <w:rPr>
          <w:rFonts w:hint="eastAsia"/>
          <w:kern w:val="0"/>
          <w:lang w:val="zh-CN"/>
        </w:rPr>
        <w:t>本章工程中，使用的材料试验要求见表</w:t>
      </w:r>
      <w:r>
        <w:rPr>
          <w:kern w:val="0"/>
          <w:lang w:val="zh-CN"/>
        </w:rPr>
        <w:t>201-1</w:t>
      </w:r>
      <w:r>
        <w:rPr>
          <w:rFonts w:hint="eastAsia"/>
          <w:kern w:val="0"/>
          <w:lang w:val="zh-CN"/>
        </w:rPr>
        <w:t>。</w:t>
      </w:r>
    </w:p>
    <w:p w:rsidR="006A7A24" w:rsidRDefault="006F00E2">
      <w:pPr>
        <w:autoSpaceDE w:val="0"/>
        <w:autoSpaceDN w:val="0"/>
        <w:adjustRightInd w:val="0"/>
        <w:spacing w:line="360" w:lineRule="auto"/>
        <w:jc w:val="center"/>
        <w:rPr>
          <w:kern w:val="0"/>
          <w:lang w:val="zh-CN"/>
        </w:rPr>
      </w:pPr>
      <w:r>
        <w:rPr>
          <w:rFonts w:hint="eastAsia"/>
          <w:kern w:val="0"/>
          <w:lang w:val="zh-CN"/>
        </w:rPr>
        <w:t xml:space="preserve">                                                              表201-1</w:t>
      </w:r>
    </w:p>
    <w:tbl>
      <w:tblPr>
        <w:tblW w:w="8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1980"/>
        <w:gridCol w:w="1875"/>
        <w:gridCol w:w="1470"/>
        <w:gridCol w:w="1335"/>
        <w:gridCol w:w="1008"/>
      </w:tblGrid>
      <w:tr w:rsidR="006A7A24">
        <w:trPr>
          <w:trHeight w:hRule="exact" w:val="340"/>
          <w:jc w:val="center"/>
        </w:trPr>
        <w:tc>
          <w:tcPr>
            <w:tcW w:w="1188"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材料名称</w:t>
            </w:r>
          </w:p>
        </w:tc>
        <w:tc>
          <w:tcPr>
            <w:tcW w:w="1980"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试验项目</w:t>
            </w:r>
          </w:p>
        </w:tc>
        <w:tc>
          <w:tcPr>
            <w:tcW w:w="1875"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频率要求</w:t>
            </w:r>
          </w:p>
        </w:tc>
        <w:tc>
          <w:tcPr>
            <w:tcW w:w="1470"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适用规程</w:t>
            </w:r>
          </w:p>
        </w:tc>
        <w:tc>
          <w:tcPr>
            <w:tcW w:w="1335"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适用条款</w:t>
            </w:r>
          </w:p>
        </w:tc>
        <w:tc>
          <w:tcPr>
            <w:tcW w:w="1008" w:type="dxa"/>
          </w:tcPr>
          <w:p w:rsidR="006A7A24" w:rsidRDefault="006F00E2">
            <w:pPr>
              <w:autoSpaceDE w:val="0"/>
              <w:autoSpaceDN w:val="0"/>
              <w:adjustRightInd w:val="0"/>
              <w:jc w:val="center"/>
              <w:rPr>
                <w:b/>
                <w:bCs/>
                <w:kern w:val="0"/>
                <w:szCs w:val="21"/>
                <w:lang w:val="zh-CN"/>
              </w:rPr>
            </w:pPr>
            <w:r>
              <w:rPr>
                <w:rFonts w:hint="eastAsia"/>
                <w:b/>
                <w:bCs/>
                <w:kern w:val="0"/>
                <w:szCs w:val="21"/>
                <w:lang w:val="zh-CN"/>
              </w:rPr>
              <w:t>备注</w:t>
            </w:r>
          </w:p>
        </w:tc>
      </w:tr>
      <w:tr w:rsidR="006A7A24">
        <w:trPr>
          <w:trHeight w:hRule="exact" w:val="340"/>
          <w:jc w:val="center"/>
        </w:trPr>
        <w:tc>
          <w:tcPr>
            <w:tcW w:w="118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土</w:t>
            </w:r>
          </w:p>
          <w:p w:rsidR="006A7A24" w:rsidRDefault="006F00E2">
            <w:pPr>
              <w:autoSpaceDE w:val="0"/>
              <w:autoSpaceDN w:val="0"/>
              <w:adjustRightInd w:val="0"/>
              <w:jc w:val="center"/>
              <w:rPr>
                <w:kern w:val="0"/>
                <w:szCs w:val="21"/>
                <w:lang w:val="zh-CN"/>
              </w:rPr>
            </w:pPr>
            <w:r>
              <w:rPr>
                <w:rFonts w:hint="eastAsia"/>
                <w:kern w:val="0"/>
                <w:szCs w:val="21"/>
                <w:lang w:val="zh-CN"/>
              </w:rPr>
              <w:t>（含粗、中细粒土）</w:t>
            </w:r>
          </w:p>
        </w:tc>
        <w:tc>
          <w:tcPr>
            <w:tcW w:w="1980"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87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每层压实前</w:t>
            </w:r>
            <w:r>
              <w:rPr>
                <w:kern w:val="0"/>
                <w:szCs w:val="21"/>
                <w:lang w:val="zh-CN"/>
              </w:rPr>
              <w:t>2</w:t>
            </w:r>
            <w:r>
              <w:rPr>
                <w:rFonts w:hint="eastAsia"/>
                <w:kern w:val="0"/>
                <w:szCs w:val="21"/>
                <w:lang w:val="zh-CN"/>
              </w:rPr>
              <w:t>次</w:t>
            </w:r>
          </w:p>
        </w:tc>
        <w:tc>
          <w:tcPr>
            <w:tcW w:w="1470" w:type="dxa"/>
            <w:vMerge w:val="restart"/>
            <w:vAlign w:val="center"/>
          </w:tcPr>
          <w:p w:rsidR="006A7A24" w:rsidRDefault="006F00E2">
            <w:pPr>
              <w:autoSpaceDE w:val="0"/>
              <w:autoSpaceDN w:val="0"/>
              <w:adjustRightInd w:val="0"/>
              <w:jc w:val="center"/>
              <w:rPr>
                <w:kern w:val="0"/>
                <w:szCs w:val="21"/>
              </w:rPr>
            </w:pPr>
            <w:r>
              <w:rPr>
                <w:kern w:val="0"/>
                <w:szCs w:val="21"/>
              </w:rPr>
              <w:t>JT</w:t>
            </w:r>
            <w:r>
              <w:rPr>
                <w:rFonts w:hint="eastAsia"/>
                <w:kern w:val="0"/>
                <w:szCs w:val="21"/>
              </w:rPr>
              <w:t>GE40-2007</w:t>
            </w:r>
          </w:p>
        </w:tc>
        <w:tc>
          <w:tcPr>
            <w:tcW w:w="1335" w:type="dxa"/>
            <w:vAlign w:val="center"/>
          </w:tcPr>
          <w:p w:rsidR="006A7A24" w:rsidRDefault="006F00E2">
            <w:pPr>
              <w:autoSpaceDE w:val="0"/>
              <w:autoSpaceDN w:val="0"/>
              <w:adjustRightInd w:val="0"/>
              <w:jc w:val="center"/>
              <w:rPr>
                <w:kern w:val="0"/>
                <w:szCs w:val="21"/>
              </w:rPr>
            </w:pPr>
            <w:r>
              <w:rPr>
                <w:kern w:val="0"/>
                <w:szCs w:val="21"/>
              </w:rPr>
              <w:t>T0103</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Merge/>
            <w:vAlign w:val="center"/>
          </w:tcPr>
          <w:p w:rsidR="006A7A24" w:rsidRDefault="006A7A24">
            <w:pPr>
              <w:autoSpaceDE w:val="0"/>
              <w:autoSpaceDN w:val="0"/>
              <w:adjustRightInd w:val="0"/>
              <w:jc w:val="center"/>
              <w:rPr>
                <w:kern w:val="0"/>
                <w:szCs w:val="21"/>
              </w:rPr>
            </w:pPr>
          </w:p>
        </w:tc>
        <w:tc>
          <w:tcPr>
            <w:tcW w:w="1875" w:type="dxa"/>
            <w:vMerge/>
            <w:vAlign w:val="center"/>
          </w:tcPr>
          <w:p w:rsidR="006A7A24" w:rsidRDefault="006A7A24">
            <w:pPr>
              <w:autoSpaceDE w:val="0"/>
              <w:autoSpaceDN w:val="0"/>
              <w:adjustRightInd w:val="0"/>
              <w:jc w:val="center"/>
              <w:rPr>
                <w:kern w:val="0"/>
                <w:szCs w:val="21"/>
              </w:rPr>
            </w:pPr>
          </w:p>
        </w:tc>
        <w:tc>
          <w:tcPr>
            <w:tcW w:w="1470" w:type="dxa"/>
            <w:vMerge/>
          </w:tcPr>
          <w:p w:rsidR="006A7A24" w:rsidRDefault="006A7A24">
            <w:pPr>
              <w:autoSpaceDE w:val="0"/>
              <w:autoSpaceDN w:val="0"/>
              <w:adjustRightInd w:val="0"/>
              <w:jc w:val="center"/>
              <w:rPr>
                <w:kern w:val="0"/>
                <w:szCs w:val="21"/>
              </w:rPr>
            </w:pPr>
          </w:p>
        </w:tc>
        <w:tc>
          <w:tcPr>
            <w:tcW w:w="1335" w:type="dxa"/>
            <w:vAlign w:val="center"/>
          </w:tcPr>
          <w:p w:rsidR="006A7A24" w:rsidRDefault="006F00E2">
            <w:pPr>
              <w:autoSpaceDE w:val="0"/>
              <w:autoSpaceDN w:val="0"/>
              <w:adjustRightInd w:val="0"/>
              <w:jc w:val="center"/>
              <w:rPr>
                <w:kern w:val="0"/>
                <w:szCs w:val="21"/>
              </w:rPr>
            </w:pPr>
            <w:r>
              <w:rPr>
                <w:kern w:val="0"/>
                <w:szCs w:val="21"/>
              </w:rPr>
              <w:t>T0104-</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875" w:type="dxa"/>
            <w:vMerge w:val="restart"/>
            <w:vAlign w:val="center"/>
          </w:tcPr>
          <w:p w:rsidR="006A7A24" w:rsidRDefault="006A7A24">
            <w:pPr>
              <w:pStyle w:val="34"/>
              <w:autoSpaceDE w:val="0"/>
              <w:autoSpaceDN w:val="0"/>
              <w:adjustRightInd w:val="0"/>
              <w:ind w:left="84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rPr>
            </w:pPr>
            <w:r>
              <w:rPr>
                <w:kern w:val="0"/>
                <w:szCs w:val="21"/>
              </w:rPr>
              <w:t>T0131</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液限及塑性指数</w:t>
            </w:r>
          </w:p>
        </w:tc>
        <w:tc>
          <w:tcPr>
            <w:tcW w:w="1875" w:type="dxa"/>
            <w:vMerge/>
            <w:vAlign w:val="center"/>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T0118-</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承载比</w:t>
            </w:r>
            <w:r>
              <w:rPr>
                <w:kern w:val="0"/>
                <w:szCs w:val="21"/>
                <w:lang w:val="zh-CN"/>
              </w:rPr>
              <w:t>(CBR)</w:t>
            </w:r>
          </w:p>
        </w:tc>
        <w:tc>
          <w:tcPr>
            <w:tcW w:w="1875"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每种土质</w:t>
            </w: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T0134-</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颗粒分析</w:t>
            </w:r>
          </w:p>
        </w:tc>
        <w:tc>
          <w:tcPr>
            <w:tcW w:w="187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w:t>
            </w:r>
            <w:r>
              <w:rPr>
                <w:kern w:val="0"/>
                <w:szCs w:val="21"/>
                <w:lang w:val="zh-CN"/>
              </w:rPr>
              <w:t>5000m</w:t>
            </w:r>
            <w:r>
              <w:rPr>
                <w:kern w:val="0"/>
                <w:szCs w:val="21"/>
                <w:vertAlign w:val="superscript"/>
                <w:lang w:val="zh-CN"/>
              </w:rPr>
              <w:t>3</w:t>
            </w:r>
            <w:r>
              <w:rPr>
                <w:rFonts w:hint="eastAsia"/>
                <w:kern w:val="0"/>
                <w:szCs w:val="21"/>
                <w:lang w:val="zh-CN"/>
              </w:rPr>
              <w:t>或土质变化时</w:t>
            </w: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rPr>
            </w:pPr>
            <w:r>
              <w:rPr>
                <w:kern w:val="0"/>
                <w:szCs w:val="21"/>
              </w:rPr>
              <w:t>T0115-</w:t>
            </w:r>
            <w:r>
              <w:rPr>
                <w:rFonts w:hint="eastAsia"/>
                <w:kern w:val="0"/>
                <w:szCs w:val="21"/>
              </w:rPr>
              <w:t>2007</w:t>
            </w:r>
          </w:p>
        </w:tc>
        <w:tc>
          <w:tcPr>
            <w:tcW w:w="1008" w:type="dxa"/>
            <w:vAlign w:val="center"/>
          </w:tcPr>
          <w:p w:rsidR="006A7A24" w:rsidRDefault="006A7A24">
            <w:pPr>
              <w:autoSpaceDE w:val="0"/>
              <w:autoSpaceDN w:val="0"/>
              <w:adjustRightInd w:val="0"/>
              <w:jc w:val="center"/>
              <w:rPr>
                <w:kern w:val="0"/>
                <w:szCs w:val="21"/>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rPr>
            </w:pPr>
          </w:p>
        </w:tc>
        <w:tc>
          <w:tcPr>
            <w:tcW w:w="1980"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最大干密度</w:t>
            </w:r>
          </w:p>
        </w:tc>
        <w:tc>
          <w:tcPr>
            <w:tcW w:w="1875" w:type="dxa"/>
            <w:vMerge/>
          </w:tcPr>
          <w:p w:rsidR="006A7A24" w:rsidRDefault="006A7A24">
            <w:pPr>
              <w:autoSpaceDE w:val="0"/>
              <w:autoSpaceDN w:val="0"/>
              <w:adjustRightInd w:val="0"/>
              <w:jc w:val="center"/>
              <w:rPr>
                <w:kern w:val="0"/>
                <w:szCs w:val="21"/>
              </w:rPr>
            </w:pPr>
          </w:p>
        </w:tc>
        <w:tc>
          <w:tcPr>
            <w:tcW w:w="1470" w:type="dxa"/>
            <w:vMerge/>
          </w:tcPr>
          <w:p w:rsidR="006A7A24" w:rsidRDefault="006A7A24">
            <w:pPr>
              <w:autoSpaceDE w:val="0"/>
              <w:autoSpaceDN w:val="0"/>
              <w:adjustRightInd w:val="0"/>
              <w:jc w:val="center"/>
              <w:rPr>
                <w:kern w:val="0"/>
                <w:szCs w:val="21"/>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T0116-</w:t>
            </w:r>
            <w:r>
              <w:rPr>
                <w:rFonts w:hint="eastAsia"/>
                <w:kern w:val="0"/>
                <w:szCs w:val="21"/>
                <w:lang w:val="zh-CN"/>
              </w:rPr>
              <w:t>2007</w:t>
            </w:r>
          </w:p>
        </w:tc>
        <w:tc>
          <w:tcPr>
            <w:tcW w:w="100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必要时</w:t>
            </w: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Merge/>
            <w:vAlign w:val="center"/>
          </w:tcPr>
          <w:p w:rsidR="006A7A24" w:rsidRDefault="006A7A24">
            <w:pPr>
              <w:autoSpaceDE w:val="0"/>
              <w:autoSpaceDN w:val="0"/>
              <w:adjustRightInd w:val="0"/>
              <w:jc w:val="center"/>
              <w:rPr>
                <w:kern w:val="0"/>
                <w:szCs w:val="21"/>
                <w:lang w:val="zh-CN"/>
              </w:rPr>
            </w:pPr>
          </w:p>
        </w:tc>
        <w:tc>
          <w:tcPr>
            <w:tcW w:w="1875" w:type="dxa"/>
            <w:vMerge/>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T0132-</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Merge/>
            <w:vAlign w:val="center"/>
          </w:tcPr>
          <w:p w:rsidR="006A7A24" w:rsidRDefault="006A7A24">
            <w:pPr>
              <w:autoSpaceDE w:val="0"/>
              <w:autoSpaceDN w:val="0"/>
              <w:adjustRightInd w:val="0"/>
              <w:jc w:val="center"/>
              <w:rPr>
                <w:kern w:val="0"/>
                <w:szCs w:val="21"/>
                <w:lang w:val="zh-CN"/>
              </w:rPr>
            </w:pPr>
          </w:p>
        </w:tc>
        <w:tc>
          <w:tcPr>
            <w:tcW w:w="1875" w:type="dxa"/>
            <w:vMerge/>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T0133-</w:t>
            </w:r>
            <w:r>
              <w:rPr>
                <w:rFonts w:hint="eastAsia"/>
                <w:kern w:val="0"/>
                <w:szCs w:val="21"/>
                <w:lang w:val="zh-CN"/>
              </w:rPr>
              <w:t>2007</w:t>
            </w:r>
          </w:p>
        </w:tc>
        <w:tc>
          <w:tcPr>
            <w:tcW w:w="1008" w:type="dxa"/>
            <w:vAlign w:val="center"/>
          </w:tcPr>
          <w:p w:rsidR="006A7A24" w:rsidRDefault="006A7A24">
            <w:pPr>
              <w:autoSpaceDE w:val="0"/>
              <w:autoSpaceDN w:val="0"/>
              <w:adjustRightInd w:val="0"/>
              <w:jc w:val="center"/>
              <w:rPr>
                <w:kern w:val="0"/>
                <w:szCs w:val="21"/>
                <w:lang w:val="zh-CN"/>
              </w:rPr>
            </w:pPr>
          </w:p>
        </w:tc>
      </w:tr>
      <w:tr w:rsidR="006A7A24">
        <w:trPr>
          <w:trHeight w:hRule="exact" w:val="340"/>
          <w:jc w:val="center"/>
        </w:trPr>
        <w:tc>
          <w:tcPr>
            <w:tcW w:w="1188" w:type="dxa"/>
            <w:vMerge/>
          </w:tcPr>
          <w:p w:rsidR="006A7A24" w:rsidRDefault="006A7A24">
            <w:pPr>
              <w:autoSpaceDE w:val="0"/>
              <w:autoSpaceDN w:val="0"/>
              <w:adjustRightInd w:val="0"/>
              <w:jc w:val="center"/>
              <w:rPr>
                <w:kern w:val="0"/>
                <w:szCs w:val="21"/>
                <w:lang w:val="zh-CN"/>
              </w:rPr>
            </w:pPr>
          </w:p>
        </w:tc>
        <w:tc>
          <w:tcPr>
            <w:tcW w:w="198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有机质</w:t>
            </w:r>
          </w:p>
        </w:tc>
        <w:tc>
          <w:tcPr>
            <w:tcW w:w="1875" w:type="dxa"/>
            <w:vMerge/>
          </w:tcPr>
          <w:p w:rsidR="006A7A24" w:rsidRDefault="006A7A24">
            <w:pPr>
              <w:autoSpaceDE w:val="0"/>
              <w:autoSpaceDN w:val="0"/>
              <w:adjustRightInd w:val="0"/>
              <w:jc w:val="center"/>
              <w:rPr>
                <w:kern w:val="0"/>
                <w:szCs w:val="21"/>
                <w:lang w:val="zh-CN"/>
              </w:rPr>
            </w:pPr>
          </w:p>
        </w:tc>
        <w:tc>
          <w:tcPr>
            <w:tcW w:w="1470" w:type="dxa"/>
            <w:vMerge/>
          </w:tcPr>
          <w:p w:rsidR="006A7A24" w:rsidRDefault="006A7A24">
            <w:pPr>
              <w:autoSpaceDE w:val="0"/>
              <w:autoSpaceDN w:val="0"/>
              <w:adjustRightInd w:val="0"/>
              <w:jc w:val="center"/>
              <w:rPr>
                <w:kern w:val="0"/>
                <w:szCs w:val="21"/>
                <w:lang w:val="zh-CN"/>
              </w:rPr>
            </w:pPr>
          </w:p>
        </w:tc>
        <w:tc>
          <w:tcPr>
            <w:tcW w:w="1335" w:type="dxa"/>
            <w:vAlign w:val="center"/>
          </w:tcPr>
          <w:p w:rsidR="006A7A24" w:rsidRDefault="006F00E2">
            <w:pPr>
              <w:autoSpaceDE w:val="0"/>
              <w:autoSpaceDN w:val="0"/>
              <w:adjustRightInd w:val="0"/>
              <w:jc w:val="center"/>
              <w:rPr>
                <w:kern w:val="0"/>
                <w:szCs w:val="21"/>
                <w:lang w:val="zh-CN"/>
              </w:rPr>
            </w:pPr>
            <w:r>
              <w:rPr>
                <w:kern w:val="0"/>
                <w:szCs w:val="21"/>
                <w:lang w:val="zh-CN"/>
              </w:rPr>
              <w:t>T0151</w:t>
            </w:r>
            <w:r>
              <w:rPr>
                <w:rFonts w:hint="eastAsia"/>
                <w:kern w:val="0"/>
                <w:szCs w:val="21"/>
                <w:lang w:val="zh-CN"/>
              </w:rPr>
              <w:t>-2007</w:t>
            </w:r>
          </w:p>
        </w:tc>
        <w:tc>
          <w:tcPr>
            <w:tcW w:w="100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必要时</w:t>
            </w:r>
          </w:p>
        </w:tc>
      </w:tr>
    </w:tbl>
    <w:p w:rsidR="006A7A24" w:rsidRDefault="006A7A24">
      <w:pPr>
        <w:pStyle w:val="af2"/>
        <w:spacing w:line="360" w:lineRule="auto"/>
        <w:ind w:leftChars="0" w:hangingChars="199" w:hanging="420"/>
        <w:jc w:val="left"/>
        <w:rPr>
          <w:b/>
          <w:bCs/>
        </w:rPr>
      </w:pPr>
    </w:p>
    <w:p w:rsidR="006A7A24" w:rsidRDefault="006F00E2">
      <w:pPr>
        <w:pStyle w:val="af2"/>
        <w:spacing w:line="360" w:lineRule="auto"/>
        <w:ind w:leftChars="0" w:hangingChars="199" w:hanging="420"/>
        <w:jc w:val="left"/>
        <w:rPr>
          <w:b/>
          <w:bCs/>
        </w:rPr>
      </w:pPr>
      <w:r>
        <w:rPr>
          <w:rFonts w:hint="eastAsia"/>
          <w:b/>
          <w:bCs/>
        </w:rPr>
        <w:t>201.04计量与支付</w:t>
      </w:r>
    </w:p>
    <w:p w:rsidR="006A7A24" w:rsidRDefault="006F00E2">
      <w:pPr>
        <w:autoSpaceDE w:val="0"/>
        <w:autoSpaceDN w:val="0"/>
        <w:adjustRightInd w:val="0"/>
        <w:spacing w:line="360" w:lineRule="auto"/>
        <w:ind w:firstLineChars="225" w:firstLine="474"/>
        <w:jc w:val="left"/>
        <w:rPr>
          <w:b/>
          <w:bCs/>
        </w:rPr>
      </w:pPr>
      <w:r>
        <w:rPr>
          <w:rFonts w:hint="eastAsia"/>
          <w:b/>
          <w:bCs/>
        </w:rPr>
        <w:t>增加：</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bCs/>
        </w:rPr>
        <w:t>1</w:t>
      </w:r>
      <w:r>
        <w:rPr>
          <w:b/>
          <w:bCs/>
        </w:rPr>
        <w:t>、</w:t>
      </w:r>
      <w:r>
        <w:rPr>
          <w:rFonts w:ascii="仿宋_GB2312" w:hAnsi="仿宋_GB2312" w:cs="仿宋_GB2312"/>
          <w:b/>
          <w:szCs w:val="21"/>
        </w:rPr>
        <w:t>冬雨季施工措施费用均包括在</w:t>
      </w:r>
      <w:r>
        <w:rPr>
          <w:rFonts w:ascii="仿宋_GB2312" w:hAnsi="仿宋_GB2312" w:cs="仿宋_GB2312" w:hint="eastAsia"/>
          <w:b/>
          <w:szCs w:val="21"/>
        </w:rPr>
        <w:t>各支付子目的</w:t>
      </w:r>
      <w:r>
        <w:rPr>
          <w:rFonts w:ascii="仿宋_GB2312" w:hAnsi="仿宋_GB2312" w:cs="仿宋_GB2312"/>
          <w:b/>
          <w:szCs w:val="21"/>
        </w:rPr>
        <w:t>单价中，不单独计量，且</w:t>
      </w:r>
      <w:r>
        <w:rPr>
          <w:rFonts w:ascii="仿宋_GB2312" w:hAnsi="仿宋_GB2312" w:cs="仿宋_GB2312" w:hint="eastAsia"/>
          <w:b/>
          <w:szCs w:val="21"/>
        </w:rPr>
        <w:t>必须满足施工规范的相</w:t>
      </w:r>
      <w:r>
        <w:rPr>
          <w:rFonts w:hint="eastAsia"/>
          <w:b/>
          <w:kern w:val="0"/>
          <w:szCs w:val="21"/>
          <w:lang w:val="zh-CN"/>
        </w:rPr>
        <w:t>关要求，相应</w:t>
      </w:r>
      <w:r>
        <w:rPr>
          <w:b/>
          <w:kern w:val="0"/>
          <w:szCs w:val="21"/>
          <w:lang w:val="zh-CN"/>
        </w:rPr>
        <w:t>工期不予延长。</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kern w:val="0"/>
          <w:szCs w:val="21"/>
          <w:lang w:val="zh-CN"/>
        </w:rPr>
        <w:t>2</w:t>
      </w:r>
      <w:r>
        <w:rPr>
          <w:b/>
          <w:kern w:val="0"/>
          <w:szCs w:val="21"/>
          <w:lang w:val="zh-CN"/>
        </w:rPr>
        <w:t>、在施工过程中应</w:t>
      </w:r>
      <w:r>
        <w:rPr>
          <w:rFonts w:hint="eastAsia"/>
          <w:b/>
          <w:kern w:val="0"/>
          <w:szCs w:val="21"/>
          <w:lang w:val="zh-CN"/>
        </w:rPr>
        <w:t>对既有沿线设施（包括</w:t>
      </w:r>
      <w:r>
        <w:rPr>
          <w:b/>
          <w:kern w:val="0"/>
          <w:szCs w:val="21"/>
          <w:lang w:val="zh-CN"/>
        </w:rPr>
        <w:t>道路、</w:t>
      </w:r>
      <w:r>
        <w:rPr>
          <w:rFonts w:hint="eastAsia"/>
          <w:b/>
          <w:kern w:val="0"/>
          <w:szCs w:val="21"/>
          <w:lang w:val="zh-CN"/>
        </w:rPr>
        <w:t>交通、绿化、监控及其他工程等）做</w:t>
      </w:r>
      <w:r>
        <w:rPr>
          <w:b/>
          <w:kern w:val="0"/>
          <w:szCs w:val="21"/>
          <w:lang w:val="zh-CN"/>
        </w:rPr>
        <w:t>好保护工作，如果发生</w:t>
      </w:r>
      <w:r>
        <w:rPr>
          <w:rFonts w:hint="eastAsia"/>
          <w:b/>
          <w:kern w:val="0"/>
          <w:szCs w:val="21"/>
          <w:lang w:val="zh-CN"/>
        </w:rPr>
        <w:t>损坏、破坏等</w:t>
      </w:r>
      <w:r>
        <w:rPr>
          <w:b/>
          <w:kern w:val="0"/>
          <w:szCs w:val="21"/>
          <w:lang w:val="zh-CN"/>
        </w:rPr>
        <w:t>情况，由</w:t>
      </w:r>
      <w:r>
        <w:rPr>
          <w:rFonts w:hint="eastAsia"/>
          <w:b/>
          <w:kern w:val="0"/>
          <w:szCs w:val="21"/>
          <w:lang w:val="zh-CN"/>
        </w:rPr>
        <w:t>承包</w:t>
      </w:r>
      <w:r>
        <w:rPr>
          <w:b/>
          <w:kern w:val="0"/>
          <w:szCs w:val="21"/>
          <w:lang w:val="zh-CN"/>
        </w:rPr>
        <w:t>人</w:t>
      </w:r>
      <w:r>
        <w:rPr>
          <w:rFonts w:hint="eastAsia"/>
          <w:b/>
          <w:kern w:val="0"/>
          <w:szCs w:val="21"/>
          <w:lang w:val="zh-CN"/>
        </w:rPr>
        <w:t>负责维修</w:t>
      </w:r>
      <w:r>
        <w:rPr>
          <w:b/>
          <w:kern w:val="0"/>
          <w:szCs w:val="21"/>
          <w:lang w:val="zh-CN"/>
        </w:rPr>
        <w:t>、恢复</w:t>
      </w:r>
      <w:r>
        <w:rPr>
          <w:rFonts w:hint="eastAsia"/>
          <w:b/>
          <w:kern w:val="0"/>
          <w:szCs w:val="21"/>
          <w:lang w:val="zh-CN"/>
        </w:rPr>
        <w:t>施工</w:t>
      </w:r>
      <w:r>
        <w:rPr>
          <w:b/>
          <w:kern w:val="0"/>
          <w:szCs w:val="21"/>
          <w:lang w:val="zh-CN"/>
        </w:rPr>
        <w:t>，</w:t>
      </w:r>
      <w:r>
        <w:rPr>
          <w:rFonts w:hint="eastAsia"/>
          <w:b/>
          <w:kern w:val="0"/>
          <w:szCs w:val="21"/>
          <w:lang w:val="zh-CN"/>
        </w:rPr>
        <w:t>本</w:t>
      </w:r>
      <w:r>
        <w:rPr>
          <w:b/>
          <w:kern w:val="0"/>
          <w:szCs w:val="21"/>
          <w:lang w:val="zh-CN"/>
        </w:rPr>
        <w:t>项</w:t>
      </w:r>
      <w:r>
        <w:rPr>
          <w:rFonts w:hint="eastAsia"/>
          <w:b/>
          <w:kern w:val="0"/>
          <w:szCs w:val="21"/>
          <w:lang w:val="zh-CN"/>
        </w:rPr>
        <w:t>费用</w:t>
      </w:r>
      <w:r>
        <w:rPr>
          <w:b/>
          <w:kern w:val="0"/>
          <w:szCs w:val="21"/>
          <w:lang w:val="zh-CN"/>
        </w:rPr>
        <w:t>不单独计量，</w:t>
      </w:r>
      <w:r>
        <w:rPr>
          <w:rFonts w:hint="eastAsia"/>
          <w:b/>
          <w:kern w:val="0"/>
          <w:szCs w:val="21"/>
          <w:lang w:val="zh-CN"/>
        </w:rPr>
        <w:t>请</w:t>
      </w:r>
      <w:r>
        <w:rPr>
          <w:b/>
          <w:kern w:val="0"/>
          <w:szCs w:val="21"/>
          <w:lang w:val="zh-CN"/>
        </w:rPr>
        <w:t>承包人在</w:t>
      </w:r>
      <w:r>
        <w:rPr>
          <w:rFonts w:hint="eastAsia"/>
          <w:b/>
          <w:kern w:val="0"/>
          <w:szCs w:val="21"/>
          <w:lang w:val="zh-CN"/>
        </w:rPr>
        <w:t>相</w:t>
      </w:r>
      <w:r>
        <w:rPr>
          <w:b/>
          <w:kern w:val="0"/>
          <w:szCs w:val="21"/>
          <w:lang w:val="zh-CN"/>
        </w:rPr>
        <w:t>关子目</w:t>
      </w:r>
      <w:r>
        <w:rPr>
          <w:rFonts w:hint="eastAsia"/>
          <w:b/>
          <w:kern w:val="0"/>
          <w:szCs w:val="21"/>
          <w:lang w:val="zh-CN"/>
        </w:rPr>
        <w:t>报价</w:t>
      </w:r>
      <w:r>
        <w:rPr>
          <w:b/>
          <w:kern w:val="0"/>
          <w:szCs w:val="21"/>
          <w:lang w:val="zh-CN"/>
        </w:rPr>
        <w:t>中综合</w:t>
      </w:r>
      <w:r>
        <w:rPr>
          <w:rFonts w:hint="eastAsia"/>
          <w:b/>
          <w:kern w:val="0"/>
          <w:szCs w:val="21"/>
          <w:lang w:val="zh-CN"/>
        </w:rPr>
        <w:t>考虑</w:t>
      </w:r>
      <w:r>
        <w:rPr>
          <w:b/>
          <w:kern w:val="0"/>
          <w:szCs w:val="21"/>
          <w:lang w:val="zh-CN"/>
        </w:rPr>
        <w:t>。</w:t>
      </w:r>
    </w:p>
    <w:p w:rsidR="006A7A24" w:rsidRDefault="006F00E2">
      <w:pPr>
        <w:pStyle w:val="6"/>
        <w:jc w:val="center"/>
        <w:rPr>
          <w:rFonts w:ascii="宋体" w:hAnsi="宋体"/>
          <w:b/>
          <w:color w:val="auto"/>
          <w:sz w:val="28"/>
          <w:szCs w:val="28"/>
        </w:rPr>
      </w:pPr>
      <w:r>
        <w:rPr>
          <w:rFonts w:ascii="宋体" w:hAnsi="宋体" w:hint="eastAsia"/>
          <w:b/>
          <w:color w:val="auto"/>
          <w:sz w:val="28"/>
          <w:szCs w:val="28"/>
        </w:rPr>
        <w:t xml:space="preserve">第202节 </w:t>
      </w:r>
      <w:r>
        <w:rPr>
          <w:rFonts w:ascii="宋体" w:hAnsi="宋体"/>
          <w:b/>
          <w:color w:val="auto"/>
          <w:sz w:val="28"/>
          <w:szCs w:val="28"/>
        </w:rPr>
        <w:t xml:space="preserve"> </w:t>
      </w:r>
      <w:r>
        <w:rPr>
          <w:rFonts w:ascii="宋体" w:hAnsi="宋体" w:hint="eastAsia"/>
          <w:b/>
          <w:color w:val="auto"/>
          <w:sz w:val="28"/>
          <w:szCs w:val="28"/>
        </w:rPr>
        <w:t>场地清理</w:t>
      </w:r>
    </w:p>
    <w:p w:rsidR="006A7A24" w:rsidRDefault="006F00E2">
      <w:pPr>
        <w:pStyle w:val="af2"/>
        <w:spacing w:line="360" w:lineRule="auto"/>
        <w:ind w:leftChars="0" w:left="0"/>
        <w:rPr>
          <w:b/>
          <w:bCs/>
          <w:szCs w:val="21"/>
        </w:rPr>
      </w:pPr>
      <w:r>
        <w:rPr>
          <w:b/>
          <w:bCs/>
          <w:szCs w:val="21"/>
        </w:rPr>
        <w:t>202.01</w:t>
      </w:r>
      <w:r>
        <w:rPr>
          <w:rFonts w:hint="eastAsia"/>
          <w:b/>
          <w:bCs/>
          <w:szCs w:val="21"/>
        </w:rPr>
        <w:t xml:space="preserve">  </w:t>
      </w:r>
      <w:r>
        <w:rPr>
          <w:b/>
          <w:bCs/>
          <w:szCs w:val="21"/>
        </w:rPr>
        <w:t>范围</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1．删去技术规范通用本中此小节的条文，代之以：</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lastRenderedPageBreak/>
        <w:t>本节为公路用地范围（道路红线）及借土</w:t>
      </w:r>
      <w:proofErr w:type="gramStart"/>
      <w:r>
        <w:rPr>
          <w:kern w:val="0"/>
          <w:szCs w:val="21"/>
          <w:lang w:val="zh-CN"/>
        </w:rPr>
        <w:t>场范围</w:t>
      </w:r>
      <w:proofErr w:type="gramEnd"/>
      <w:r>
        <w:rPr>
          <w:kern w:val="0"/>
          <w:szCs w:val="21"/>
          <w:lang w:val="zh-CN"/>
        </w:rPr>
        <w:t>内施工场地的清理、拆除和挖</w:t>
      </w:r>
      <w:r>
        <w:rPr>
          <w:rFonts w:hint="eastAsia"/>
          <w:kern w:val="0"/>
          <w:szCs w:val="21"/>
          <w:lang w:val="zh-CN"/>
        </w:rPr>
        <w:t>掘</w:t>
      </w:r>
      <w:r>
        <w:rPr>
          <w:kern w:val="0"/>
          <w:szCs w:val="21"/>
          <w:lang w:val="zh-CN"/>
        </w:rPr>
        <w:t>，必要的平整场地以及公路用地范围内不适宜材料的挖除、换填、</w:t>
      </w:r>
      <w:r>
        <w:rPr>
          <w:rFonts w:hint="eastAsia"/>
          <w:kern w:val="0"/>
          <w:szCs w:val="21"/>
          <w:lang w:val="zh-CN"/>
        </w:rPr>
        <w:t>旧路翻浆处理、旧路铣刨</w:t>
      </w:r>
      <w:r>
        <w:rPr>
          <w:kern w:val="0"/>
          <w:szCs w:val="21"/>
          <w:lang w:val="zh-CN"/>
        </w:rPr>
        <w:t>等有关作业。</w:t>
      </w:r>
    </w:p>
    <w:p w:rsidR="006A7A24" w:rsidRDefault="006F00E2">
      <w:pPr>
        <w:pStyle w:val="af2"/>
        <w:spacing w:line="360" w:lineRule="auto"/>
        <w:ind w:leftChars="0" w:left="0"/>
        <w:rPr>
          <w:b/>
          <w:bCs/>
          <w:szCs w:val="21"/>
        </w:rPr>
      </w:pPr>
      <w:r>
        <w:rPr>
          <w:b/>
          <w:bCs/>
          <w:szCs w:val="21"/>
        </w:rPr>
        <w:t>202</w:t>
      </w:r>
      <w:r>
        <w:rPr>
          <w:rFonts w:hint="eastAsia"/>
          <w:b/>
          <w:bCs/>
          <w:szCs w:val="21"/>
        </w:rPr>
        <w:t>．</w:t>
      </w:r>
      <w:r>
        <w:rPr>
          <w:b/>
          <w:bCs/>
          <w:szCs w:val="21"/>
        </w:rPr>
        <w:t>02</w:t>
      </w:r>
      <w:r>
        <w:rPr>
          <w:rFonts w:hint="eastAsia"/>
          <w:b/>
          <w:bCs/>
          <w:szCs w:val="21"/>
        </w:rPr>
        <w:t>一般要求</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删去本小节第</w:t>
      </w:r>
      <w:r>
        <w:rPr>
          <w:kern w:val="0"/>
          <w:szCs w:val="21"/>
          <w:lang w:val="zh-CN"/>
        </w:rPr>
        <w:t>2</w:t>
      </w:r>
      <w:r>
        <w:rPr>
          <w:rFonts w:hint="eastAsia"/>
          <w:kern w:val="0"/>
          <w:szCs w:val="21"/>
          <w:lang w:val="zh-CN"/>
        </w:rPr>
        <w:t>条内容，代之以：</w:t>
      </w:r>
    </w:p>
    <w:p w:rsidR="006A7A24" w:rsidRDefault="006F00E2">
      <w:pPr>
        <w:autoSpaceDE w:val="0"/>
        <w:autoSpaceDN w:val="0"/>
        <w:adjustRightInd w:val="0"/>
        <w:spacing w:line="360" w:lineRule="auto"/>
        <w:ind w:firstLineChars="225" w:firstLine="473"/>
        <w:jc w:val="left"/>
        <w:rPr>
          <w:kern w:val="0"/>
          <w:szCs w:val="21"/>
        </w:rPr>
      </w:pPr>
      <w:r>
        <w:rPr>
          <w:rFonts w:hint="eastAsia"/>
          <w:kern w:val="0"/>
          <w:szCs w:val="21"/>
          <w:lang w:val="zh-CN"/>
        </w:rPr>
        <w:t>2．路基范围内的软基处理应符合技术规范通用本</w:t>
      </w:r>
      <w:r>
        <w:rPr>
          <w:kern w:val="0"/>
          <w:szCs w:val="21"/>
        </w:rPr>
        <w:t>205.02</w:t>
      </w:r>
      <w:r>
        <w:rPr>
          <w:rFonts w:hint="eastAsia"/>
          <w:kern w:val="0"/>
          <w:szCs w:val="21"/>
        </w:rPr>
        <w:t>和</w:t>
      </w:r>
      <w:r>
        <w:rPr>
          <w:kern w:val="0"/>
          <w:szCs w:val="21"/>
        </w:rPr>
        <w:t>205.03</w:t>
      </w:r>
      <w:r>
        <w:rPr>
          <w:rFonts w:hint="eastAsia"/>
          <w:kern w:val="0"/>
          <w:szCs w:val="21"/>
        </w:rPr>
        <w:t>中的要求。软基挖除后应按设计图纸或监理人要求回填。</w:t>
      </w:r>
    </w:p>
    <w:p w:rsidR="006A7A24" w:rsidRDefault="006F00E2">
      <w:pPr>
        <w:autoSpaceDE w:val="0"/>
        <w:autoSpaceDN w:val="0"/>
        <w:adjustRightInd w:val="0"/>
        <w:spacing w:line="360" w:lineRule="auto"/>
        <w:jc w:val="left"/>
        <w:rPr>
          <w:b/>
          <w:bCs/>
          <w:szCs w:val="21"/>
        </w:rPr>
      </w:pPr>
      <w:r>
        <w:rPr>
          <w:b/>
          <w:bCs/>
          <w:szCs w:val="21"/>
        </w:rPr>
        <w:t>202</w:t>
      </w:r>
      <w:r>
        <w:rPr>
          <w:rFonts w:hint="eastAsia"/>
          <w:b/>
          <w:bCs/>
          <w:szCs w:val="21"/>
        </w:rPr>
        <w:t>.</w:t>
      </w:r>
      <w:r>
        <w:rPr>
          <w:b/>
          <w:bCs/>
          <w:szCs w:val="21"/>
        </w:rPr>
        <w:t>03</w:t>
      </w:r>
      <w:r>
        <w:rPr>
          <w:rFonts w:hint="eastAsia"/>
          <w:b/>
          <w:bCs/>
          <w:szCs w:val="21"/>
        </w:rPr>
        <w:t xml:space="preserve">  </w:t>
      </w:r>
      <w:r>
        <w:rPr>
          <w:b/>
          <w:bCs/>
          <w:szCs w:val="21"/>
        </w:rPr>
        <w:t>施工要求</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1．清理场地</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删去第（2）款全部内容，代之以：</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（2）路基用地范围内的垃圾、有机物残渣及原地面以下100mm—300mm内的</w:t>
      </w:r>
      <w:r>
        <w:rPr>
          <w:rFonts w:hint="eastAsia"/>
          <w:kern w:val="0"/>
          <w:szCs w:val="21"/>
          <w:lang w:val="zh-CN"/>
        </w:rPr>
        <w:t>腐殖土、</w:t>
      </w:r>
      <w:r>
        <w:rPr>
          <w:kern w:val="0"/>
          <w:szCs w:val="21"/>
          <w:lang w:val="zh-CN"/>
        </w:rPr>
        <w:t>草皮、</w:t>
      </w:r>
      <w:r>
        <w:rPr>
          <w:rFonts w:hint="eastAsia"/>
          <w:kern w:val="0"/>
          <w:szCs w:val="21"/>
          <w:lang w:val="zh-CN"/>
        </w:rPr>
        <w:t>农作物的</w:t>
      </w:r>
      <w:r>
        <w:rPr>
          <w:kern w:val="0"/>
          <w:szCs w:val="21"/>
          <w:lang w:val="zh-CN"/>
        </w:rPr>
        <w:t>根系和表土应予以清除，并根据图纸和监理人要求将不含石块、垃圾及有害物质的表土进行收集，运到适当的临时堆放场地存放，用于绿化的复耕及取弃土场</w:t>
      </w:r>
      <w:r>
        <w:rPr>
          <w:rFonts w:hint="eastAsia"/>
          <w:kern w:val="0"/>
          <w:szCs w:val="21"/>
          <w:lang w:val="zh-CN"/>
        </w:rPr>
        <w:t>的再次利用</w:t>
      </w:r>
      <w:r>
        <w:rPr>
          <w:kern w:val="0"/>
          <w:szCs w:val="21"/>
          <w:lang w:val="zh-CN"/>
        </w:rPr>
        <w:t>。临时</w:t>
      </w:r>
      <w:proofErr w:type="gramStart"/>
      <w:r>
        <w:rPr>
          <w:rFonts w:hint="eastAsia"/>
          <w:kern w:val="0"/>
          <w:szCs w:val="21"/>
          <w:lang w:val="zh-CN"/>
        </w:rPr>
        <w:t>土</w:t>
      </w:r>
      <w:r>
        <w:rPr>
          <w:kern w:val="0"/>
          <w:szCs w:val="21"/>
          <w:lang w:val="zh-CN"/>
        </w:rPr>
        <w:t>堆场</w:t>
      </w:r>
      <w:proofErr w:type="gramEnd"/>
      <w:r>
        <w:rPr>
          <w:kern w:val="0"/>
          <w:szCs w:val="21"/>
          <w:lang w:val="zh-CN"/>
        </w:rPr>
        <w:t>占地费用应包含在相关支付子目中。</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场地清理完成后，应全面</w:t>
      </w:r>
      <w:proofErr w:type="gramStart"/>
      <w:r>
        <w:rPr>
          <w:kern w:val="0"/>
          <w:szCs w:val="21"/>
          <w:lang w:val="zh-CN"/>
        </w:rPr>
        <w:t>进行填前碾压</w:t>
      </w:r>
      <w:proofErr w:type="gramEnd"/>
      <w:r>
        <w:rPr>
          <w:kern w:val="0"/>
          <w:szCs w:val="21"/>
          <w:lang w:val="zh-CN"/>
        </w:rPr>
        <w:t>，使其密实度达到规定的要求。</w:t>
      </w:r>
    </w:p>
    <w:p w:rsidR="006A7A24" w:rsidRDefault="006F00E2">
      <w:pPr>
        <w:autoSpaceDE w:val="0"/>
        <w:autoSpaceDN w:val="0"/>
        <w:adjustRightInd w:val="0"/>
        <w:spacing w:line="360" w:lineRule="auto"/>
        <w:ind w:firstLineChars="225" w:firstLine="473"/>
        <w:jc w:val="left"/>
        <w:rPr>
          <w:kern w:val="0"/>
          <w:szCs w:val="21"/>
          <w:lang w:val="zh-CN"/>
        </w:rPr>
      </w:pPr>
      <w:r>
        <w:rPr>
          <w:kern w:val="0"/>
          <w:szCs w:val="21"/>
          <w:lang w:val="zh-CN"/>
        </w:rPr>
        <w:t>技术规范通用本此小节增加第3条</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3.旧路面层铣刨施工</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（1）施工准备</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首先进行机械准备，为了保证铣刨拉毛后路面的平整度，必须采用精铣刨，即铣刨机的</w:t>
      </w:r>
      <w:proofErr w:type="gramStart"/>
      <w:r>
        <w:rPr>
          <w:rFonts w:hint="eastAsia"/>
          <w:kern w:val="0"/>
          <w:szCs w:val="21"/>
          <w:lang w:val="zh-CN"/>
        </w:rPr>
        <w:t>铣刨鼓要选用</w:t>
      </w:r>
      <w:proofErr w:type="gramEnd"/>
      <w:r>
        <w:rPr>
          <w:rFonts w:hint="eastAsia"/>
          <w:kern w:val="0"/>
          <w:szCs w:val="21"/>
          <w:lang w:val="zh-CN"/>
        </w:rPr>
        <w:t>精铣刨鼓。标准铣刨鼓的</w:t>
      </w:r>
      <w:proofErr w:type="gramStart"/>
      <w:r>
        <w:rPr>
          <w:rFonts w:hint="eastAsia"/>
          <w:kern w:val="0"/>
          <w:szCs w:val="21"/>
          <w:lang w:val="zh-CN"/>
        </w:rPr>
        <w:t>铣</w:t>
      </w:r>
      <w:proofErr w:type="gramEnd"/>
      <w:r>
        <w:rPr>
          <w:rFonts w:hint="eastAsia"/>
          <w:kern w:val="0"/>
          <w:szCs w:val="21"/>
          <w:lang w:val="zh-CN"/>
        </w:rPr>
        <w:t>刨刀头间距为15mm，适合于整个面层的铣刨，而精铣刨鼓的</w:t>
      </w:r>
      <w:proofErr w:type="gramStart"/>
      <w:r>
        <w:rPr>
          <w:rFonts w:hint="eastAsia"/>
          <w:kern w:val="0"/>
          <w:szCs w:val="21"/>
          <w:lang w:val="zh-CN"/>
        </w:rPr>
        <w:t>铣</w:t>
      </w:r>
      <w:proofErr w:type="gramEnd"/>
      <w:r>
        <w:rPr>
          <w:rFonts w:hint="eastAsia"/>
          <w:kern w:val="0"/>
          <w:szCs w:val="21"/>
          <w:lang w:val="zh-CN"/>
        </w:rPr>
        <w:t>刨刀头间距为8mm，铣刨深度0～50mm，适合于表面层的处治，处理后的路面将产生细致的纹理，满足行车平顺舒适的要求。</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除了更换铣刨鼓等设备，还应对参与施工的所有施工机械、车辆进行检修，确保施工过程顺利，无故障。</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（2）测量</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首先进行现有路面高程测量，分别测出路边立缘石与路中线的标高。根据现场测得数据进行内业准备，进行纵横调坡设计计算。按2米一个断面计算出各断面具体铣刨深度，制成表格作为施工时执行的依据。</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（3）调坡设计</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lastRenderedPageBreak/>
        <w:t>路面调坡设计综合考虑纵坡与横坡两方面的因素。</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将路面现状各断面相应点实测标高减去调坡设计计算出的各点标高，则为该断面相应点路面铣刨深度。将此数据整理列表，作为精铣刨施工的依据。</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（4）施工放样</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根据路面宽度，结合铣刨机单幅铣刨宽度将施工作业路面进行分幅。因而施工放样也</w:t>
      </w:r>
      <w:proofErr w:type="gramStart"/>
      <w:r>
        <w:rPr>
          <w:rFonts w:hint="eastAsia"/>
          <w:kern w:val="0"/>
          <w:szCs w:val="21"/>
          <w:lang w:val="zh-CN"/>
        </w:rPr>
        <w:t>应放设几条</w:t>
      </w:r>
      <w:proofErr w:type="gramEnd"/>
      <w:r>
        <w:rPr>
          <w:rFonts w:hint="eastAsia"/>
          <w:kern w:val="0"/>
          <w:szCs w:val="21"/>
          <w:lang w:val="zh-CN"/>
        </w:rPr>
        <w:t>线，将每条线上相隔2米的铣刨深度进行明确标注，提高铣刨精度。</w:t>
      </w:r>
    </w:p>
    <w:p w:rsidR="006A7A24" w:rsidRDefault="006F00E2">
      <w:pPr>
        <w:autoSpaceDE w:val="0"/>
        <w:autoSpaceDN w:val="0"/>
        <w:adjustRightInd w:val="0"/>
        <w:spacing w:line="360" w:lineRule="auto"/>
        <w:ind w:firstLineChars="225" w:firstLine="473"/>
        <w:jc w:val="left"/>
        <w:rPr>
          <w:kern w:val="0"/>
          <w:szCs w:val="21"/>
          <w:lang w:val="zh-CN"/>
        </w:rPr>
      </w:pPr>
      <w:r>
        <w:rPr>
          <w:rFonts w:hint="eastAsia"/>
          <w:kern w:val="0"/>
          <w:szCs w:val="21"/>
          <w:lang w:val="zh-CN"/>
        </w:rPr>
        <w:t>（5）铣刨旧路油皮须保证压实度≥97%，挖除旧路结构土路床压实度不小于95%，</w:t>
      </w:r>
      <w:proofErr w:type="gramStart"/>
      <w:r>
        <w:rPr>
          <w:kern w:val="0"/>
          <w:szCs w:val="21"/>
          <w:lang w:val="zh-CN"/>
        </w:rPr>
        <w:t>20</w:t>
      </w:r>
      <w:r>
        <w:rPr>
          <w:rFonts w:hint="eastAsia"/>
          <w:kern w:val="0"/>
          <w:szCs w:val="21"/>
          <w:lang w:val="zh-CN"/>
        </w:rPr>
        <w:t>厘米二灰碎石</w:t>
      </w:r>
      <w:proofErr w:type="gramEnd"/>
      <w:r>
        <w:rPr>
          <w:rFonts w:hint="eastAsia"/>
          <w:kern w:val="0"/>
          <w:szCs w:val="21"/>
          <w:lang w:val="zh-CN"/>
        </w:rPr>
        <w:t>压实度≥98%.</w:t>
      </w:r>
    </w:p>
    <w:p w:rsidR="006A7A24" w:rsidRDefault="006F00E2">
      <w:pPr>
        <w:autoSpaceDE w:val="0"/>
        <w:autoSpaceDN w:val="0"/>
        <w:adjustRightInd w:val="0"/>
        <w:spacing w:line="360" w:lineRule="auto"/>
        <w:jc w:val="left"/>
        <w:rPr>
          <w:b/>
          <w:bCs/>
          <w:kern w:val="0"/>
          <w:szCs w:val="21"/>
          <w:lang w:val="zh-CN"/>
        </w:rPr>
      </w:pPr>
      <w:r>
        <w:rPr>
          <w:b/>
          <w:bCs/>
          <w:kern w:val="0"/>
          <w:szCs w:val="21"/>
          <w:lang w:val="zh-CN"/>
        </w:rPr>
        <w:t>202</w:t>
      </w:r>
      <w:r>
        <w:rPr>
          <w:rFonts w:hint="eastAsia"/>
          <w:b/>
          <w:bCs/>
          <w:kern w:val="0"/>
          <w:szCs w:val="21"/>
          <w:lang w:val="zh-CN"/>
        </w:rPr>
        <w:t>．</w:t>
      </w:r>
      <w:r>
        <w:rPr>
          <w:b/>
          <w:bCs/>
          <w:kern w:val="0"/>
          <w:szCs w:val="21"/>
          <w:lang w:val="zh-CN"/>
        </w:rPr>
        <w:t>0</w:t>
      </w:r>
      <w:r>
        <w:rPr>
          <w:rFonts w:hint="eastAsia"/>
          <w:b/>
          <w:bCs/>
          <w:kern w:val="0"/>
          <w:szCs w:val="21"/>
          <w:lang w:val="zh-CN"/>
        </w:rPr>
        <w:t>4 计量与支付</w:t>
      </w:r>
    </w:p>
    <w:p w:rsidR="006A7A24" w:rsidRDefault="006F00E2">
      <w:pPr>
        <w:spacing w:line="360" w:lineRule="auto"/>
        <w:rPr>
          <w:szCs w:val="21"/>
        </w:rPr>
      </w:pPr>
      <w:r>
        <w:rPr>
          <w:rFonts w:hint="eastAsia"/>
          <w:szCs w:val="21"/>
        </w:rPr>
        <w:t>删除技术规范通用本中此小节的内容代之以：</w:t>
      </w:r>
    </w:p>
    <w:p w:rsidR="006A7A24" w:rsidRDefault="006F00E2">
      <w:pPr>
        <w:pStyle w:val="18"/>
        <w:numPr>
          <w:ilvl w:val="0"/>
          <w:numId w:val="10"/>
        </w:numPr>
        <w:autoSpaceDE w:val="0"/>
        <w:autoSpaceDN w:val="0"/>
        <w:adjustRightInd w:val="0"/>
        <w:spacing w:line="360" w:lineRule="auto"/>
        <w:ind w:firstLineChars="0"/>
        <w:jc w:val="left"/>
        <w:rPr>
          <w:kern w:val="0"/>
          <w:szCs w:val="21"/>
          <w:lang w:val="zh-CN"/>
        </w:rPr>
      </w:pPr>
      <w:r>
        <w:rPr>
          <w:rFonts w:hint="eastAsia"/>
          <w:kern w:val="0"/>
          <w:szCs w:val="21"/>
          <w:lang w:val="zh-CN"/>
        </w:rPr>
        <w:t>计量</w:t>
      </w:r>
    </w:p>
    <w:p w:rsidR="006A7A24" w:rsidRDefault="006F00E2">
      <w:pPr>
        <w:spacing w:line="360" w:lineRule="auto"/>
        <w:ind w:firstLineChars="150" w:firstLine="315"/>
        <w:rPr>
          <w:szCs w:val="21"/>
        </w:rPr>
      </w:pPr>
      <w:r>
        <w:rPr>
          <w:rFonts w:hint="eastAsia"/>
          <w:szCs w:val="21"/>
        </w:rPr>
        <w:t>（1）边沟疏浚清淤、拆除边坡绿化、清表土方应按图纸和监理人指定的范围施工，经监理验收后，按清理、挖除的体积以立方米计量。施工内容包括施工图纸所示范围内的现况边沟淤泥、边坡绿化及不适宜表层土方的挖除，挖除材料的弃运，基底处理等相关工作。</w:t>
      </w:r>
    </w:p>
    <w:p w:rsidR="006A7A24" w:rsidRDefault="006F00E2">
      <w:pPr>
        <w:spacing w:line="360" w:lineRule="auto"/>
        <w:ind w:firstLineChars="150" w:firstLine="315"/>
        <w:rPr>
          <w:szCs w:val="21"/>
        </w:rPr>
      </w:pPr>
      <w:r>
        <w:rPr>
          <w:rFonts w:hint="eastAsia"/>
          <w:szCs w:val="21"/>
        </w:rPr>
        <w:t>（</w:t>
      </w:r>
      <w:r>
        <w:rPr>
          <w:szCs w:val="21"/>
        </w:rPr>
        <w:t>2</w:t>
      </w:r>
      <w:r>
        <w:rPr>
          <w:rFonts w:hint="eastAsia"/>
          <w:szCs w:val="21"/>
        </w:rPr>
        <w:t>）</w:t>
      </w:r>
      <w:r>
        <w:rPr>
          <w:szCs w:val="21"/>
        </w:rPr>
        <w:t>拆除结构物</w:t>
      </w:r>
      <w:r>
        <w:rPr>
          <w:rFonts w:hint="eastAsia"/>
          <w:kern w:val="0"/>
          <w:szCs w:val="21"/>
        </w:rPr>
        <w:t>应按图纸和监理人</w:t>
      </w:r>
      <w:r>
        <w:rPr>
          <w:szCs w:val="21"/>
        </w:rPr>
        <w:t>指定的范围</w:t>
      </w:r>
      <w:r>
        <w:rPr>
          <w:rFonts w:hint="eastAsia"/>
          <w:szCs w:val="21"/>
        </w:rPr>
        <w:t>施工</w:t>
      </w:r>
      <w:r>
        <w:rPr>
          <w:szCs w:val="21"/>
        </w:rPr>
        <w:t>，</w:t>
      </w:r>
      <w:r>
        <w:rPr>
          <w:rFonts w:hint="eastAsia"/>
          <w:kern w:val="0"/>
          <w:szCs w:val="21"/>
        </w:rPr>
        <w:t>经监理验收后，按拆除项目分别计量。</w:t>
      </w:r>
      <w:r>
        <w:rPr>
          <w:rFonts w:hint="eastAsia"/>
          <w:szCs w:val="21"/>
        </w:rPr>
        <w:t>施工内容包括施工范围内的需要拆除的边沟大方砖、混凝土缘石、混凝土砖、导水槽、混凝土标志牌基础，以及拆除后的基层清理、压实及运输等项作业，是对设计图纸明示或可以预见的所有项目实施过程中可能发生的结构物的拆除施工，</w:t>
      </w:r>
      <w:r>
        <w:rPr>
          <w:rFonts w:hint="eastAsia"/>
          <w:kern w:val="0"/>
          <w:szCs w:val="21"/>
        </w:rPr>
        <w:t>承包人</w:t>
      </w:r>
      <w:r>
        <w:rPr>
          <w:rFonts w:hint="eastAsia"/>
          <w:szCs w:val="21"/>
        </w:rPr>
        <w:t>根据现场实际情况综合报价。</w:t>
      </w:r>
    </w:p>
    <w:p w:rsidR="006A7A24" w:rsidRDefault="006F00E2">
      <w:pPr>
        <w:spacing w:line="360" w:lineRule="auto"/>
        <w:ind w:firstLineChars="200" w:firstLine="420"/>
        <w:rPr>
          <w:szCs w:val="21"/>
        </w:rPr>
      </w:pPr>
      <w:r>
        <w:rPr>
          <w:rFonts w:hint="eastAsia"/>
          <w:szCs w:val="21"/>
        </w:rPr>
        <w:t>因拆除旧结构物引起的周边绿化或其他工程的破坏所进行</w:t>
      </w:r>
      <w:r>
        <w:rPr>
          <w:szCs w:val="21"/>
        </w:rPr>
        <w:t>的</w:t>
      </w:r>
      <w:r>
        <w:rPr>
          <w:rFonts w:hint="eastAsia"/>
          <w:szCs w:val="21"/>
        </w:rPr>
        <w:t>相应恢复工作及旧结构</w:t>
      </w:r>
      <w:r>
        <w:rPr>
          <w:szCs w:val="21"/>
        </w:rPr>
        <w:t>物回收</w:t>
      </w:r>
      <w:proofErr w:type="gramStart"/>
      <w:r>
        <w:rPr>
          <w:szCs w:val="21"/>
        </w:rPr>
        <w:t>料</w:t>
      </w:r>
      <w:r>
        <w:rPr>
          <w:rFonts w:hint="eastAsia"/>
          <w:szCs w:val="21"/>
        </w:rPr>
        <w:t>码</w:t>
      </w:r>
      <w:r>
        <w:rPr>
          <w:szCs w:val="21"/>
        </w:rPr>
        <w:t>砌</w:t>
      </w:r>
      <w:proofErr w:type="gramEnd"/>
      <w:r>
        <w:rPr>
          <w:szCs w:val="21"/>
        </w:rPr>
        <w:t>、储存、移</w:t>
      </w:r>
      <w:r>
        <w:rPr>
          <w:rFonts w:hint="eastAsia"/>
          <w:szCs w:val="21"/>
        </w:rPr>
        <w:t>运等均作为附属工程，不单独计量，请承包人在报价中综合考虑。</w:t>
      </w:r>
    </w:p>
    <w:p w:rsidR="006A7A24" w:rsidRDefault="006F00E2">
      <w:pPr>
        <w:spacing w:line="360" w:lineRule="auto"/>
        <w:ind w:firstLineChars="200" w:firstLine="420"/>
        <w:rPr>
          <w:szCs w:val="21"/>
        </w:rPr>
      </w:pPr>
      <w:r>
        <w:rPr>
          <w:szCs w:val="21"/>
        </w:rPr>
        <w:t>（3）铣刨旧路</w:t>
      </w:r>
    </w:p>
    <w:p w:rsidR="006A7A24" w:rsidRDefault="006F00E2">
      <w:pPr>
        <w:spacing w:line="360" w:lineRule="auto"/>
        <w:ind w:leftChars="200" w:left="420"/>
        <w:rPr>
          <w:b/>
          <w:szCs w:val="21"/>
        </w:rPr>
      </w:pPr>
      <w:r>
        <w:rPr>
          <w:szCs w:val="21"/>
        </w:rPr>
        <w:t>a.</w:t>
      </w:r>
      <w:r>
        <w:rPr>
          <w:rFonts w:hint="eastAsia"/>
          <w:szCs w:val="21"/>
        </w:rPr>
        <w:t xml:space="preserve"> 铣刨旧路按图纸所示施工经监理人验收合格，分面层、基层按不同材质、厚度以平方米计量。</w:t>
      </w:r>
    </w:p>
    <w:p w:rsidR="006A7A24" w:rsidRDefault="006F00E2">
      <w:pPr>
        <w:spacing w:line="360" w:lineRule="auto"/>
        <w:ind w:firstLineChars="200" w:firstLine="420"/>
        <w:rPr>
          <w:szCs w:val="21"/>
        </w:rPr>
      </w:pPr>
      <w:r>
        <w:rPr>
          <w:szCs w:val="21"/>
        </w:rPr>
        <w:t>b</w:t>
      </w:r>
      <w:r>
        <w:rPr>
          <w:rFonts w:hint="eastAsia"/>
          <w:szCs w:val="21"/>
        </w:rPr>
        <w:t>.</w:t>
      </w:r>
      <w:proofErr w:type="gramStart"/>
      <w:r>
        <w:rPr>
          <w:szCs w:val="21"/>
        </w:rPr>
        <w:t>铣</w:t>
      </w:r>
      <w:proofErr w:type="gramEnd"/>
      <w:r>
        <w:rPr>
          <w:szCs w:val="21"/>
        </w:rPr>
        <w:t>刨工作包括铣刨、装卸、材料的移运、堆放等全部作业。</w:t>
      </w:r>
    </w:p>
    <w:p w:rsidR="006A7A24" w:rsidRDefault="006F00E2">
      <w:pPr>
        <w:spacing w:line="360" w:lineRule="auto"/>
        <w:ind w:firstLineChars="200" w:firstLine="422"/>
        <w:rPr>
          <w:b/>
          <w:szCs w:val="21"/>
        </w:rPr>
      </w:pPr>
      <w:r>
        <w:rPr>
          <w:rFonts w:hint="eastAsia"/>
          <w:b/>
          <w:szCs w:val="21"/>
        </w:rPr>
        <w:t>c</w:t>
      </w:r>
      <w:r>
        <w:rPr>
          <w:b/>
          <w:szCs w:val="21"/>
        </w:rPr>
        <w:t>.铣刨</w:t>
      </w:r>
      <w:r>
        <w:rPr>
          <w:rFonts w:hint="eastAsia"/>
          <w:b/>
          <w:szCs w:val="21"/>
        </w:rPr>
        <w:t>应严格按照设计</w:t>
      </w:r>
      <w:r>
        <w:rPr>
          <w:b/>
          <w:szCs w:val="21"/>
        </w:rPr>
        <w:t>施工</w:t>
      </w:r>
      <w:r>
        <w:rPr>
          <w:rFonts w:hint="eastAsia"/>
          <w:b/>
          <w:szCs w:val="21"/>
        </w:rPr>
        <w:t>图纸要求施工，铣刨施工时必须保护</w:t>
      </w:r>
      <w:r>
        <w:rPr>
          <w:b/>
          <w:szCs w:val="21"/>
        </w:rPr>
        <w:t>好路缘石</w:t>
      </w:r>
      <w:r>
        <w:rPr>
          <w:rFonts w:hint="eastAsia"/>
          <w:b/>
          <w:szCs w:val="21"/>
        </w:rPr>
        <w:t>等设施</w:t>
      </w:r>
      <w:r>
        <w:rPr>
          <w:b/>
          <w:szCs w:val="21"/>
        </w:rPr>
        <w:t>，对</w:t>
      </w:r>
      <w:r>
        <w:rPr>
          <w:rFonts w:hint="eastAsia"/>
          <w:b/>
          <w:szCs w:val="21"/>
        </w:rPr>
        <w:t>已</w:t>
      </w:r>
      <w:r>
        <w:rPr>
          <w:b/>
          <w:szCs w:val="21"/>
        </w:rPr>
        <w:t>有路缘石</w:t>
      </w:r>
      <w:r>
        <w:rPr>
          <w:rFonts w:hint="eastAsia"/>
          <w:b/>
          <w:szCs w:val="21"/>
        </w:rPr>
        <w:t>造成</w:t>
      </w:r>
      <w:r>
        <w:rPr>
          <w:b/>
          <w:szCs w:val="21"/>
        </w:rPr>
        <w:t>损坏或破坏</w:t>
      </w:r>
      <w:r>
        <w:rPr>
          <w:rFonts w:hint="eastAsia"/>
          <w:b/>
          <w:szCs w:val="21"/>
        </w:rPr>
        <w:t>的</w:t>
      </w:r>
      <w:r>
        <w:rPr>
          <w:b/>
          <w:szCs w:val="21"/>
        </w:rPr>
        <w:t>，</w:t>
      </w:r>
      <w:r>
        <w:rPr>
          <w:rFonts w:hint="eastAsia"/>
          <w:b/>
          <w:szCs w:val="21"/>
        </w:rPr>
        <w:t>由</w:t>
      </w:r>
      <w:r>
        <w:rPr>
          <w:b/>
          <w:szCs w:val="21"/>
        </w:rPr>
        <w:t>承包人</w:t>
      </w:r>
      <w:r>
        <w:rPr>
          <w:rFonts w:hint="eastAsia"/>
          <w:b/>
          <w:szCs w:val="21"/>
        </w:rPr>
        <w:t>进行</w:t>
      </w:r>
      <w:r>
        <w:rPr>
          <w:b/>
          <w:szCs w:val="21"/>
        </w:rPr>
        <w:t>修</w:t>
      </w:r>
      <w:r>
        <w:rPr>
          <w:rFonts w:hint="eastAsia"/>
          <w:b/>
          <w:szCs w:val="21"/>
        </w:rPr>
        <w:t>复</w:t>
      </w:r>
      <w:r>
        <w:rPr>
          <w:b/>
          <w:szCs w:val="21"/>
        </w:rPr>
        <w:t>或恢复</w:t>
      </w:r>
      <w:r>
        <w:rPr>
          <w:rFonts w:hint="eastAsia"/>
          <w:b/>
          <w:szCs w:val="21"/>
        </w:rPr>
        <w:t>施工</w:t>
      </w:r>
      <w:r>
        <w:rPr>
          <w:b/>
          <w:szCs w:val="21"/>
        </w:rPr>
        <w:t>，此项作为附属工作，不单独计量</w:t>
      </w:r>
      <w:r>
        <w:rPr>
          <w:rFonts w:hint="eastAsia"/>
          <w:b/>
          <w:szCs w:val="21"/>
        </w:rPr>
        <w:t>与</w:t>
      </w:r>
      <w:r>
        <w:rPr>
          <w:b/>
          <w:szCs w:val="21"/>
        </w:rPr>
        <w:t>支付。</w:t>
      </w:r>
    </w:p>
    <w:p w:rsidR="006A7A24" w:rsidRDefault="006F00E2">
      <w:pPr>
        <w:spacing w:line="360" w:lineRule="auto"/>
        <w:ind w:firstLineChars="200" w:firstLine="420"/>
        <w:rPr>
          <w:szCs w:val="21"/>
        </w:rPr>
      </w:pPr>
      <w:r>
        <w:rPr>
          <w:rFonts w:hint="eastAsia"/>
          <w:szCs w:val="21"/>
        </w:rPr>
        <w:t>（</w:t>
      </w:r>
      <w:r>
        <w:rPr>
          <w:szCs w:val="21"/>
        </w:rPr>
        <w:t>4</w:t>
      </w:r>
      <w:r>
        <w:rPr>
          <w:rFonts w:hint="eastAsia"/>
          <w:szCs w:val="21"/>
        </w:rPr>
        <w:t>）所有场地清理、拆除与挖掘、铣刨等工作的一切挖方、坑穴的回填、整平、压实，以及适用材料的移运、堆放和废料的移运处理等作业费用均含入相关子目单价之中，</w:t>
      </w:r>
      <w:proofErr w:type="gramStart"/>
      <w:r>
        <w:rPr>
          <w:rFonts w:hint="eastAsia"/>
          <w:szCs w:val="21"/>
        </w:rPr>
        <w:t>不</w:t>
      </w:r>
      <w:proofErr w:type="gramEnd"/>
      <w:r>
        <w:rPr>
          <w:rFonts w:hint="eastAsia"/>
          <w:szCs w:val="21"/>
        </w:rPr>
        <w:t>另行</w:t>
      </w:r>
      <w:r>
        <w:rPr>
          <w:rFonts w:hint="eastAsia"/>
          <w:szCs w:val="21"/>
        </w:rPr>
        <w:lastRenderedPageBreak/>
        <w:t>计量。</w:t>
      </w:r>
    </w:p>
    <w:p w:rsidR="006A7A24" w:rsidRDefault="006F00E2">
      <w:pPr>
        <w:spacing w:line="360" w:lineRule="auto"/>
        <w:rPr>
          <w:szCs w:val="21"/>
        </w:rPr>
      </w:pPr>
      <w:r>
        <w:rPr>
          <w:szCs w:val="21"/>
        </w:rPr>
        <w:t>2</w:t>
      </w:r>
      <w:r>
        <w:rPr>
          <w:rFonts w:hint="eastAsia"/>
          <w:szCs w:val="21"/>
        </w:rPr>
        <w:t>．支付</w:t>
      </w:r>
    </w:p>
    <w:p w:rsidR="006A7A24" w:rsidRDefault="006F00E2">
      <w:pPr>
        <w:spacing w:line="360" w:lineRule="auto"/>
        <w:ind w:firstLineChars="200" w:firstLine="420"/>
        <w:rPr>
          <w:szCs w:val="21"/>
        </w:rPr>
      </w:pPr>
      <w:r>
        <w:rPr>
          <w:rFonts w:hint="eastAsia"/>
          <w:szCs w:val="21"/>
        </w:rPr>
        <w:t>按上述规定计量，经监理人验收并列入工程量清单的以下支付子目，以合同单价支付。此项支付包括了材料、劳力、设备、运输等及其为完成此项工程所需的全部费用。</w:t>
      </w:r>
    </w:p>
    <w:p w:rsidR="006A7A24" w:rsidRDefault="006F00E2">
      <w:pPr>
        <w:spacing w:line="360" w:lineRule="auto"/>
        <w:rPr>
          <w:szCs w:val="21"/>
        </w:rPr>
      </w:pPr>
      <w:r>
        <w:rPr>
          <w:szCs w:val="21"/>
        </w:rPr>
        <w:t>3</w:t>
      </w:r>
      <w:r>
        <w:rPr>
          <w:rFonts w:hint="eastAsia"/>
          <w:szCs w:val="21"/>
        </w:rPr>
        <w:t>．支付子目</w:t>
      </w:r>
    </w:p>
    <w:tbl>
      <w:tblPr>
        <w:tblW w:w="7910" w:type="dxa"/>
        <w:tblInd w:w="52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423"/>
        <w:gridCol w:w="4678"/>
        <w:gridCol w:w="1809"/>
      </w:tblGrid>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子目号</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子目名称</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单位</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szCs w:val="21"/>
              </w:rPr>
            </w:pPr>
            <w:r>
              <w:rPr>
                <w:rFonts w:cs="Arial" w:hint="eastAsia"/>
                <w:szCs w:val="21"/>
              </w:rPr>
              <w:t>202-</w:t>
            </w:r>
            <w:r>
              <w:rPr>
                <w:rFonts w:cs="Arial"/>
                <w:szCs w:val="21"/>
              </w:rPr>
              <w:t>1</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清理</w:t>
            </w:r>
            <w:proofErr w:type="gramStart"/>
            <w:r>
              <w:rPr>
                <w:rFonts w:cs="Arial" w:hint="eastAsia"/>
                <w:szCs w:val="21"/>
              </w:rPr>
              <w:t>与掘除</w:t>
            </w:r>
            <w:proofErr w:type="gramEnd"/>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rPr>
                <w:rFonts w:cs="Arial"/>
                <w:szCs w:val="21"/>
              </w:rPr>
            </w:pP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szCs w:val="21"/>
              </w:rPr>
            </w:pPr>
            <w:r>
              <w:rPr>
                <w:rFonts w:cs="Arial" w:hint="eastAsia"/>
                <w:szCs w:val="21"/>
              </w:rPr>
              <w:t>-a</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边沟疏浚清淤</w:t>
            </w:r>
          </w:p>
        </w:tc>
        <w:tc>
          <w:tcPr>
            <w:tcW w:w="1809" w:type="dxa"/>
            <w:tcBorders>
              <w:top w:val="single" w:sz="4" w:space="0" w:color="auto"/>
              <w:left w:val="single" w:sz="4" w:space="0" w:color="auto"/>
              <w:bottom w:val="single" w:sz="4" w:space="0" w:color="auto"/>
              <w:right w:val="single" w:sz="4" w:space="0" w:color="auto"/>
            </w:tcBorders>
          </w:tcPr>
          <w:p w:rsidR="006A7A24" w:rsidRDefault="006F00E2">
            <w:pPr>
              <w:ind w:firstLineChars="300" w:firstLine="630"/>
            </w:pPr>
            <w:r>
              <w:rPr>
                <w:rFonts w:cs="Arial"/>
                <w:szCs w:val="21"/>
              </w:rPr>
              <w:t>m3</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szCs w:val="21"/>
              </w:rPr>
            </w:pPr>
            <w:r>
              <w:rPr>
                <w:rFonts w:cs="Arial" w:hint="eastAsia"/>
                <w:szCs w:val="21"/>
              </w:rPr>
              <w:t>-b</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拆除边坡绿化</w:t>
            </w:r>
          </w:p>
        </w:tc>
        <w:tc>
          <w:tcPr>
            <w:tcW w:w="1809" w:type="dxa"/>
            <w:tcBorders>
              <w:top w:val="single" w:sz="4" w:space="0" w:color="auto"/>
              <w:left w:val="single" w:sz="4" w:space="0" w:color="auto"/>
              <w:bottom w:val="single" w:sz="4" w:space="0" w:color="auto"/>
              <w:right w:val="single" w:sz="4" w:space="0" w:color="auto"/>
            </w:tcBorders>
          </w:tcPr>
          <w:p w:rsidR="006A7A24" w:rsidRDefault="006F00E2">
            <w:pPr>
              <w:ind w:firstLineChars="300" w:firstLine="630"/>
            </w:pPr>
            <w:r>
              <w:rPr>
                <w:rFonts w:cs="Arial"/>
                <w:szCs w:val="21"/>
              </w:rPr>
              <w:t>m3</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szCs w:val="21"/>
              </w:rPr>
            </w:pPr>
            <w:r>
              <w:rPr>
                <w:rFonts w:cs="Arial" w:hint="eastAsia"/>
                <w:szCs w:val="21"/>
              </w:rPr>
              <w:t>-c</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清表土方（厚50cm）</w:t>
            </w:r>
          </w:p>
        </w:tc>
        <w:tc>
          <w:tcPr>
            <w:tcW w:w="1809" w:type="dxa"/>
            <w:tcBorders>
              <w:top w:val="single" w:sz="4" w:space="0" w:color="auto"/>
              <w:left w:val="single" w:sz="4" w:space="0" w:color="auto"/>
              <w:bottom w:val="single" w:sz="4" w:space="0" w:color="auto"/>
              <w:right w:val="single" w:sz="4" w:space="0" w:color="auto"/>
            </w:tcBorders>
          </w:tcPr>
          <w:p w:rsidR="006A7A24" w:rsidRDefault="006F00E2">
            <w:pPr>
              <w:ind w:firstLineChars="300" w:firstLine="630"/>
              <w:rPr>
                <w:rFonts w:cs="Arial"/>
                <w:szCs w:val="21"/>
              </w:rPr>
            </w:pPr>
            <w:r>
              <w:rPr>
                <w:rFonts w:cs="Arial"/>
                <w:szCs w:val="21"/>
              </w:rPr>
              <w:t>m3</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kern w:val="0"/>
                <w:szCs w:val="21"/>
              </w:rPr>
            </w:pPr>
            <w:r>
              <w:rPr>
                <w:rFonts w:cs="Arial" w:hint="eastAsia"/>
                <w:szCs w:val="21"/>
              </w:rPr>
              <w:t>202-3</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拆除结构物</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rPr>
                <w:rFonts w:cs="Arial"/>
                <w:szCs w:val="21"/>
              </w:rPr>
            </w:pP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-a</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拆除边沟大方砖</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m3</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-b</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拆除混凝土坡型缘石 22*22*74.5cm</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-c</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拆除混凝土砖 25*25*6cm</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m2</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-d</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拆除混凝土标志</w:t>
            </w:r>
            <w:proofErr w:type="gramStart"/>
            <w:r>
              <w:rPr>
                <w:rFonts w:hint="eastAsia"/>
                <w:color w:val="000000"/>
              </w:rPr>
              <w:t>牌基础</w:t>
            </w:r>
            <w:proofErr w:type="gramEnd"/>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m3</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-e</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拆除混凝土导水槽</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m3</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-f</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拆除边坡六角砖</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m2</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202-4</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cs="Arial" w:hint="eastAsia"/>
                <w:szCs w:val="21"/>
              </w:rPr>
              <w:t>铣刨路面</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-a</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铣刨旧路面层（16cm）</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m2</w:t>
            </w:r>
          </w:p>
        </w:tc>
      </w:tr>
      <w:tr w:rsidR="006A7A24">
        <w:trPr>
          <w:trHeight w:hRule="exact" w:val="454"/>
        </w:trPr>
        <w:tc>
          <w:tcPr>
            <w:tcW w:w="1423"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-b</w:t>
            </w:r>
          </w:p>
        </w:tc>
        <w:tc>
          <w:tcPr>
            <w:tcW w:w="4678"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铣刨旧路面层（54cm）</w:t>
            </w:r>
          </w:p>
        </w:tc>
        <w:tc>
          <w:tcPr>
            <w:tcW w:w="1809"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m2</w:t>
            </w:r>
          </w:p>
        </w:tc>
      </w:tr>
    </w:tbl>
    <w:p w:rsidR="006A7A24" w:rsidRDefault="006F00E2">
      <w:pPr>
        <w:pStyle w:val="6"/>
        <w:jc w:val="center"/>
        <w:rPr>
          <w:rFonts w:ascii="宋体" w:hAnsi="宋体"/>
          <w:b/>
          <w:color w:val="auto"/>
          <w:sz w:val="28"/>
          <w:szCs w:val="28"/>
        </w:rPr>
      </w:pPr>
      <w:r>
        <w:rPr>
          <w:rFonts w:ascii="宋体" w:hAnsi="宋体" w:hint="eastAsia"/>
          <w:b/>
          <w:color w:val="auto"/>
          <w:sz w:val="28"/>
          <w:szCs w:val="28"/>
        </w:rPr>
        <w:t>第20</w:t>
      </w:r>
      <w:r>
        <w:rPr>
          <w:rFonts w:ascii="宋体" w:hAnsi="宋体"/>
          <w:b/>
          <w:color w:val="auto"/>
          <w:sz w:val="28"/>
          <w:szCs w:val="28"/>
        </w:rPr>
        <w:t>3</w:t>
      </w:r>
      <w:r>
        <w:rPr>
          <w:rFonts w:ascii="宋体" w:hAnsi="宋体" w:hint="eastAsia"/>
          <w:b/>
          <w:color w:val="auto"/>
          <w:sz w:val="28"/>
          <w:szCs w:val="28"/>
        </w:rPr>
        <w:t>节  挖</w:t>
      </w:r>
      <w:r>
        <w:rPr>
          <w:rFonts w:ascii="宋体" w:hAnsi="宋体"/>
          <w:b/>
          <w:color w:val="auto"/>
          <w:sz w:val="28"/>
          <w:szCs w:val="28"/>
        </w:rPr>
        <w:t>方路基</w:t>
      </w:r>
    </w:p>
    <w:p w:rsidR="006A7A24" w:rsidRDefault="006F00E2">
      <w:pPr>
        <w:adjustRightInd w:val="0"/>
        <w:spacing w:before="120" w:after="120" w:line="360" w:lineRule="auto"/>
        <w:rPr>
          <w:b/>
          <w:szCs w:val="21"/>
        </w:rPr>
      </w:pPr>
      <w:r>
        <w:rPr>
          <w:b/>
          <w:szCs w:val="21"/>
        </w:rPr>
        <w:t>20</w:t>
      </w:r>
      <w:r>
        <w:rPr>
          <w:rFonts w:hint="eastAsia"/>
          <w:b/>
          <w:szCs w:val="21"/>
        </w:rPr>
        <w:t>3</w:t>
      </w:r>
      <w:r>
        <w:rPr>
          <w:b/>
          <w:szCs w:val="21"/>
        </w:rPr>
        <w:t>.0</w:t>
      </w:r>
      <w:r>
        <w:rPr>
          <w:rFonts w:hint="eastAsia"/>
          <w:b/>
          <w:szCs w:val="21"/>
        </w:rPr>
        <w:t>5</w:t>
      </w:r>
      <w:r>
        <w:rPr>
          <w:b/>
          <w:szCs w:val="21"/>
        </w:rPr>
        <w:t xml:space="preserve">   计量与支付</w:t>
      </w:r>
    </w:p>
    <w:p w:rsidR="006A7A24" w:rsidRDefault="006F00E2">
      <w:pPr>
        <w:tabs>
          <w:tab w:val="left" w:pos="416"/>
        </w:tabs>
        <w:spacing w:line="360" w:lineRule="auto"/>
        <w:ind w:firstLineChars="200" w:firstLine="420"/>
        <w:rPr>
          <w:bCs/>
          <w:szCs w:val="21"/>
        </w:rPr>
      </w:pPr>
      <w:r>
        <w:rPr>
          <w:bCs/>
          <w:szCs w:val="21"/>
        </w:rPr>
        <w:t>1.计量</w:t>
      </w:r>
    </w:p>
    <w:p w:rsidR="006A7A24" w:rsidRDefault="006F00E2">
      <w:pPr>
        <w:autoSpaceDE w:val="0"/>
        <w:autoSpaceDN w:val="0"/>
        <w:adjustRightInd w:val="0"/>
        <w:spacing w:line="360" w:lineRule="auto"/>
        <w:ind w:firstLineChars="200" w:firstLine="420"/>
        <w:jc w:val="left"/>
        <w:rPr>
          <w:kern w:val="0"/>
          <w:szCs w:val="21"/>
          <w:lang w:val="zh-CN"/>
        </w:rPr>
      </w:pPr>
      <w:r>
        <w:rPr>
          <w:rFonts w:hint="eastAsia"/>
          <w:kern w:val="0"/>
          <w:szCs w:val="21"/>
          <w:lang w:val="zh-CN"/>
        </w:rPr>
        <w:t>删去原文条款代之以：</w:t>
      </w:r>
    </w:p>
    <w:p w:rsidR="006A7A24" w:rsidRDefault="006F00E2">
      <w:pPr>
        <w:tabs>
          <w:tab w:val="left" w:pos="416"/>
        </w:tabs>
        <w:spacing w:line="360" w:lineRule="auto"/>
        <w:ind w:firstLineChars="200" w:firstLine="420"/>
        <w:rPr>
          <w:szCs w:val="21"/>
        </w:rPr>
      </w:pPr>
      <w:r>
        <w:rPr>
          <w:rFonts w:hint="eastAsia"/>
          <w:szCs w:val="21"/>
        </w:rPr>
        <w:t>（</w:t>
      </w:r>
      <w:r>
        <w:rPr>
          <w:szCs w:val="21"/>
        </w:rPr>
        <w:t>1</w:t>
      </w:r>
      <w:r>
        <w:rPr>
          <w:rFonts w:hint="eastAsia"/>
          <w:szCs w:val="21"/>
        </w:rPr>
        <w:t>）挖</w:t>
      </w:r>
      <w:r>
        <w:rPr>
          <w:szCs w:val="21"/>
        </w:rPr>
        <w:t>土方</w:t>
      </w:r>
      <w:r>
        <w:rPr>
          <w:rFonts w:hint="eastAsia"/>
          <w:szCs w:val="21"/>
        </w:rPr>
        <w:t>应按图纸要求或监理人的指示施工，经监理人验收后以立方米计量。施工内容有土方开挖、整修、装卸、运输、</w:t>
      </w:r>
      <w:proofErr w:type="gramStart"/>
      <w:r>
        <w:rPr>
          <w:rFonts w:hint="eastAsia"/>
          <w:szCs w:val="21"/>
        </w:rPr>
        <w:t>废方运</w:t>
      </w:r>
      <w:proofErr w:type="gramEnd"/>
      <w:r>
        <w:rPr>
          <w:rFonts w:hint="eastAsia"/>
          <w:szCs w:val="21"/>
        </w:rPr>
        <w:t>弃、</w:t>
      </w:r>
      <w:r>
        <w:rPr>
          <w:szCs w:val="21"/>
        </w:rPr>
        <w:t>消纳</w:t>
      </w:r>
      <w:r>
        <w:rPr>
          <w:rFonts w:hint="eastAsia"/>
          <w:szCs w:val="21"/>
        </w:rPr>
        <w:t>等全部工作。挖</w:t>
      </w:r>
      <w:r>
        <w:rPr>
          <w:szCs w:val="21"/>
        </w:rPr>
        <w:t>台阶</w:t>
      </w:r>
      <w:r>
        <w:rPr>
          <w:rFonts w:hint="eastAsia"/>
          <w:szCs w:val="21"/>
        </w:rPr>
        <w:t>作</w:t>
      </w:r>
      <w:r>
        <w:rPr>
          <w:szCs w:val="21"/>
        </w:rPr>
        <w:t>为附属工作</w:t>
      </w:r>
      <w:r>
        <w:rPr>
          <w:rFonts w:hint="eastAsia"/>
          <w:szCs w:val="21"/>
        </w:rPr>
        <w:t>，</w:t>
      </w:r>
      <w:r>
        <w:rPr>
          <w:szCs w:val="21"/>
        </w:rPr>
        <w:t>不单独计量。</w:t>
      </w:r>
    </w:p>
    <w:p w:rsidR="006A7A24" w:rsidRDefault="006F00E2">
      <w:pPr>
        <w:tabs>
          <w:tab w:val="left" w:pos="416"/>
        </w:tabs>
        <w:spacing w:line="360" w:lineRule="auto"/>
        <w:ind w:firstLineChars="200" w:firstLine="420"/>
        <w:rPr>
          <w:szCs w:val="21"/>
        </w:rPr>
      </w:pPr>
      <w:r>
        <w:rPr>
          <w:rFonts w:hint="eastAsia"/>
          <w:szCs w:val="21"/>
        </w:rPr>
        <w:t>（</w:t>
      </w:r>
      <w:r>
        <w:rPr>
          <w:szCs w:val="21"/>
        </w:rPr>
        <w:t>2</w:t>
      </w:r>
      <w:r>
        <w:rPr>
          <w:rFonts w:hint="eastAsia"/>
          <w:szCs w:val="21"/>
        </w:rPr>
        <w:t>）</w:t>
      </w:r>
      <w:r>
        <w:rPr>
          <w:szCs w:val="21"/>
        </w:rPr>
        <w:t>除非发包人另有指示，凡超过图纸或监理人规定尺寸的开挖，均不予计量。</w:t>
      </w:r>
    </w:p>
    <w:p w:rsidR="006A7A24" w:rsidRDefault="006F00E2">
      <w:pPr>
        <w:tabs>
          <w:tab w:val="left" w:pos="416"/>
        </w:tabs>
        <w:spacing w:line="360" w:lineRule="auto"/>
        <w:ind w:firstLineChars="200" w:firstLine="420"/>
        <w:rPr>
          <w:bCs/>
          <w:szCs w:val="21"/>
        </w:rPr>
      </w:pPr>
      <w:r>
        <w:rPr>
          <w:rFonts w:hint="eastAsia"/>
          <w:bCs/>
          <w:szCs w:val="21"/>
        </w:rPr>
        <w:t>2.支付</w:t>
      </w:r>
    </w:p>
    <w:p w:rsidR="006A7A24" w:rsidRDefault="006F00E2">
      <w:pPr>
        <w:tabs>
          <w:tab w:val="left" w:pos="416"/>
        </w:tabs>
        <w:spacing w:line="360" w:lineRule="auto"/>
        <w:ind w:firstLineChars="200" w:firstLine="420"/>
        <w:rPr>
          <w:bCs/>
          <w:szCs w:val="21"/>
        </w:rPr>
      </w:pPr>
      <w:r>
        <w:rPr>
          <w:rFonts w:hint="eastAsia"/>
          <w:bCs/>
          <w:szCs w:val="21"/>
        </w:rPr>
        <w:lastRenderedPageBreak/>
        <w:t>（1）</w:t>
      </w:r>
      <w:r>
        <w:rPr>
          <w:bCs/>
          <w:szCs w:val="21"/>
        </w:rPr>
        <w:t>按上述规定计量，经监理人验收并列入工程量清单的以下支付子目按每一计量单位，将以合同单价支付。此项支付包括材料、设备、劳力、运输及为完成此项工程所必需的全部费用。</w:t>
      </w:r>
    </w:p>
    <w:p w:rsidR="006A7A24" w:rsidRDefault="006F00E2">
      <w:pPr>
        <w:spacing w:line="360" w:lineRule="auto"/>
        <w:ind w:firstLineChars="200" w:firstLine="420"/>
        <w:rPr>
          <w:bCs/>
          <w:szCs w:val="21"/>
        </w:rPr>
      </w:pPr>
      <w:r>
        <w:rPr>
          <w:rFonts w:hint="eastAsia"/>
          <w:bCs/>
          <w:szCs w:val="21"/>
        </w:rPr>
        <w:t>（2）</w:t>
      </w:r>
      <w:r>
        <w:rPr>
          <w:bCs/>
          <w:szCs w:val="21"/>
        </w:rPr>
        <w:t>土方的单价费用，包括开挖、运输、堆放、分理填料、</w:t>
      </w:r>
      <w:r>
        <w:rPr>
          <w:rFonts w:hint="eastAsia"/>
          <w:bCs/>
          <w:szCs w:val="21"/>
        </w:rPr>
        <w:t>装卸、</w:t>
      </w:r>
      <w:proofErr w:type="gramStart"/>
      <w:r>
        <w:rPr>
          <w:bCs/>
          <w:szCs w:val="21"/>
        </w:rPr>
        <w:t>弃方和</w:t>
      </w:r>
      <w:proofErr w:type="gramEnd"/>
      <w:r>
        <w:rPr>
          <w:bCs/>
          <w:szCs w:val="21"/>
        </w:rPr>
        <w:t>剩余材料的处理，以及其他有关作业的全部施工费用。</w:t>
      </w:r>
    </w:p>
    <w:p w:rsidR="006A7A24" w:rsidRDefault="006F00E2">
      <w:pPr>
        <w:spacing w:after="120" w:line="360" w:lineRule="auto"/>
        <w:ind w:firstLineChars="200" w:firstLine="420"/>
        <w:rPr>
          <w:szCs w:val="21"/>
        </w:rPr>
      </w:pPr>
      <w:r>
        <w:rPr>
          <w:szCs w:val="21"/>
        </w:rPr>
        <w:t xml:space="preserve">3．支付子目                                                  </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4516"/>
        <w:gridCol w:w="1684"/>
      </w:tblGrid>
      <w:tr w:rsidR="006A7A24">
        <w:trPr>
          <w:trHeight w:hRule="exact" w:val="454"/>
          <w:jc w:val="center"/>
        </w:trPr>
        <w:tc>
          <w:tcPr>
            <w:tcW w:w="1798" w:type="dxa"/>
            <w:vAlign w:val="center"/>
          </w:tcPr>
          <w:p w:rsidR="006A7A24" w:rsidRDefault="006F00E2">
            <w:pPr>
              <w:jc w:val="center"/>
              <w:rPr>
                <w:szCs w:val="21"/>
              </w:rPr>
            </w:pPr>
            <w:r>
              <w:rPr>
                <w:rFonts w:hint="eastAsia"/>
                <w:szCs w:val="21"/>
              </w:rPr>
              <w:t>子目号</w:t>
            </w:r>
          </w:p>
        </w:tc>
        <w:tc>
          <w:tcPr>
            <w:tcW w:w="4516" w:type="dxa"/>
            <w:vAlign w:val="center"/>
          </w:tcPr>
          <w:p w:rsidR="006A7A24" w:rsidRDefault="006F00E2">
            <w:pPr>
              <w:jc w:val="center"/>
              <w:rPr>
                <w:szCs w:val="21"/>
              </w:rPr>
            </w:pPr>
            <w:r>
              <w:rPr>
                <w:rFonts w:hint="eastAsia"/>
                <w:szCs w:val="21"/>
              </w:rPr>
              <w:t>子目名称</w:t>
            </w:r>
          </w:p>
        </w:tc>
        <w:tc>
          <w:tcPr>
            <w:tcW w:w="1684" w:type="dxa"/>
            <w:vAlign w:val="center"/>
          </w:tcPr>
          <w:p w:rsidR="006A7A24" w:rsidRDefault="006F00E2">
            <w:pPr>
              <w:jc w:val="center"/>
              <w:rPr>
                <w:szCs w:val="21"/>
              </w:rPr>
            </w:pPr>
            <w:r>
              <w:rPr>
                <w:rFonts w:hint="eastAsia"/>
                <w:szCs w:val="21"/>
              </w:rPr>
              <w:t>单位</w:t>
            </w:r>
          </w:p>
        </w:tc>
      </w:tr>
      <w:tr w:rsidR="006A7A24">
        <w:trPr>
          <w:trHeight w:hRule="exact" w:val="454"/>
          <w:jc w:val="center"/>
        </w:trPr>
        <w:tc>
          <w:tcPr>
            <w:tcW w:w="1798" w:type="dxa"/>
            <w:vAlign w:val="center"/>
          </w:tcPr>
          <w:p w:rsidR="006A7A24" w:rsidRDefault="006F00E2">
            <w:pPr>
              <w:widowControl/>
              <w:jc w:val="center"/>
              <w:rPr>
                <w:rFonts w:cs="Arial"/>
                <w:kern w:val="0"/>
                <w:szCs w:val="21"/>
              </w:rPr>
            </w:pPr>
            <w:r>
              <w:rPr>
                <w:rFonts w:cs="Arial" w:hint="eastAsia"/>
                <w:szCs w:val="21"/>
              </w:rPr>
              <w:t>203-1</w:t>
            </w:r>
          </w:p>
        </w:tc>
        <w:tc>
          <w:tcPr>
            <w:tcW w:w="4516" w:type="dxa"/>
            <w:vAlign w:val="center"/>
          </w:tcPr>
          <w:p w:rsidR="006A7A24" w:rsidRDefault="006F00E2">
            <w:pPr>
              <w:jc w:val="left"/>
              <w:rPr>
                <w:rFonts w:cs="Arial"/>
                <w:szCs w:val="21"/>
              </w:rPr>
            </w:pPr>
            <w:r>
              <w:rPr>
                <w:rFonts w:cs="Arial" w:hint="eastAsia"/>
                <w:szCs w:val="21"/>
              </w:rPr>
              <w:t>路基挖方</w:t>
            </w:r>
          </w:p>
        </w:tc>
        <w:tc>
          <w:tcPr>
            <w:tcW w:w="168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798" w:type="dxa"/>
            <w:vAlign w:val="center"/>
          </w:tcPr>
          <w:p w:rsidR="006A7A24" w:rsidRDefault="006F00E2">
            <w:pPr>
              <w:jc w:val="center"/>
              <w:rPr>
                <w:rFonts w:cs="Arial"/>
                <w:szCs w:val="21"/>
              </w:rPr>
            </w:pPr>
            <w:r>
              <w:rPr>
                <w:rFonts w:cs="Arial" w:hint="eastAsia"/>
                <w:szCs w:val="21"/>
              </w:rPr>
              <w:t>-a</w:t>
            </w:r>
          </w:p>
        </w:tc>
        <w:tc>
          <w:tcPr>
            <w:tcW w:w="4516" w:type="dxa"/>
            <w:vAlign w:val="center"/>
          </w:tcPr>
          <w:p w:rsidR="006A7A24" w:rsidRDefault="006F00E2">
            <w:pPr>
              <w:jc w:val="left"/>
              <w:rPr>
                <w:rFonts w:cs="Arial"/>
                <w:szCs w:val="21"/>
              </w:rPr>
            </w:pPr>
            <w:r>
              <w:rPr>
                <w:rFonts w:cs="Arial" w:hint="eastAsia"/>
                <w:szCs w:val="21"/>
              </w:rPr>
              <w:t>挖土方</w:t>
            </w:r>
          </w:p>
        </w:tc>
        <w:tc>
          <w:tcPr>
            <w:tcW w:w="1684" w:type="dxa"/>
            <w:vAlign w:val="center"/>
          </w:tcPr>
          <w:p w:rsidR="006A7A24" w:rsidRDefault="006F00E2">
            <w:pPr>
              <w:jc w:val="center"/>
              <w:rPr>
                <w:rFonts w:cs="Arial"/>
                <w:szCs w:val="21"/>
              </w:rPr>
            </w:pPr>
            <w:r>
              <w:rPr>
                <w:rFonts w:cs="Arial" w:hint="eastAsia"/>
                <w:szCs w:val="21"/>
              </w:rPr>
              <w:t>m3</w:t>
            </w:r>
          </w:p>
        </w:tc>
      </w:tr>
    </w:tbl>
    <w:p w:rsidR="006A7A24" w:rsidRDefault="006F00E2">
      <w:pPr>
        <w:pStyle w:val="6"/>
        <w:jc w:val="center"/>
        <w:rPr>
          <w:rFonts w:ascii="宋体" w:hAnsi="宋体"/>
          <w:b/>
          <w:color w:val="FF0000"/>
          <w:sz w:val="28"/>
          <w:szCs w:val="28"/>
        </w:rPr>
      </w:pPr>
      <w:r>
        <w:rPr>
          <w:rFonts w:ascii="宋体" w:hAnsi="宋体"/>
          <w:b/>
          <w:color w:val="auto"/>
          <w:sz w:val="28"/>
          <w:szCs w:val="28"/>
        </w:rPr>
        <w:t>第</w:t>
      </w:r>
      <w:r>
        <w:rPr>
          <w:rFonts w:ascii="宋体" w:hAnsi="宋体" w:hint="eastAsia"/>
          <w:b/>
          <w:color w:val="auto"/>
          <w:sz w:val="28"/>
          <w:szCs w:val="28"/>
        </w:rPr>
        <w:t>204节  填方路基</w:t>
      </w:r>
    </w:p>
    <w:p w:rsidR="006A7A24" w:rsidRDefault="006F00E2">
      <w:pPr>
        <w:spacing w:line="360" w:lineRule="auto"/>
        <w:ind w:right="18"/>
        <w:rPr>
          <w:b/>
          <w:bCs/>
          <w:szCs w:val="21"/>
        </w:rPr>
      </w:pPr>
      <w:r>
        <w:rPr>
          <w:b/>
          <w:bCs/>
          <w:szCs w:val="21"/>
        </w:rPr>
        <w:t xml:space="preserve">204.06  </w:t>
      </w:r>
      <w:r>
        <w:rPr>
          <w:rFonts w:hint="eastAsia"/>
          <w:b/>
          <w:bCs/>
          <w:szCs w:val="21"/>
        </w:rPr>
        <w:t>计量与支付</w:t>
      </w:r>
    </w:p>
    <w:p w:rsidR="006A7A24" w:rsidRDefault="006F00E2">
      <w:pPr>
        <w:spacing w:line="360" w:lineRule="auto"/>
        <w:ind w:right="18" w:firstLine="420"/>
        <w:rPr>
          <w:szCs w:val="21"/>
        </w:rPr>
      </w:pPr>
      <w:r>
        <w:rPr>
          <w:szCs w:val="21"/>
        </w:rPr>
        <w:t>1</w:t>
      </w:r>
      <w:r>
        <w:rPr>
          <w:rFonts w:hint="eastAsia"/>
          <w:szCs w:val="21"/>
        </w:rPr>
        <w:t>.计量</w:t>
      </w:r>
    </w:p>
    <w:p w:rsidR="006A7A24" w:rsidRDefault="006F00E2">
      <w:pPr>
        <w:spacing w:line="360" w:lineRule="auto"/>
        <w:ind w:right="18" w:firstLine="420"/>
        <w:rPr>
          <w:szCs w:val="21"/>
        </w:rPr>
      </w:pPr>
      <w:r>
        <w:rPr>
          <w:rFonts w:hint="eastAsia"/>
          <w:szCs w:val="21"/>
        </w:rPr>
        <w:t>利用土方填方，按压实的体积以立方米计量。计价中包括挖台阶、摊平、压实、整型等一切与此有关作业的费用。利用土方的开挖及运输作业在第203节路基挖方中计量。</w:t>
      </w:r>
    </w:p>
    <w:p w:rsidR="006A7A24" w:rsidRDefault="006F00E2">
      <w:pPr>
        <w:spacing w:line="360" w:lineRule="auto"/>
        <w:ind w:right="18" w:firstLine="420"/>
        <w:rPr>
          <w:szCs w:val="21"/>
        </w:rPr>
      </w:pPr>
      <w:r>
        <w:rPr>
          <w:szCs w:val="21"/>
        </w:rPr>
        <w:t>2</w:t>
      </w:r>
      <w:r>
        <w:rPr>
          <w:rFonts w:hint="eastAsia"/>
          <w:szCs w:val="21"/>
        </w:rPr>
        <w:t>.支付</w:t>
      </w:r>
    </w:p>
    <w:p w:rsidR="006A7A24" w:rsidRDefault="006F00E2">
      <w:pPr>
        <w:spacing w:line="360" w:lineRule="auto"/>
        <w:ind w:right="18" w:firstLine="420"/>
        <w:rPr>
          <w:szCs w:val="21"/>
        </w:rPr>
      </w:pPr>
      <w:r>
        <w:rPr>
          <w:rFonts w:hint="eastAsia"/>
          <w:szCs w:val="21"/>
        </w:rPr>
        <w:t>按上述规定计量，经监理人验收并列人工程量清单的以下支付子目的工程量，其每一计量单位，将以合同单价支付。此项支付包括材料、劳力、设备、运输等及其为完成此项工</w:t>
      </w:r>
      <w:r>
        <w:rPr>
          <w:rFonts w:cs="宋体" w:hint="eastAsia"/>
          <w:spacing w:val="1"/>
          <w:kern w:val="0"/>
          <w:szCs w:val="21"/>
        </w:rPr>
        <w:t>程所必需的全部费用。</w:t>
      </w:r>
    </w:p>
    <w:p w:rsidR="006A7A24" w:rsidRDefault="006F00E2">
      <w:pPr>
        <w:spacing w:line="360" w:lineRule="auto"/>
        <w:rPr>
          <w:szCs w:val="21"/>
        </w:rPr>
      </w:pPr>
      <w:r>
        <w:rPr>
          <w:szCs w:val="21"/>
        </w:rPr>
        <w:t>3.</w:t>
      </w:r>
      <w:r>
        <w:rPr>
          <w:rFonts w:hint="eastAsia"/>
          <w:szCs w:val="21"/>
        </w:rPr>
        <w:t xml:space="preserve"> 支付子目</w:t>
      </w:r>
      <w:r>
        <w:rPr>
          <w:szCs w:val="21"/>
        </w:rPr>
        <w:t xml:space="preserve"> </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4516"/>
        <w:gridCol w:w="1684"/>
      </w:tblGrid>
      <w:tr w:rsidR="006A7A24">
        <w:trPr>
          <w:trHeight w:hRule="exact" w:val="454"/>
          <w:jc w:val="center"/>
        </w:trPr>
        <w:tc>
          <w:tcPr>
            <w:tcW w:w="1798" w:type="dxa"/>
            <w:vAlign w:val="center"/>
          </w:tcPr>
          <w:p w:rsidR="006A7A24" w:rsidRDefault="006F00E2">
            <w:pPr>
              <w:jc w:val="center"/>
              <w:rPr>
                <w:szCs w:val="21"/>
              </w:rPr>
            </w:pPr>
            <w:r>
              <w:rPr>
                <w:rFonts w:hint="eastAsia"/>
                <w:szCs w:val="21"/>
              </w:rPr>
              <w:t>子目号</w:t>
            </w:r>
          </w:p>
        </w:tc>
        <w:tc>
          <w:tcPr>
            <w:tcW w:w="4516" w:type="dxa"/>
            <w:vAlign w:val="center"/>
          </w:tcPr>
          <w:p w:rsidR="006A7A24" w:rsidRDefault="006F00E2">
            <w:pPr>
              <w:jc w:val="center"/>
              <w:rPr>
                <w:szCs w:val="21"/>
              </w:rPr>
            </w:pPr>
            <w:r>
              <w:rPr>
                <w:rFonts w:hint="eastAsia"/>
                <w:szCs w:val="21"/>
              </w:rPr>
              <w:t>子目名称</w:t>
            </w:r>
          </w:p>
        </w:tc>
        <w:tc>
          <w:tcPr>
            <w:tcW w:w="1684" w:type="dxa"/>
            <w:vAlign w:val="center"/>
          </w:tcPr>
          <w:p w:rsidR="006A7A24" w:rsidRDefault="006F00E2">
            <w:pPr>
              <w:jc w:val="center"/>
              <w:rPr>
                <w:szCs w:val="21"/>
              </w:rPr>
            </w:pPr>
            <w:r>
              <w:rPr>
                <w:rFonts w:hint="eastAsia"/>
                <w:szCs w:val="21"/>
              </w:rPr>
              <w:t>单位</w:t>
            </w:r>
          </w:p>
        </w:tc>
      </w:tr>
      <w:tr w:rsidR="006A7A24">
        <w:trPr>
          <w:trHeight w:hRule="exact" w:val="454"/>
          <w:jc w:val="center"/>
        </w:trPr>
        <w:tc>
          <w:tcPr>
            <w:tcW w:w="1798" w:type="dxa"/>
            <w:vAlign w:val="center"/>
          </w:tcPr>
          <w:p w:rsidR="006A7A24" w:rsidRDefault="006F00E2">
            <w:pPr>
              <w:widowControl/>
              <w:jc w:val="center"/>
              <w:rPr>
                <w:rFonts w:cs="Arial"/>
                <w:kern w:val="0"/>
                <w:szCs w:val="21"/>
              </w:rPr>
            </w:pPr>
            <w:r>
              <w:rPr>
                <w:rFonts w:hint="eastAsia"/>
                <w:color w:val="000000"/>
              </w:rPr>
              <w:t>204-1</w:t>
            </w:r>
          </w:p>
        </w:tc>
        <w:tc>
          <w:tcPr>
            <w:tcW w:w="4516" w:type="dxa"/>
            <w:vAlign w:val="center"/>
          </w:tcPr>
          <w:p w:rsidR="006A7A24" w:rsidRDefault="006F00E2">
            <w:pPr>
              <w:jc w:val="left"/>
              <w:rPr>
                <w:rFonts w:cs="Arial"/>
                <w:szCs w:val="21"/>
              </w:rPr>
            </w:pPr>
            <w:r>
              <w:rPr>
                <w:rFonts w:hint="eastAsia"/>
                <w:color w:val="000000"/>
              </w:rPr>
              <w:t>路基填筑（</w:t>
            </w:r>
            <w:proofErr w:type="gramStart"/>
            <w:r>
              <w:rPr>
                <w:rFonts w:hint="eastAsia"/>
                <w:color w:val="000000"/>
              </w:rPr>
              <w:t>包括填前压实</w:t>
            </w:r>
            <w:proofErr w:type="gramEnd"/>
            <w:r>
              <w:rPr>
                <w:rFonts w:hint="eastAsia"/>
                <w:color w:val="000000"/>
              </w:rPr>
              <w:t>）</w:t>
            </w:r>
          </w:p>
        </w:tc>
        <w:tc>
          <w:tcPr>
            <w:tcW w:w="1684" w:type="dxa"/>
            <w:vAlign w:val="center"/>
          </w:tcPr>
          <w:p w:rsidR="006A7A24" w:rsidRDefault="006F00E2">
            <w:pPr>
              <w:jc w:val="center"/>
              <w:rPr>
                <w:rFonts w:cs="Arial"/>
                <w:szCs w:val="21"/>
              </w:rPr>
            </w:pPr>
            <w:r>
              <w:rPr>
                <w:rFonts w:hint="eastAsia"/>
                <w:color w:val="000000"/>
              </w:rPr>
              <w:t xml:space="preserve">　</w:t>
            </w:r>
          </w:p>
        </w:tc>
      </w:tr>
      <w:tr w:rsidR="006A7A24">
        <w:trPr>
          <w:trHeight w:hRule="exact" w:val="454"/>
          <w:jc w:val="center"/>
        </w:trPr>
        <w:tc>
          <w:tcPr>
            <w:tcW w:w="1798" w:type="dxa"/>
            <w:vAlign w:val="center"/>
          </w:tcPr>
          <w:p w:rsidR="006A7A24" w:rsidRDefault="006F00E2">
            <w:pPr>
              <w:jc w:val="center"/>
              <w:rPr>
                <w:rFonts w:cs="Arial"/>
                <w:szCs w:val="21"/>
              </w:rPr>
            </w:pPr>
            <w:r>
              <w:rPr>
                <w:rFonts w:hint="eastAsia"/>
                <w:color w:val="000000"/>
              </w:rPr>
              <w:t>-a</w:t>
            </w:r>
          </w:p>
        </w:tc>
        <w:tc>
          <w:tcPr>
            <w:tcW w:w="4516" w:type="dxa"/>
            <w:vAlign w:val="center"/>
          </w:tcPr>
          <w:p w:rsidR="006A7A24" w:rsidRDefault="006F00E2">
            <w:pPr>
              <w:jc w:val="left"/>
              <w:rPr>
                <w:rFonts w:cs="Arial"/>
                <w:szCs w:val="21"/>
              </w:rPr>
            </w:pPr>
            <w:r>
              <w:rPr>
                <w:rFonts w:hint="eastAsia"/>
                <w:color w:val="000000"/>
              </w:rPr>
              <w:t>利用土方</w:t>
            </w:r>
          </w:p>
        </w:tc>
        <w:tc>
          <w:tcPr>
            <w:tcW w:w="1684" w:type="dxa"/>
            <w:vAlign w:val="center"/>
          </w:tcPr>
          <w:p w:rsidR="006A7A24" w:rsidRDefault="006F00E2">
            <w:pPr>
              <w:jc w:val="center"/>
              <w:rPr>
                <w:rFonts w:cs="Arial"/>
                <w:szCs w:val="21"/>
              </w:rPr>
            </w:pPr>
            <w:r>
              <w:rPr>
                <w:rFonts w:hint="eastAsia"/>
                <w:color w:val="000000"/>
              </w:rPr>
              <w:t>m3</w:t>
            </w:r>
          </w:p>
        </w:tc>
      </w:tr>
    </w:tbl>
    <w:p w:rsidR="006A7A24" w:rsidRDefault="006A7A24">
      <w:pPr>
        <w:rPr>
          <w:lang w:val="zh-CN"/>
        </w:rPr>
      </w:pPr>
    </w:p>
    <w:p w:rsidR="006A7A24" w:rsidRDefault="006F00E2">
      <w:pPr>
        <w:pStyle w:val="6"/>
        <w:jc w:val="center"/>
        <w:rPr>
          <w:rFonts w:ascii="宋体" w:hAnsi="宋体"/>
          <w:b/>
          <w:color w:val="auto"/>
          <w:sz w:val="28"/>
          <w:szCs w:val="28"/>
        </w:rPr>
      </w:pPr>
      <w:r>
        <w:rPr>
          <w:rFonts w:ascii="宋体" w:hAnsi="宋体" w:hint="eastAsia"/>
          <w:b/>
          <w:color w:val="auto"/>
          <w:sz w:val="28"/>
          <w:szCs w:val="28"/>
        </w:rPr>
        <w:t>第20</w:t>
      </w:r>
      <w:r>
        <w:rPr>
          <w:rFonts w:ascii="宋体" w:hAnsi="宋体"/>
          <w:b/>
          <w:color w:val="auto"/>
          <w:sz w:val="28"/>
          <w:szCs w:val="28"/>
        </w:rPr>
        <w:t>5</w:t>
      </w:r>
      <w:r>
        <w:rPr>
          <w:rFonts w:ascii="宋体" w:hAnsi="宋体" w:hint="eastAsia"/>
          <w:b/>
          <w:color w:val="auto"/>
          <w:sz w:val="28"/>
          <w:szCs w:val="28"/>
        </w:rPr>
        <w:t>节  特殊地区路基处理</w:t>
      </w:r>
    </w:p>
    <w:p w:rsidR="006A7A24" w:rsidRDefault="006F00E2">
      <w:pPr>
        <w:spacing w:line="360" w:lineRule="auto"/>
        <w:ind w:right="18"/>
        <w:rPr>
          <w:b/>
          <w:bCs/>
          <w:szCs w:val="21"/>
        </w:rPr>
      </w:pPr>
      <w:r>
        <w:rPr>
          <w:b/>
          <w:bCs/>
          <w:szCs w:val="21"/>
        </w:rPr>
        <w:t>205.1</w:t>
      </w:r>
      <w:r>
        <w:rPr>
          <w:rFonts w:hint="eastAsia"/>
          <w:b/>
          <w:bCs/>
          <w:szCs w:val="21"/>
        </w:rPr>
        <w:t>3</w:t>
      </w:r>
      <w:r>
        <w:rPr>
          <w:b/>
          <w:bCs/>
          <w:szCs w:val="21"/>
        </w:rPr>
        <w:t xml:space="preserve">  </w:t>
      </w:r>
      <w:r>
        <w:rPr>
          <w:rFonts w:hint="eastAsia"/>
          <w:b/>
          <w:bCs/>
          <w:szCs w:val="21"/>
        </w:rPr>
        <w:t>计量与支付</w:t>
      </w:r>
    </w:p>
    <w:p w:rsidR="006A7A24" w:rsidRDefault="006F00E2">
      <w:pPr>
        <w:spacing w:line="360" w:lineRule="auto"/>
        <w:ind w:right="18" w:firstLine="420"/>
        <w:rPr>
          <w:szCs w:val="21"/>
        </w:rPr>
      </w:pPr>
      <w:r>
        <w:rPr>
          <w:szCs w:val="21"/>
        </w:rPr>
        <w:t>1</w:t>
      </w:r>
      <w:r>
        <w:rPr>
          <w:rFonts w:hint="eastAsia"/>
          <w:szCs w:val="21"/>
        </w:rPr>
        <w:t>.计量</w:t>
      </w:r>
    </w:p>
    <w:p w:rsidR="006A7A24" w:rsidRDefault="006F00E2">
      <w:pPr>
        <w:spacing w:line="360" w:lineRule="auto"/>
        <w:ind w:right="18" w:firstLine="420"/>
        <w:rPr>
          <w:szCs w:val="21"/>
        </w:rPr>
      </w:pPr>
      <w:r>
        <w:rPr>
          <w:rFonts w:hint="eastAsia"/>
          <w:szCs w:val="21"/>
        </w:rPr>
        <w:t>（</w:t>
      </w:r>
      <w:r>
        <w:rPr>
          <w:szCs w:val="21"/>
        </w:rPr>
        <w:t>1）</w:t>
      </w:r>
      <w:proofErr w:type="gramStart"/>
      <w:r>
        <w:rPr>
          <w:rFonts w:hint="eastAsia"/>
          <w:szCs w:val="21"/>
        </w:rPr>
        <w:t>换填级配</w:t>
      </w:r>
      <w:proofErr w:type="gramEnd"/>
      <w:r>
        <w:rPr>
          <w:rFonts w:hint="eastAsia"/>
          <w:szCs w:val="21"/>
        </w:rPr>
        <w:t>碎石按图纸要求或监理人指示施工，经监理人验收合格后，按立方米计量。包括不适宜材料的挖除、运输、级配碎石料的</w:t>
      </w:r>
      <w:r>
        <w:rPr>
          <w:szCs w:val="21"/>
        </w:rPr>
        <w:t>回填、整平</w:t>
      </w:r>
      <w:r>
        <w:rPr>
          <w:rFonts w:hint="eastAsia"/>
          <w:szCs w:val="21"/>
        </w:rPr>
        <w:t>、</w:t>
      </w:r>
      <w:r>
        <w:rPr>
          <w:szCs w:val="21"/>
        </w:rPr>
        <w:t>压实</w:t>
      </w:r>
      <w:r>
        <w:rPr>
          <w:rFonts w:hint="eastAsia"/>
          <w:szCs w:val="21"/>
        </w:rPr>
        <w:t>等与此相关的一切作业。</w:t>
      </w:r>
    </w:p>
    <w:p w:rsidR="006A7A24" w:rsidRDefault="006F00E2">
      <w:pPr>
        <w:spacing w:line="360" w:lineRule="auto"/>
        <w:ind w:right="18" w:firstLine="420"/>
        <w:rPr>
          <w:szCs w:val="21"/>
        </w:rPr>
      </w:pPr>
      <w:r>
        <w:rPr>
          <w:rFonts w:hint="eastAsia"/>
          <w:szCs w:val="21"/>
        </w:rPr>
        <w:lastRenderedPageBreak/>
        <w:t>（</w:t>
      </w:r>
      <w:r>
        <w:rPr>
          <w:szCs w:val="21"/>
        </w:rPr>
        <w:t>2</w:t>
      </w:r>
      <w:r>
        <w:rPr>
          <w:rFonts w:hint="eastAsia"/>
          <w:szCs w:val="21"/>
        </w:rPr>
        <w:t>）土工格栅按图纸要求及监理人指示施工，经监理人验收合格后，按面积以平方米计量。</w:t>
      </w:r>
    </w:p>
    <w:p w:rsidR="006A7A24" w:rsidRDefault="006F00E2">
      <w:pPr>
        <w:spacing w:line="360" w:lineRule="auto"/>
        <w:ind w:right="18" w:firstLine="420"/>
        <w:rPr>
          <w:szCs w:val="21"/>
        </w:rPr>
      </w:pPr>
      <w:r>
        <w:rPr>
          <w:szCs w:val="21"/>
        </w:rPr>
        <w:t>2</w:t>
      </w:r>
      <w:r>
        <w:rPr>
          <w:rFonts w:hint="eastAsia"/>
          <w:szCs w:val="21"/>
        </w:rPr>
        <w:t>.支付</w:t>
      </w:r>
    </w:p>
    <w:p w:rsidR="006A7A24" w:rsidRDefault="006F00E2">
      <w:pPr>
        <w:spacing w:line="360" w:lineRule="auto"/>
        <w:ind w:right="18" w:firstLine="420"/>
        <w:rPr>
          <w:szCs w:val="21"/>
        </w:rPr>
      </w:pPr>
      <w:r>
        <w:rPr>
          <w:rFonts w:hint="eastAsia"/>
          <w:szCs w:val="21"/>
        </w:rPr>
        <w:t>按上述规定计量，经监理人验收并列人工程量清单的以下支付子目的工程量，其每一计量单位，将以合同单价支付。此项支付包括材料、劳力、设备、运输等及其为完成此项工</w:t>
      </w:r>
      <w:r>
        <w:rPr>
          <w:rFonts w:cs="宋体" w:hint="eastAsia"/>
          <w:spacing w:val="1"/>
          <w:kern w:val="0"/>
          <w:szCs w:val="21"/>
        </w:rPr>
        <w:t>程所必需的全部费用。</w:t>
      </w:r>
    </w:p>
    <w:p w:rsidR="006A7A24" w:rsidRDefault="006F00E2">
      <w:pPr>
        <w:spacing w:line="360" w:lineRule="auto"/>
        <w:rPr>
          <w:szCs w:val="21"/>
        </w:rPr>
      </w:pPr>
      <w:r>
        <w:rPr>
          <w:szCs w:val="21"/>
        </w:rPr>
        <w:t>3.</w:t>
      </w:r>
      <w:r>
        <w:rPr>
          <w:rFonts w:hint="eastAsia"/>
          <w:szCs w:val="21"/>
        </w:rPr>
        <w:t xml:space="preserve"> 支付子目</w:t>
      </w:r>
      <w:r>
        <w:rPr>
          <w:szCs w:val="21"/>
        </w:rPr>
        <w:t xml:space="preserve"> </w:t>
      </w:r>
    </w:p>
    <w:tbl>
      <w:tblPr>
        <w:tblW w:w="79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4516"/>
        <w:gridCol w:w="1684"/>
      </w:tblGrid>
      <w:tr w:rsidR="006A7A24">
        <w:trPr>
          <w:trHeight w:hRule="exact" w:val="454"/>
          <w:jc w:val="center"/>
        </w:trPr>
        <w:tc>
          <w:tcPr>
            <w:tcW w:w="1798" w:type="dxa"/>
            <w:vAlign w:val="center"/>
          </w:tcPr>
          <w:p w:rsidR="006A7A24" w:rsidRDefault="006F00E2">
            <w:pPr>
              <w:jc w:val="center"/>
              <w:rPr>
                <w:szCs w:val="21"/>
              </w:rPr>
            </w:pPr>
            <w:r>
              <w:rPr>
                <w:rFonts w:hint="eastAsia"/>
                <w:szCs w:val="21"/>
              </w:rPr>
              <w:t>子目号</w:t>
            </w:r>
          </w:p>
        </w:tc>
        <w:tc>
          <w:tcPr>
            <w:tcW w:w="4516" w:type="dxa"/>
            <w:vAlign w:val="center"/>
          </w:tcPr>
          <w:p w:rsidR="006A7A24" w:rsidRDefault="006F00E2">
            <w:pPr>
              <w:jc w:val="center"/>
              <w:rPr>
                <w:szCs w:val="21"/>
              </w:rPr>
            </w:pPr>
            <w:r>
              <w:rPr>
                <w:rFonts w:hint="eastAsia"/>
                <w:szCs w:val="21"/>
              </w:rPr>
              <w:t>子目名称</w:t>
            </w:r>
          </w:p>
        </w:tc>
        <w:tc>
          <w:tcPr>
            <w:tcW w:w="1684" w:type="dxa"/>
            <w:vAlign w:val="center"/>
          </w:tcPr>
          <w:p w:rsidR="006A7A24" w:rsidRDefault="006F00E2">
            <w:pPr>
              <w:jc w:val="center"/>
              <w:rPr>
                <w:szCs w:val="21"/>
              </w:rPr>
            </w:pPr>
            <w:r>
              <w:rPr>
                <w:rFonts w:hint="eastAsia"/>
                <w:szCs w:val="21"/>
              </w:rPr>
              <w:t>单位</w:t>
            </w:r>
          </w:p>
        </w:tc>
      </w:tr>
      <w:tr w:rsidR="006A7A24">
        <w:trPr>
          <w:trHeight w:hRule="exact" w:val="454"/>
          <w:jc w:val="center"/>
        </w:trPr>
        <w:tc>
          <w:tcPr>
            <w:tcW w:w="1798" w:type="dxa"/>
            <w:vAlign w:val="center"/>
          </w:tcPr>
          <w:p w:rsidR="006A7A24" w:rsidRDefault="006F00E2">
            <w:pPr>
              <w:widowControl/>
              <w:jc w:val="center"/>
              <w:rPr>
                <w:rFonts w:cs="Arial"/>
                <w:kern w:val="0"/>
                <w:szCs w:val="21"/>
              </w:rPr>
            </w:pPr>
            <w:r>
              <w:rPr>
                <w:rFonts w:hint="eastAsia"/>
                <w:color w:val="000000"/>
              </w:rPr>
              <w:t>205-1</w:t>
            </w:r>
          </w:p>
        </w:tc>
        <w:tc>
          <w:tcPr>
            <w:tcW w:w="4516" w:type="dxa"/>
            <w:vAlign w:val="center"/>
          </w:tcPr>
          <w:p w:rsidR="006A7A24" w:rsidRDefault="006F00E2">
            <w:pPr>
              <w:jc w:val="left"/>
              <w:rPr>
                <w:rFonts w:cs="Arial"/>
                <w:szCs w:val="21"/>
              </w:rPr>
            </w:pPr>
            <w:r>
              <w:rPr>
                <w:rFonts w:hint="eastAsia"/>
                <w:color w:val="000000"/>
              </w:rPr>
              <w:t>特殊路基处理</w:t>
            </w:r>
          </w:p>
        </w:tc>
        <w:tc>
          <w:tcPr>
            <w:tcW w:w="1684" w:type="dxa"/>
            <w:vAlign w:val="center"/>
          </w:tcPr>
          <w:p w:rsidR="006A7A24" w:rsidRDefault="006F00E2">
            <w:pPr>
              <w:jc w:val="center"/>
              <w:rPr>
                <w:rFonts w:cs="Arial"/>
                <w:szCs w:val="21"/>
              </w:rPr>
            </w:pPr>
            <w:r>
              <w:rPr>
                <w:rFonts w:hint="eastAsia"/>
                <w:color w:val="000000"/>
              </w:rPr>
              <w:t xml:space="preserve">　</w:t>
            </w:r>
          </w:p>
        </w:tc>
      </w:tr>
      <w:tr w:rsidR="006A7A24">
        <w:trPr>
          <w:trHeight w:hRule="exact" w:val="454"/>
          <w:jc w:val="center"/>
        </w:trPr>
        <w:tc>
          <w:tcPr>
            <w:tcW w:w="1798" w:type="dxa"/>
            <w:vAlign w:val="center"/>
          </w:tcPr>
          <w:p w:rsidR="006A7A24" w:rsidRDefault="006F00E2">
            <w:pPr>
              <w:jc w:val="center"/>
              <w:rPr>
                <w:rFonts w:cs="Arial"/>
                <w:szCs w:val="21"/>
              </w:rPr>
            </w:pPr>
            <w:r>
              <w:rPr>
                <w:rFonts w:hint="eastAsia"/>
                <w:color w:val="000000"/>
              </w:rPr>
              <w:t>-b</w:t>
            </w:r>
          </w:p>
        </w:tc>
        <w:tc>
          <w:tcPr>
            <w:tcW w:w="4516" w:type="dxa"/>
            <w:vAlign w:val="center"/>
          </w:tcPr>
          <w:p w:rsidR="006A7A24" w:rsidRDefault="006F00E2">
            <w:pPr>
              <w:jc w:val="left"/>
              <w:rPr>
                <w:rFonts w:cs="Arial"/>
                <w:szCs w:val="21"/>
              </w:rPr>
            </w:pPr>
            <w:proofErr w:type="gramStart"/>
            <w:r>
              <w:rPr>
                <w:rFonts w:hint="eastAsia"/>
                <w:color w:val="000000"/>
              </w:rPr>
              <w:t>换填级配</w:t>
            </w:r>
            <w:proofErr w:type="gramEnd"/>
            <w:r>
              <w:rPr>
                <w:rFonts w:hint="eastAsia"/>
                <w:color w:val="000000"/>
              </w:rPr>
              <w:t>碎石</w:t>
            </w:r>
          </w:p>
        </w:tc>
        <w:tc>
          <w:tcPr>
            <w:tcW w:w="1684" w:type="dxa"/>
            <w:vAlign w:val="center"/>
          </w:tcPr>
          <w:p w:rsidR="006A7A24" w:rsidRDefault="006F00E2">
            <w:pPr>
              <w:jc w:val="center"/>
              <w:rPr>
                <w:rFonts w:cs="Arial"/>
                <w:szCs w:val="21"/>
              </w:rPr>
            </w:pPr>
            <w:r>
              <w:rPr>
                <w:rFonts w:hint="eastAsia"/>
                <w:color w:val="000000"/>
              </w:rPr>
              <w:t>m3</w:t>
            </w:r>
          </w:p>
        </w:tc>
      </w:tr>
      <w:tr w:rsidR="006A7A24">
        <w:trPr>
          <w:trHeight w:hRule="exact" w:val="454"/>
          <w:jc w:val="center"/>
        </w:trPr>
        <w:tc>
          <w:tcPr>
            <w:tcW w:w="1798" w:type="dxa"/>
            <w:vAlign w:val="center"/>
          </w:tcPr>
          <w:p w:rsidR="006A7A24" w:rsidRDefault="006F00E2">
            <w:pPr>
              <w:jc w:val="center"/>
              <w:rPr>
                <w:rFonts w:cs="Arial"/>
                <w:szCs w:val="21"/>
              </w:rPr>
            </w:pPr>
            <w:r>
              <w:rPr>
                <w:rFonts w:hint="eastAsia"/>
                <w:color w:val="000000"/>
              </w:rPr>
              <w:t>-l</w:t>
            </w:r>
          </w:p>
        </w:tc>
        <w:tc>
          <w:tcPr>
            <w:tcW w:w="4516" w:type="dxa"/>
            <w:vAlign w:val="center"/>
          </w:tcPr>
          <w:p w:rsidR="006A7A24" w:rsidRDefault="006F00E2">
            <w:pPr>
              <w:jc w:val="left"/>
              <w:rPr>
                <w:rFonts w:cs="Arial"/>
                <w:szCs w:val="21"/>
              </w:rPr>
            </w:pPr>
            <w:r>
              <w:rPr>
                <w:rFonts w:hint="eastAsia"/>
                <w:color w:val="000000"/>
              </w:rPr>
              <w:t>土工格栅</w:t>
            </w:r>
          </w:p>
        </w:tc>
        <w:tc>
          <w:tcPr>
            <w:tcW w:w="1684" w:type="dxa"/>
            <w:vAlign w:val="center"/>
          </w:tcPr>
          <w:p w:rsidR="006A7A24" w:rsidRDefault="006F00E2">
            <w:pPr>
              <w:jc w:val="center"/>
              <w:rPr>
                <w:rFonts w:cs="Arial"/>
                <w:szCs w:val="21"/>
              </w:rPr>
            </w:pPr>
            <w:r>
              <w:rPr>
                <w:rFonts w:hint="eastAsia"/>
                <w:color w:val="000000"/>
              </w:rPr>
              <w:t>m2</w:t>
            </w:r>
          </w:p>
        </w:tc>
      </w:tr>
    </w:tbl>
    <w:p w:rsidR="006A7A24" w:rsidRDefault="006F00E2">
      <w:pPr>
        <w:pStyle w:val="50"/>
        <w:jc w:val="center"/>
        <w:rPr>
          <w:b/>
          <w:bCs w:val="0"/>
          <w:color w:val="auto"/>
          <w:sz w:val="28"/>
        </w:rPr>
      </w:pPr>
      <w:r>
        <w:rPr>
          <w:rFonts w:hint="eastAsia"/>
          <w:b/>
          <w:bCs w:val="0"/>
          <w:color w:val="auto"/>
          <w:sz w:val="28"/>
        </w:rPr>
        <w:t>20</w:t>
      </w:r>
      <w:r>
        <w:rPr>
          <w:b/>
          <w:bCs w:val="0"/>
          <w:color w:val="auto"/>
          <w:sz w:val="28"/>
        </w:rPr>
        <w:t>8</w:t>
      </w:r>
      <w:r>
        <w:rPr>
          <w:rFonts w:hint="eastAsia"/>
          <w:b/>
          <w:bCs w:val="0"/>
          <w:color w:val="auto"/>
          <w:sz w:val="28"/>
        </w:rPr>
        <w:t>节  护坡、护面墙</w:t>
      </w:r>
    </w:p>
    <w:p w:rsidR="006A7A24" w:rsidRDefault="006F00E2">
      <w:pPr>
        <w:spacing w:line="360" w:lineRule="auto"/>
        <w:rPr>
          <w:b/>
          <w:bCs/>
        </w:rPr>
      </w:pPr>
      <w:r>
        <w:rPr>
          <w:rFonts w:hint="eastAsia"/>
          <w:b/>
          <w:bCs/>
        </w:rPr>
        <w:t>20</w:t>
      </w:r>
      <w:r>
        <w:rPr>
          <w:b/>
          <w:bCs/>
        </w:rPr>
        <w:t>8</w:t>
      </w:r>
      <w:r>
        <w:rPr>
          <w:rFonts w:hint="eastAsia"/>
          <w:b/>
          <w:bCs/>
        </w:rPr>
        <w:t>.0</w:t>
      </w:r>
      <w:r>
        <w:rPr>
          <w:b/>
          <w:bCs/>
        </w:rPr>
        <w:t>5</w:t>
      </w:r>
      <w:r>
        <w:rPr>
          <w:rFonts w:hint="eastAsia"/>
          <w:b/>
          <w:bCs/>
        </w:rPr>
        <w:t xml:space="preserve">   计量与支付</w:t>
      </w:r>
    </w:p>
    <w:p w:rsidR="006A7A24" w:rsidRDefault="006F00E2">
      <w:pPr>
        <w:spacing w:line="360" w:lineRule="auto"/>
        <w:ind w:firstLineChars="300" w:firstLine="630"/>
        <w:rPr>
          <w:bCs/>
        </w:rPr>
      </w:pPr>
      <w:r>
        <w:rPr>
          <w:rFonts w:hint="eastAsia"/>
          <w:bCs/>
        </w:rPr>
        <w:t>1.计量</w:t>
      </w:r>
    </w:p>
    <w:p w:rsidR="006A7A24" w:rsidRDefault="006F00E2">
      <w:pPr>
        <w:spacing w:line="360" w:lineRule="auto"/>
        <w:ind w:firstLineChars="196" w:firstLine="412"/>
        <w:rPr>
          <w:rFonts w:cs="Arial"/>
          <w:szCs w:val="21"/>
        </w:rPr>
      </w:pPr>
      <w:r>
        <w:rPr>
          <w:rFonts w:cs="Arial" w:hint="eastAsia"/>
          <w:szCs w:val="21"/>
        </w:rPr>
        <w:t>（1）浆砌片石护坡应以图纸所示和监理人的指示为依据，按实际完成并经验收合格的数量按浆砌片石实体面积以平方米为单位计量，包括浆砌片石护坡的全部施工作业内容。</w:t>
      </w:r>
    </w:p>
    <w:p w:rsidR="006A7A24" w:rsidRDefault="006F00E2">
      <w:pPr>
        <w:spacing w:line="360" w:lineRule="auto"/>
        <w:ind w:firstLineChars="200" w:firstLine="420"/>
      </w:pPr>
      <w:r>
        <w:rPr>
          <w:rFonts w:hint="eastAsia"/>
        </w:rPr>
        <w:t>（2）喷锚支护应按图纸所示和监理人的指示施工完成，</w:t>
      </w:r>
      <w:r>
        <w:rPr>
          <w:rFonts w:cs="Arial" w:hint="eastAsia"/>
          <w:szCs w:val="21"/>
        </w:rPr>
        <w:t>经验收合格的断面尺寸计算</w:t>
      </w:r>
      <w:r w:rsidR="00746F16">
        <w:rPr>
          <w:rFonts w:cs="Arial" w:hint="eastAsia"/>
          <w:szCs w:val="21"/>
        </w:rPr>
        <w:t>面</w:t>
      </w:r>
      <w:r>
        <w:rPr>
          <w:rFonts w:cs="Arial" w:hint="eastAsia"/>
          <w:szCs w:val="21"/>
        </w:rPr>
        <w:t>积以</w:t>
      </w:r>
      <w:r w:rsidR="00746F16">
        <w:rPr>
          <w:rFonts w:cs="Arial" w:hint="eastAsia"/>
          <w:szCs w:val="21"/>
        </w:rPr>
        <w:t>平</w:t>
      </w:r>
      <w:r>
        <w:rPr>
          <w:rFonts w:cs="Arial" w:hint="eastAsia"/>
          <w:szCs w:val="21"/>
        </w:rPr>
        <w:t>方米为单位计量</w:t>
      </w:r>
      <w:r>
        <w:rPr>
          <w:rFonts w:hint="eastAsia"/>
        </w:rPr>
        <w:t>，包括喷锚支护全部施工作业内容。</w:t>
      </w:r>
    </w:p>
    <w:p w:rsidR="006A7A24" w:rsidRDefault="006F00E2">
      <w:pPr>
        <w:spacing w:line="360" w:lineRule="auto"/>
        <w:ind w:firstLineChars="200" w:firstLine="420"/>
      </w:pPr>
      <w:r>
        <w:t>2</w:t>
      </w:r>
      <w:r>
        <w:rPr>
          <w:rFonts w:hint="eastAsia"/>
        </w:rPr>
        <w:t>．支付</w:t>
      </w:r>
    </w:p>
    <w:p w:rsidR="006A7A24" w:rsidRDefault="006F00E2">
      <w:pPr>
        <w:spacing w:line="360" w:lineRule="auto"/>
        <w:ind w:firstLineChars="200" w:firstLine="420"/>
      </w:pPr>
      <w:r>
        <w:rPr>
          <w:rFonts w:hint="eastAsia"/>
        </w:rPr>
        <w:t>按上述规定计量，经监理人验收并列入了工程量清单的以下支付子目的工程量，其每一计量单位，将以合同单价支付。此项支付包括材料、劳力、设备、运输等及其为完成防护工程所必需的费用，是对完成工程的全部偿付。</w:t>
      </w:r>
    </w:p>
    <w:p w:rsidR="006A7A24" w:rsidRDefault="006F00E2">
      <w:pPr>
        <w:spacing w:line="360" w:lineRule="auto"/>
      </w:pPr>
      <w:r>
        <w:rPr>
          <w:rFonts w:hint="eastAsia"/>
        </w:rPr>
        <w:t xml:space="preserve"> 3.支付子目</w:t>
      </w:r>
    </w:p>
    <w:tbl>
      <w:tblPr>
        <w:tblW w:w="82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4867"/>
        <w:gridCol w:w="1754"/>
      </w:tblGrid>
      <w:tr w:rsidR="006A7A24">
        <w:trPr>
          <w:trHeight w:val="528"/>
        </w:trPr>
        <w:tc>
          <w:tcPr>
            <w:tcW w:w="160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子 目 号</w:t>
            </w:r>
          </w:p>
        </w:tc>
        <w:tc>
          <w:tcPr>
            <w:tcW w:w="4867"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子 目 名 称</w:t>
            </w:r>
          </w:p>
        </w:tc>
        <w:tc>
          <w:tcPr>
            <w:tcW w:w="1754"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单 位</w:t>
            </w:r>
          </w:p>
        </w:tc>
      </w:tr>
      <w:tr w:rsidR="006A7A24">
        <w:trPr>
          <w:trHeight w:val="528"/>
        </w:trPr>
        <w:tc>
          <w:tcPr>
            <w:tcW w:w="1602" w:type="dxa"/>
            <w:tcBorders>
              <w:top w:val="nil"/>
              <w:left w:val="single" w:sz="8" w:space="0" w:color="000000"/>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hint="eastAsia"/>
                <w:color w:val="000000"/>
              </w:rPr>
              <w:t>208-3</w:t>
            </w:r>
          </w:p>
        </w:tc>
        <w:tc>
          <w:tcPr>
            <w:tcW w:w="4867" w:type="dxa"/>
            <w:tcBorders>
              <w:top w:val="nil"/>
              <w:left w:val="nil"/>
              <w:bottom w:val="single" w:sz="4" w:space="0" w:color="000000"/>
              <w:right w:val="single" w:sz="4" w:space="0" w:color="000000"/>
            </w:tcBorders>
            <w:shd w:val="clear" w:color="auto" w:fill="FFFFFF"/>
            <w:vAlign w:val="center"/>
          </w:tcPr>
          <w:p w:rsidR="006A7A24" w:rsidRDefault="006F00E2">
            <w:pPr>
              <w:rPr>
                <w:rFonts w:cs="Arial"/>
                <w:sz w:val="22"/>
                <w:szCs w:val="22"/>
              </w:rPr>
            </w:pPr>
            <w:r>
              <w:rPr>
                <w:rFonts w:hint="eastAsia"/>
                <w:color w:val="000000"/>
              </w:rPr>
              <w:t>浆砌片石护坡</w:t>
            </w:r>
          </w:p>
        </w:tc>
        <w:tc>
          <w:tcPr>
            <w:tcW w:w="1754" w:type="dxa"/>
            <w:tcBorders>
              <w:top w:val="nil"/>
              <w:left w:val="nil"/>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hint="eastAsia"/>
                <w:color w:val="000000"/>
              </w:rPr>
              <w:t>m2</w:t>
            </w:r>
          </w:p>
        </w:tc>
      </w:tr>
      <w:tr w:rsidR="006A7A24">
        <w:trPr>
          <w:trHeight w:val="528"/>
        </w:trPr>
        <w:tc>
          <w:tcPr>
            <w:tcW w:w="1602" w:type="dxa"/>
            <w:tcBorders>
              <w:top w:val="nil"/>
              <w:left w:val="single" w:sz="8" w:space="0" w:color="000000"/>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hint="eastAsia"/>
                <w:color w:val="000000"/>
              </w:rPr>
              <w:t>208-8</w:t>
            </w:r>
          </w:p>
        </w:tc>
        <w:tc>
          <w:tcPr>
            <w:tcW w:w="4867" w:type="dxa"/>
            <w:tcBorders>
              <w:top w:val="nil"/>
              <w:left w:val="nil"/>
              <w:bottom w:val="single" w:sz="4" w:space="0" w:color="000000"/>
              <w:right w:val="single" w:sz="4" w:space="0" w:color="000000"/>
            </w:tcBorders>
            <w:shd w:val="clear" w:color="auto" w:fill="FFFFFF"/>
            <w:vAlign w:val="center"/>
          </w:tcPr>
          <w:p w:rsidR="006A7A24" w:rsidRDefault="000377D9">
            <w:pPr>
              <w:rPr>
                <w:rFonts w:cs="Arial"/>
                <w:sz w:val="22"/>
                <w:szCs w:val="22"/>
              </w:rPr>
            </w:pPr>
            <w:r>
              <w:rPr>
                <w:rFonts w:hint="eastAsia"/>
                <w:color w:val="000000"/>
              </w:rPr>
              <w:t>喷锚</w:t>
            </w:r>
            <w:r w:rsidR="006F00E2">
              <w:rPr>
                <w:rFonts w:hint="eastAsia"/>
                <w:color w:val="000000"/>
              </w:rPr>
              <w:t>支护</w:t>
            </w:r>
          </w:p>
        </w:tc>
        <w:tc>
          <w:tcPr>
            <w:tcW w:w="1754" w:type="dxa"/>
            <w:tcBorders>
              <w:top w:val="nil"/>
              <w:left w:val="nil"/>
              <w:bottom w:val="single" w:sz="4" w:space="0" w:color="000000"/>
              <w:right w:val="single" w:sz="4" w:space="0" w:color="000000"/>
            </w:tcBorders>
            <w:shd w:val="clear" w:color="auto" w:fill="FFFFFF"/>
            <w:vAlign w:val="center"/>
          </w:tcPr>
          <w:p w:rsidR="006A7A24" w:rsidRDefault="00D6254B">
            <w:pPr>
              <w:jc w:val="center"/>
              <w:rPr>
                <w:rFonts w:cs="Arial"/>
                <w:sz w:val="22"/>
                <w:szCs w:val="22"/>
              </w:rPr>
            </w:pPr>
            <w:r>
              <w:rPr>
                <w:rFonts w:hint="eastAsia"/>
                <w:color w:val="000000"/>
              </w:rPr>
              <w:t>m2</w:t>
            </w:r>
          </w:p>
        </w:tc>
      </w:tr>
    </w:tbl>
    <w:p w:rsidR="006A7A24" w:rsidRDefault="006F00E2">
      <w:pPr>
        <w:pStyle w:val="50"/>
        <w:jc w:val="center"/>
        <w:rPr>
          <w:b/>
          <w:bCs w:val="0"/>
          <w:color w:val="auto"/>
          <w:sz w:val="28"/>
        </w:rPr>
      </w:pPr>
      <w:r>
        <w:rPr>
          <w:rFonts w:hint="eastAsia"/>
          <w:b/>
          <w:bCs w:val="0"/>
          <w:color w:val="auto"/>
          <w:sz w:val="28"/>
        </w:rPr>
        <w:lastRenderedPageBreak/>
        <w:t>20</w:t>
      </w:r>
      <w:r>
        <w:rPr>
          <w:b/>
          <w:bCs w:val="0"/>
          <w:color w:val="auto"/>
          <w:sz w:val="28"/>
        </w:rPr>
        <w:t>9</w:t>
      </w:r>
      <w:r>
        <w:rPr>
          <w:rFonts w:hint="eastAsia"/>
          <w:b/>
          <w:bCs w:val="0"/>
          <w:color w:val="auto"/>
          <w:sz w:val="28"/>
        </w:rPr>
        <w:t>节  挡 土 墙</w:t>
      </w:r>
    </w:p>
    <w:p w:rsidR="006A7A24" w:rsidRDefault="006F00E2">
      <w:pPr>
        <w:spacing w:line="360" w:lineRule="auto"/>
        <w:rPr>
          <w:b/>
          <w:bCs/>
        </w:rPr>
      </w:pPr>
      <w:r>
        <w:rPr>
          <w:rFonts w:hint="eastAsia"/>
          <w:b/>
          <w:bCs/>
        </w:rPr>
        <w:t>20</w:t>
      </w:r>
      <w:r>
        <w:rPr>
          <w:b/>
          <w:bCs/>
        </w:rPr>
        <w:t>9</w:t>
      </w:r>
      <w:r>
        <w:rPr>
          <w:rFonts w:hint="eastAsia"/>
          <w:b/>
          <w:bCs/>
        </w:rPr>
        <w:t>.0</w:t>
      </w:r>
      <w:r>
        <w:rPr>
          <w:b/>
          <w:bCs/>
        </w:rPr>
        <w:t>6</w:t>
      </w:r>
      <w:r>
        <w:rPr>
          <w:rFonts w:hint="eastAsia"/>
          <w:b/>
          <w:bCs/>
        </w:rPr>
        <w:t xml:space="preserve">   计量与支付</w:t>
      </w:r>
    </w:p>
    <w:p w:rsidR="006A7A24" w:rsidRDefault="006F00E2">
      <w:pPr>
        <w:spacing w:line="360" w:lineRule="auto"/>
        <w:ind w:firstLineChars="300" w:firstLine="630"/>
        <w:rPr>
          <w:bCs/>
        </w:rPr>
      </w:pPr>
      <w:r>
        <w:rPr>
          <w:rFonts w:hint="eastAsia"/>
          <w:bCs/>
        </w:rPr>
        <w:t>1.计量</w:t>
      </w:r>
    </w:p>
    <w:p w:rsidR="006A7A24" w:rsidRDefault="006F00E2">
      <w:pPr>
        <w:spacing w:line="360" w:lineRule="auto"/>
        <w:ind w:firstLineChars="196" w:firstLine="412"/>
        <w:rPr>
          <w:rFonts w:cs="Arial"/>
          <w:szCs w:val="21"/>
        </w:rPr>
      </w:pPr>
      <w:r>
        <w:rPr>
          <w:rFonts w:cs="Arial" w:hint="eastAsia"/>
          <w:szCs w:val="21"/>
        </w:rPr>
        <w:t>混凝土装配式挡土墙应以图纸所示和监理人的指示为依据，按实际完成并经验收合格的数量按长度以米为单位计量，包括挡土墙基础的开挖、基底处理、钢筋混凝土基础现浇、混凝土墙面板的预制及安装、墙顶现浇等全部施工作业内容，</w:t>
      </w:r>
      <w:proofErr w:type="gramStart"/>
      <w:r>
        <w:rPr>
          <w:rFonts w:cs="Arial" w:hint="eastAsia"/>
          <w:szCs w:val="21"/>
        </w:rPr>
        <w:t>二灰稳定</w:t>
      </w:r>
      <w:proofErr w:type="gramEnd"/>
      <w:r>
        <w:rPr>
          <w:rFonts w:cs="Arial" w:hint="eastAsia"/>
          <w:szCs w:val="21"/>
        </w:rPr>
        <w:t>碎石、级配碎石、土工材料基底处理以及基础和墙面板的钢筋、钢板，现浇墙顶、台背回填等</w:t>
      </w:r>
      <w:r>
        <w:rPr>
          <w:szCs w:val="21"/>
        </w:rPr>
        <w:t>所有相关工作均作为承包人的附属工作，</w:t>
      </w:r>
      <w:proofErr w:type="gramStart"/>
      <w:r>
        <w:rPr>
          <w:szCs w:val="21"/>
        </w:rPr>
        <w:t>不</w:t>
      </w:r>
      <w:proofErr w:type="gramEnd"/>
      <w:r>
        <w:rPr>
          <w:szCs w:val="21"/>
        </w:rPr>
        <w:t>另行计量。</w:t>
      </w:r>
    </w:p>
    <w:p w:rsidR="006A7A24" w:rsidRDefault="006F00E2">
      <w:pPr>
        <w:spacing w:line="360" w:lineRule="auto"/>
        <w:ind w:firstLineChars="200" w:firstLine="420"/>
      </w:pPr>
      <w:r>
        <w:t>2</w:t>
      </w:r>
      <w:r>
        <w:rPr>
          <w:rFonts w:hint="eastAsia"/>
        </w:rPr>
        <w:t>．支付</w:t>
      </w:r>
    </w:p>
    <w:p w:rsidR="006A7A24" w:rsidRDefault="006F00E2">
      <w:pPr>
        <w:spacing w:line="360" w:lineRule="auto"/>
        <w:ind w:firstLineChars="200" w:firstLine="420"/>
      </w:pPr>
      <w:r>
        <w:rPr>
          <w:rFonts w:hint="eastAsia"/>
        </w:rPr>
        <w:t>按上述规定计量，经监理人验收并列入了工程量清单的以下支付子目的工程量，其每一计量单位，将以合同单价支付。此项支付包括材料、劳力、设备、运输等及其为完成防护工程所必需的费用，是对完成工程的全部偿付。</w:t>
      </w:r>
    </w:p>
    <w:p w:rsidR="006A7A24" w:rsidRDefault="006F00E2">
      <w:pPr>
        <w:spacing w:line="360" w:lineRule="auto"/>
      </w:pPr>
      <w:r>
        <w:rPr>
          <w:rFonts w:hint="eastAsia"/>
        </w:rPr>
        <w:t xml:space="preserve"> 3.支付子目</w:t>
      </w:r>
    </w:p>
    <w:tbl>
      <w:tblPr>
        <w:tblW w:w="82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2"/>
        <w:gridCol w:w="4867"/>
        <w:gridCol w:w="1754"/>
      </w:tblGrid>
      <w:tr w:rsidR="006A7A24">
        <w:trPr>
          <w:trHeight w:val="528"/>
        </w:trPr>
        <w:tc>
          <w:tcPr>
            <w:tcW w:w="160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子 目 号</w:t>
            </w:r>
          </w:p>
        </w:tc>
        <w:tc>
          <w:tcPr>
            <w:tcW w:w="4867"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子 目 名 称</w:t>
            </w:r>
          </w:p>
        </w:tc>
        <w:tc>
          <w:tcPr>
            <w:tcW w:w="1754"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ascii="新宋体" w:eastAsia="新宋体" w:hAnsi="新宋体"/>
                <w:b/>
                <w:szCs w:val="21"/>
              </w:rPr>
            </w:pPr>
            <w:r>
              <w:rPr>
                <w:rFonts w:ascii="新宋体" w:eastAsia="新宋体" w:hAnsi="新宋体" w:hint="eastAsia"/>
                <w:b/>
                <w:szCs w:val="21"/>
              </w:rPr>
              <w:t>单 位</w:t>
            </w:r>
          </w:p>
        </w:tc>
      </w:tr>
      <w:tr w:rsidR="006A7A24">
        <w:trPr>
          <w:trHeight w:val="528"/>
        </w:trPr>
        <w:tc>
          <w:tcPr>
            <w:tcW w:w="1602" w:type="dxa"/>
            <w:tcBorders>
              <w:top w:val="nil"/>
              <w:left w:val="single" w:sz="8" w:space="0" w:color="000000"/>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hint="eastAsia"/>
                <w:color w:val="000000"/>
              </w:rPr>
              <w:t>209-3</w:t>
            </w:r>
          </w:p>
        </w:tc>
        <w:tc>
          <w:tcPr>
            <w:tcW w:w="4867" w:type="dxa"/>
            <w:tcBorders>
              <w:top w:val="nil"/>
              <w:left w:val="nil"/>
              <w:bottom w:val="single" w:sz="4" w:space="0" w:color="000000"/>
              <w:right w:val="single" w:sz="4" w:space="0" w:color="000000"/>
            </w:tcBorders>
            <w:shd w:val="clear" w:color="auto" w:fill="FFFFFF"/>
            <w:vAlign w:val="center"/>
          </w:tcPr>
          <w:p w:rsidR="006A7A24" w:rsidRDefault="006F00E2">
            <w:pPr>
              <w:rPr>
                <w:rFonts w:cs="Arial"/>
                <w:sz w:val="22"/>
                <w:szCs w:val="22"/>
              </w:rPr>
            </w:pPr>
            <w:r>
              <w:rPr>
                <w:rFonts w:hint="eastAsia"/>
                <w:color w:val="000000"/>
              </w:rPr>
              <w:t>混凝土挡土墙</w:t>
            </w:r>
          </w:p>
        </w:tc>
        <w:tc>
          <w:tcPr>
            <w:tcW w:w="1754" w:type="dxa"/>
            <w:tcBorders>
              <w:top w:val="nil"/>
              <w:left w:val="nil"/>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hint="eastAsia"/>
                <w:color w:val="000000"/>
              </w:rPr>
              <w:t xml:space="preserve">　</w:t>
            </w:r>
          </w:p>
        </w:tc>
      </w:tr>
      <w:tr w:rsidR="006A7A24">
        <w:trPr>
          <w:trHeight w:val="528"/>
        </w:trPr>
        <w:tc>
          <w:tcPr>
            <w:tcW w:w="1602" w:type="dxa"/>
            <w:tcBorders>
              <w:top w:val="nil"/>
              <w:left w:val="single" w:sz="8" w:space="0" w:color="000000"/>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hint="eastAsia"/>
                <w:color w:val="000000"/>
              </w:rPr>
              <w:t>-a</w:t>
            </w:r>
          </w:p>
        </w:tc>
        <w:tc>
          <w:tcPr>
            <w:tcW w:w="4867" w:type="dxa"/>
            <w:tcBorders>
              <w:top w:val="nil"/>
              <w:left w:val="nil"/>
              <w:bottom w:val="single" w:sz="4" w:space="0" w:color="000000"/>
              <w:right w:val="single" w:sz="4" w:space="0" w:color="000000"/>
            </w:tcBorders>
            <w:shd w:val="clear" w:color="auto" w:fill="FFFFFF"/>
            <w:vAlign w:val="center"/>
          </w:tcPr>
          <w:p w:rsidR="006A7A24" w:rsidRDefault="006F00E2">
            <w:pPr>
              <w:rPr>
                <w:rFonts w:cs="Arial"/>
                <w:sz w:val="22"/>
                <w:szCs w:val="22"/>
              </w:rPr>
            </w:pPr>
            <w:r>
              <w:rPr>
                <w:rFonts w:hint="eastAsia"/>
                <w:color w:val="000000"/>
              </w:rPr>
              <w:t>混凝土装配式挡土墙</w:t>
            </w:r>
          </w:p>
        </w:tc>
        <w:tc>
          <w:tcPr>
            <w:tcW w:w="1754" w:type="dxa"/>
            <w:tcBorders>
              <w:top w:val="nil"/>
              <w:left w:val="nil"/>
              <w:bottom w:val="single" w:sz="4" w:space="0" w:color="000000"/>
              <w:right w:val="single" w:sz="4" w:space="0" w:color="000000"/>
            </w:tcBorders>
            <w:shd w:val="clear" w:color="auto" w:fill="FFFFFF"/>
            <w:vAlign w:val="center"/>
          </w:tcPr>
          <w:p w:rsidR="006A7A24" w:rsidRDefault="006F00E2">
            <w:pPr>
              <w:jc w:val="center"/>
              <w:rPr>
                <w:rFonts w:cs="Arial"/>
                <w:sz w:val="22"/>
                <w:szCs w:val="22"/>
              </w:rPr>
            </w:pPr>
            <w:r>
              <w:rPr>
                <w:rFonts w:hint="eastAsia"/>
                <w:color w:val="000000"/>
              </w:rPr>
              <w:t>m</w:t>
            </w:r>
          </w:p>
        </w:tc>
      </w:tr>
    </w:tbl>
    <w:p w:rsidR="006A7A24" w:rsidRDefault="006F00E2">
      <w:pPr>
        <w:pStyle w:val="50"/>
        <w:spacing w:line="240" w:lineRule="auto"/>
        <w:jc w:val="center"/>
        <w:rPr>
          <w:b/>
          <w:color w:val="auto"/>
        </w:rPr>
      </w:pPr>
      <w:r>
        <w:rPr>
          <w:b/>
          <w:color w:val="auto"/>
        </w:rPr>
        <w:t>第300章</w:t>
      </w:r>
      <w:r>
        <w:rPr>
          <w:rFonts w:hint="eastAsia"/>
          <w:b/>
          <w:color w:val="auto"/>
        </w:rPr>
        <w:t xml:space="preserve">  </w:t>
      </w:r>
      <w:r>
        <w:rPr>
          <w:b/>
          <w:color w:val="auto"/>
        </w:rPr>
        <w:t>路面</w:t>
      </w:r>
      <w:r>
        <w:rPr>
          <w:rFonts w:hint="eastAsia"/>
          <w:b/>
          <w:color w:val="auto"/>
        </w:rPr>
        <w:t>（北五环）</w:t>
      </w:r>
    </w:p>
    <w:p w:rsidR="006A7A24" w:rsidRDefault="006F00E2">
      <w:pPr>
        <w:pStyle w:val="6"/>
        <w:jc w:val="center"/>
        <w:rPr>
          <w:rFonts w:ascii="宋体" w:hAnsi="宋体"/>
          <w:b/>
          <w:color w:val="auto"/>
          <w:sz w:val="28"/>
          <w:szCs w:val="28"/>
        </w:rPr>
      </w:pPr>
      <w:r>
        <w:rPr>
          <w:rFonts w:ascii="宋体" w:hAnsi="宋体"/>
          <w:b/>
          <w:color w:val="auto"/>
          <w:sz w:val="28"/>
          <w:szCs w:val="28"/>
        </w:rPr>
        <w:t>第301节</w:t>
      </w:r>
      <w:r>
        <w:rPr>
          <w:rFonts w:ascii="宋体" w:hAnsi="宋体" w:hint="eastAsia"/>
          <w:b/>
          <w:color w:val="auto"/>
          <w:sz w:val="28"/>
          <w:szCs w:val="28"/>
        </w:rPr>
        <w:t xml:space="preserve">  </w:t>
      </w:r>
      <w:r>
        <w:rPr>
          <w:rFonts w:ascii="宋体" w:hAnsi="宋体"/>
          <w:b/>
          <w:color w:val="auto"/>
          <w:sz w:val="28"/>
          <w:szCs w:val="28"/>
        </w:rPr>
        <w:t>通则</w:t>
      </w:r>
    </w:p>
    <w:p w:rsidR="006A7A24" w:rsidRDefault="006F00E2">
      <w:pPr>
        <w:spacing w:line="360" w:lineRule="auto"/>
        <w:rPr>
          <w:b/>
          <w:bCs/>
          <w:szCs w:val="21"/>
        </w:rPr>
      </w:pPr>
      <w:r>
        <w:rPr>
          <w:b/>
          <w:bCs/>
          <w:szCs w:val="21"/>
        </w:rPr>
        <w:t>301</w:t>
      </w:r>
      <w:r>
        <w:rPr>
          <w:b/>
          <w:szCs w:val="21"/>
        </w:rPr>
        <w:t>.</w:t>
      </w:r>
      <w:r>
        <w:rPr>
          <w:b/>
          <w:bCs/>
          <w:szCs w:val="21"/>
        </w:rPr>
        <w:t>03   一般要求</w:t>
      </w:r>
    </w:p>
    <w:p w:rsidR="006A7A24" w:rsidRDefault="006F00E2">
      <w:pPr>
        <w:autoSpaceDE w:val="0"/>
        <w:autoSpaceDN w:val="0"/>
        <w:adjustRightInd w:val="0"/>
        <w:spacing w:line="360" w:lineRule="auto"/>
        <w:ind w:firstLineChars="245" w:firstLine="514"/>
        <w:jc w:val="left"/>
        <w:rPr>
          <w:kern w:val="0"/>
          <w:szCs w:val="21"/>
          <w:lang w:val="zh-CN"/>
        </w:rPr>
      </w:pPr>
      <w:r>
        <w:rPr>
          <w:rFonts w:hint="eastAsia"/>
          <w:kern w:val="0"/>
          <w:szCs w:val="21"/>
          <w:lang w:val="zh-CN"/>
        </w:rPr>
        <w:t>第1条修改为：</w:t>
      </w:r>
    </w:p>
    <w:p w:rsidR="006A7A24" w:rsidRDefault="006F00E2">
      <w:pPr>
        <w:autoSpaceDE w:val="0"/>
        <w:autoSpaceDN w:val="0"/>
        <w:adjustRightInd w:val="0"/>
        <w:spacing w:line="360" w:lineRule="auto"/>
        <w:ind w:firstLineChars="250" w:firstLine="525"/>
        <w:jc w:val="left"/>
        <w:rPr>
          <w:kern w:val="0"/>
          <w:szCs w:val="21"/>
          <w:lang w:val="zh-CN"/>
        </w:rPr>
      </w:pPr>
      <w:r>
        <w:rPr>
          <w:rFonts w:hint="eastAsia"/>
          <w:kern w:val="0"/>
          <w:szCs w:val="21"/>
          <w:lang w:val="zh-CN"/>
        </w:rPr>
        <w:t>1．路面施工应符合《公路路面基层施工技术规范》（JTJ034-2000）、《公路沥青路面施工技术规范》（JTG F40-2004）的要求和</w:t>
      </w:r>
      <w:r>
        <w:rPr>
          <w:rFonts w:ascii="仿宋_GB2312" w:hAnsi="仿宋_GB2312" w:cs="仿宋_GB2312" w:hint="eastAsia"/>
          <w:b/>
        </w:rPr>
        <w:t>《京</w:t>
      </w:r>
      <w:r>
        <w:rPr>
          <w:rStyle w:val="aff5"/>
          <w:rFonts w:cs="仿宋_GB2312" w:hint="eastAsia"/>
          <w:b/>
        </w:rPr>
        <w:t>交行发</w:t>
      </w:r>
      <w:r>
        <w:rPr>
          <w:rFonts w:ascii="仿宋_GB2312" w:hAnsi="仿宋_GB2312" w:cs="仿宋_GB2312"/>
          <w:b/>
        </w:rPr>
        <w:t>[</w:t>
      </w:r>
      <w:r>
        <w:rPr>
          <w:rStyle w:val="aff5"/>
          <w:rFonts w:cs="仿宋_GB2312"/>
          <w:b/>
        </w:rPr>
        <w:t>2009</w:t>
      </w:r>
      <w:r>
        <w:rPr>
          <w:rFonts w:ascii="仿宋_GB2312" w:hAnsi="仿宋_GB2312" w:cs="仿宋_GB2312"/>
          <w:b/>
        </w:rPr>
        <w:t>]</w:t>
      </w:r>
      <w:r>
        <w:rPr>
          <w:rStyle w:val="aff5"/>
          <w:rFonts w:cs="仿宋_GB2312"/>
          <w:b/>
        </w:rPr>
        <w:t>161</w:t>
      </w:r>
      <w:r>
        <w:rPr>
          <w:rStyle w:val="aff5"/>
          <w:rFonts w:cs="仿宋_GB2312" w:hint="eastAsia"/>
          <w:b/>
        </w:rPr>
        <w:t>号</w:t>
      </w:r>
      <w:r>
        <w:rPr>
          <w:rFonts w:ascii="仿宋_GB2312" w:hAnsi="仿宋_GB2312" w:cs="仿宋_GB2312"/>
          <w:b/>
        </w:rPr>
        <w:t>-</w:t>
      </w:r>
      <w:r>
        <w:rPr>
          <w:rFonts w:ascii="仿宋_GB2312" w:hAnsi="仿宋_GB2312" w:cs="仿宋_GB2312" w:hint="eastAsia"/>
          <w:b/>
        </w:rPr>
        <w:t>北京市温拌沥青混合料路面技术指南》、《公路沥青路面再生技术规范》</w:t>
      </w:r>
      <w:r>
        <w:rPr>
          <w:rFonts w:hint="eastAsia"/>
          <w:b/>
          <w:szCs w:val="21"/>
        </w:rPr>
        <w:t>（JTG F41-2008）</w:t>
      </w:r>
      <w:r>
        <w:rPr>
          <w:rFonts w:hint="eastAsia"/>
          <w:kern w:val="0"/>
          <w:szCs w:val="21"/>
          <w:lang w:val="zh-CN"/>
        </w:rPr>
        <w:t>的要求。另外为保证沥青混凝土面层质量，提高原材质量标准，要求沥青混合料的粗集料必须全部采用水洗，&lt;0.075mm 颗粒含量不得超过0.3%。</w:t>
      </w:r>
    </w:p>
    <w:p w:rsidR="006A7A24" w:rsidRDefault="006F00E2">
      <w:pPr>
        <w:autoSpaceDE w:val="0"/>
        <w:autoSpaceDN w:val="0"/>
        <w:adjustRightInd w:val="0"/>
        <w:spacing w:line="360" w:lineRule="auto"/>
        <w:ind w:firstLineChars="250" w:firstLine="525"/>
        <w:jc w:val="left"/>
        <w:rPr>
          <w:bCs/>
          <w:szCs w:val="21"/>
        </w:rPr>
      </w:pPr>
      <w:r>
        <w:rPr>
          <w:bCs/>
          <w:szCs w:val="21"/>
        </w:rPr>
        <w:t>增加第</w:t>
      </w:r>
      <w:r>
        <w:rPr>
          <w:rFonts w:hint="eastAsia"/>
          <w:bCs/>
          <w:szCs w:val="21"/>
        </w:rPr>
        <w:t>6</w:t>
      </w:r>
      <w:r>
        <w:rPr>
          <w:bCs/>
          <w:szCs w:val="21"/>
        </w:rPr>
        <w:t>条：</w:t>
      </w:r>
    </w:p>
    <w:p w:rsidR="006A7A24" w:rsidRDefault="006F00E2">
      <w:pPr>
        <w:autoSpaceDE w:val="0"/>
        <w:autoSpaceDN w:val="0"/>
        <w:adjustRightInd w:val="0"/>
        <w:spacing w:line="360" w:lineRule="auto"/>
        <w:ind w:firstLineChars="250" w:firstLine="525"/>
        <w:jc w:val="left"/>
        <w:rPr>
          <w:bCs/>
          <w:szCs w:val="21"/>
        </w:rPr>
      </w:pPr>
      <w:r>
        <w:rPr>
          <w:rFonts w:hint="eastAsia"/>
          <w:bCs/>
          <w:szCs w:val="21"/>
        </w:rPr>
        <w:lastRenderedPageBreak/>
        <w:t>6</w:t>
      </w:r>
      <w:r>
        <w:rPr>
          <w:bCs/>
          <w:szCs w:val="21"/>
        </w:rPr>
        <w:t>.材料试验</w:t>
      </w:r>
    </w:p>
    <w:p w:rsidR="006A7A24" w:rsidRDefault="006F00E2">
      <w:pPr>
        <w:autoSpaceDE w:val="0"/>
        <w:autoSpaceDN w:val="0"/>
        <w:adjustRightInd w:val="0"/>
        <w:spacing w:line="360" w:lineRule="auto"/>
        <w:ind w:firstLineChars="250" w:firstLine="525"/>
        <w:jc w:val="left"/>
        <w:rPr>
          <w:bCs/>
          <w:szCs w:val="21"/>
        </w:rPr>
      </w:pPr>
      <w:r>
        <w:rPr>
          <w:bCs/>
          <w:szCs w:val="21"/>
        </w:rPr>
        <w:t>本章工程中，使用的材料试验要求见下列表：</w:t>
      </w:r>
    </w:p>
    <w:p w:rsidR="006A7A24" w:rsidRDefault="006F00E2">
      <w:pPr>
        <w:autoSpaceDE w:val="0"/>
        <w:autoSpaceDN w:val="0"/>
        <w:adjustRightInd w:val="0"/>
        <w:spacing w:line="360" w:lineRule="auto"/>
        <w:ind w:firstLineChars="196" w:firstLine="412"/>
        <w:jc w:val="left"/>
        <w:rPr>
          <w:kern w:val="0"/>
          <w:szCs w:val="21"/>
          <w:lang w:val="zh-CN"/>
        </w:rPr>
      </w:pPr>
      <w:r>
        <w:rPr>
          <w:rFonts w:hint="eastAsia"/>
          <w:kern w:val="0"/>
          <w:szCs w:val="21"/>
          <w:lang w:val="zh-CN"/>
        </w:rPr>
        <w:t>（1）级配碎（</w:t>
      </w:r>
      <w:proofErr w:type="gramStart"/>
      <w:r>
        <w:rPr>
          <w:rFonts w:hint="eastAsia"/>
          <w:kern w:val="0"/>
          <w:szCs w:val="21"/>
          <w:lang w:val="zh-CN"/>
        </w:rPr>
        <w:t>砾</w:t>
      </w:r>
      <w:proofErr w:type="gramEnd"/>
      <w:r>
        <w:rPr>
          <w:rFonts w:hint="eastAsia"/>
          <w:kern w:val="0"/>
          <w:szCs w:val="21"/>
          <w:lang w:val="zh-CN"/>
        </w:rPr>
        <w:t>）石底基层</w:t>
      </w:r>
    </w:p>
    <w:p w:rsidR="006A7A24" w:rsidRDefault="006F00E2">
      <w:pPr>
        <w:autoSpaceDE w:val="0"/>
        <w:autoSpaceDN w:val="0"/>
        <w:adjustRightInd w:val="0"/>
        <w:ind w:left="210"/>
        <w:jc w:val="left"/>
        <w:rPr>
          <w:b/>
          <w:kern w:val="0"/>
          <w:szCs w:val="21"/>
          <w:lang w:val="zh-CN"/>
        </w:rPr>
      </w:pPr>
      <w:r>
        <w:rPr>
          <w:rFonts w:hint="eastAsia"/>
          <w:kern w:val="0"/>
          <w:szCs w:val="21"/>
          <w:lang w:val="zh-CN"/>
        </w:rPr>
        <w:t xml:space="preserve">                                                               　 </w:t>
      </w:r>
      <w:r>
        <w:rPr>
          <w:rFonts w:hint="eastAsia"/>
          <w:b/>
          <w:kern w:val="0"/>
          <w:szCs w:val="21"/>
          <w:lang w:val="zh-CN"/>
        </w:rPr>
        <w:t>表301-2</w:t>
      </w:r>
    </w:p>
    <w:tbl>
      <w:tblPr>
        <w:tblW w:w="8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8"/>
        <w:gridCol w:w="1437"/>
        <w:gridCol w:w="2163"/>
        <w:gridCol w:w="1620"/>
        <w:gridCol w:w="1440"/>
        <w:gridCol w:w="720"/>
      </w:tblGrid>
      <w:tr w:rsidR="006A7A24">
        <w:trPr>
          <w:trHeight w:val="454"/>
          <w:jc w:val="center"/>
        </w:trPr>
        <w:tc>
          <w:tcPr>
            <w:tcW w:w="133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43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216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62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44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72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33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w:t>
            </w:r>
          </w:p>
          <w:p w:rsidR="006A7A24" w:rsidRDefault="006F00E2">
            <w:pPr>
              <w:autoSpaceDE w:val="0"/>
              <w:autoSpaceDN w:val="0"/>
              <w:adjustRightInd w:val="0"/>
              <w:jc w:val="center"/>
              <w:rPr>
                <w:kern w:val="0"/>
                <w:szCs w:val="21"/>
                <w:lang w:val="zh-CN"/>
              </w:rPr>
            </w:pPr>
            <w:r>
              <w:rPr>
                <w:rFonts w:hint="eastAsia"/>
                <w:kern w:val="0"/>
                <w:szCs w:val="21"/>
                <w:lang w:val="zh-CN"/>
              </w:rPr>
              <w:t>碎（</w:t>
            </w:r>
            <w:proofErr w:type="gramStart"/>
            <w:r>
              <w:rPr>
                <w:rFonts w:hint="eastAsia"/>
                <w:kern w:val="0"/>
                <w:szCs w:val="21"/>
                <w:lang w:val="zh-CN"/>
              </w:rPr>
              <w:t>砾</w:t>
            </w:r>
            <w:proofErr w:type="gramEnd"/>
            <w:r>
              <w:rPr>
                <w:rFonts w:hint="eastAsia"/>
                <w:kern w:val="0"/>
                <w:szCs w:val="21"/>
                <w:lang w:val="zh-CN"/>
              </w:rPr>
              <w:t>）石</w:t>
            </w:r>
          </w:p>
        </w:tc>
        <w:tc>
          <w:tcPr>
            <w:tcW w:w="143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2163"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t>样品，使用过程中每</w:t>
            </w:r>
            <w:r>
              <w:rPr>
                <w:kern w:val="0"/>
                <w:szCs w:val="21"/>
                <w:lang w:val="zh-CN"/>
              </w:rPr>
              <w:t>2000m</w:t>
            </w:r>
            <w:r>
              <w:rPr>
                <w:rFonts w:hint="eastAsia"/>
                <w:kern w:val="0"/>
                <w:szCs w:val="21"/>
                <w:vertAlign w:val="superscript"/>
                <w:lang w:val="zh-CN"/>
              </w:rPr>
              <w:t>2</w:t>
            </w:r>
            <w:r>
              <w:rPr>
                <w:rFonts w:hint="eastAsia"/>
                <w:kern w:val="0"/>
                <w:szCs w:val="21"/>
                <w:lang w:val="zh-CN"/>
              </w:rPr>
              <w:t>测</w:t>
            </w:r>
            <w:r>
              <w:rPr>
                <w:kern w:val="0"/>
                <w:szCs w:val="21"/>
                <w:lang w:val="zh-CN"/>
              </w:rPr>
              <w:t>2</w:t>
            </w:r>
            <w:r>
              <w:rPr>
                <w:rFonts w:hint="eastAsia"/>
                <w:kern w:val="0"/>
                <w:szCs w:val="21"/>
                <w:lang w:val="zh-CN"/>
              </w:rPr>
              <w:t>个样品</w:t>
            </w:r>
          </w:p>
        </w:tc>
        <w:tc>
          <w:tcPr>
            <w:tcW w:w="1620" w:type="dxa"/>
            <w:vMerge w:val="restart"/>
            <w:vAlign w:val="center"/>
          </w:tcPr>
          <w:p w:rsidR="006A7A24" w:rsidRDefault="006F00E2">
            <w:pPr>
              <w:autoSpaceDE w:val="0"/>
              <w:autoSpaceDN w:val="0"/>
              <w:adjustRightInd w:val="0"/>
              <w:jc w:val="center"/>
              <w:rPr>
                <w:kern w:val="0"/>
                <w:szCs w:val="21"/>
              </w:rPr>
            </w:pPr>
            <w:r>
              <w:rPr>
                <w:kern w:val="0"/>
                <w:szCs w:val="21"/>
              </w:rPr>
              <w:t>JTJ</w:t>
            </w:r>
            <w:r>
              <w:rPr>
                <w:rFonts w:hint="eastAsia"/>
                <w:kern w:val="0"/>
                <w:szCs w:val="21"/>
              </w:rPr>
              <w:t xml:space="preserve"> E42-2005</w:t>
            </w:r>
          </w:p>
        </w:tc>
        <w:tc>
          <w:tcPr>
            <w:tcW w:w="1440" w:type="dxa"/>
            <w:vAlign w:val="center"/>
          </w:tcPr>
          <w:p w:rsidR="006A7A24" w:rsidRDefault="006F00E2">
            <w:pPr>
              <w:autoSpaceDE w:val="0"/>
              <w:autoSpaceDN w:val="0"/>
              <w:adjustRightInd w:val="0"/>
              <w:jc w:val="center"/>
              <w:rPr>
                <w:kern w:val="0"/>
                <w:szCs w:val="21"/>
              </w:rPr>
            </w:pPr>
            <w:r>
              <w:rPr>
                <w:kern w:val="0"/>
                <w:szCs w:val="21"/>
              </w:rPr>
              <w:t>T0302-200</w:t>
            </w:r>
            <w:r>
              <w:rPr>
                <w:rFonts w:hint="eastAsia"/>
                <w:kern w:val="0"/>
                <w:szCs w:val="21"/>
              </w:rPr>
              <w:t>5</w:t>
            </w:r>
            <w:r>
              <w:rPr>
                <w:kern w:val="0"/>
                <w:szCs w:val="21"/>
              </w:rPr>
              <w:t xml:space="preserve"> T0303-200</w:t>
            </w:r>
            <w:r>
              <w:rPr>
                <w:rFonts w:hint="eastAsia"/>
                <w:kern w:val="0"/>
                <w:szCs w:val="21"/>
              </w:rPr>
              <w:t>5</w:t>
            </w:r>
          </w:p>
        </w:tc>
        <w:tc>
          <w:tcPr>
            <w:tcW w:w="720" w:type="dxa"/>
            <w:vMerge w:val="restart"/>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rPr>
              <w:t>压碎值</w:t>
            </w:r>
          </w:p>
        </w:tc>
        <w:tc>
          <w:tcPr>
            <w:tcW w:w="2163" w:type="dxa"/>
            <w:vAlign w:val="center"/>
          </w:tcPr>
          <w:p w:rsidR="006A7A24" w:rsidRDefault="006F00E2">
            <w:pPr>
              <w:autoSpaceDE w:val="0"/>
              <w:autoSpaceDN w:val="0"/>
              <w:adjustRightInd w:val="0"/>
              <w:jc w:val="center"/>
              <w:rPr>
                <w:kern w:val="0"/>
                <w:szCs w:val="21"/>
              </w:rPr>
            </w:pP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t>样品，种类变化，重做2个样品</w:t>
            </w: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kern w:val="0"/>
                <w:szCs w:val="21"/>
              </w:rPr>
              <w:t>T0316--200</w:t>
            </w:r>
            <w:r>
              <w:rPr>
                <w:rFonts w:hint="eastAsia"/>
                <w:kern w:val="0"/>
                <w:szCs w:val="21"/>
              </w:rPr>
              <w:t>5</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液限及塑性指数</w:t>
            </w:r>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t>每种土</w:t>
            </w: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t>样品，使用过程中每1</w:t>
            </w:r>
            <w:r>
              <w:rPr>
                <w:kern w:val="0"/>
                <w:szCs w:val="21"/>
                <w:lang w:val="zh-CN"/>
              </w:rPr>
              <w:t>000m</w:t>
            </w:r>
            <w:r>
              <w:rPr>
                <w:rFonts w:hint="eastAsia"/>
                <w:kern w:val="0"/>
                <w:szCs w:val="21"/>
                <w:vertAlign w:val="superscript"/>
                <w:lang w:val="zh-CN"/>
              </w:rPr>
              <w:t>2</w:t>
            </w:r>
            <w:r>
              <w:rPr>
                <w:rFonts w:hint="eastAsia"/>
                <w:kern w:val="0"/>
                <w:szCs w:val="21"/>
                <w:lang w:val="zh-CN"/>
              </w:rPr>
              <w:t>测</w:t>
            </w:r>
            <w:r>
              <w:rPr>
                <w:kern w:val="0"/>
                <w:szCs w:val="21"/>
                <w:lang w:val="zh-CN"/>
              </w:rPr>
              <w:t>2</w:t>
            </w:r>
            <w:r>
              <w:rPr>
                <w:rFonts w:hint="eastAsia"/>
                <w:kern w:val="0"/>
                <w:szCs w:val="21"/>
                <w:lang w:val="zh-CN"/>
              </w:rPr>
              <w:t>个样品</w:t>
            </w:r>
          </w:p>
        </w:tc>
        <w:tc>
          <w:tcPr>
            <w:tcW w:w="1620" w:type="dxa"/>
            <w:vMerge w:val="restart"/>
            <w:vAlign w:val="center"/>
          </w:tcPr>
          <w:p w:rsidR="006A7A24" w:rsidRDefault="006F00E2">
            <w:pPr>
              <w:autoSpaceDE w:val="0"/>
              <w:autoSpaceDN w:val="0"/>
              <w:adjustRightInd w:val="0"/>
              <w:jc w:val="center"/>
              <w:rPr>
                <w:kern w:val="0"/>
                <w:szCs w:val="21"/>
              </w:rPr>
            </w:pPr>
            <w:r>
              <w:rPr>
                <w:kern w:val="0"/>
                <w:szCs w:val="21"/>
                <w:lang w:val="zh-CN"/>
              </w:rPr>
              <w:t>JTJ</w:t>
            </w:r>
            <w:r>
              <w:rPr>
                <w:rFonts w:hint="eastAsia"/>
                <w:kern w:val="0"/>
                <w:szCs w:val="21"/>
                <w:lang w:val="zh-CN"/>
              </w:rPr>
              <w:t xml:space="preserve"> E40-2007</w:t>
            </w: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T0118-2007</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proofErr w:type="gramStart"/>
            <w:r>
              <w:rPr>
                <w:rFonts w:hint="eastAsia"/>
                <w:kern w:val="0"/>
                <w:szCs w:val="21"/>
                <w:lang w:val="zh-CN"/>
              </w:rPr>
              <w:t>重型击实</w:t>
            </w:r>
            <w:proofErr w:type="gramEnd"/>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t>每</w:t>
            </w:r>
            <w:r>
              <w:rPr>
                <w:kern w:val="0"/>
                <w:szCs w:val="21"/>
                <w:lang w:val="zh-CN"/>
              </w:rPr>
              <w:t>10000m</w:t>
            </w:r>
            <w:r>
              <w:rPr>
                <w:rFonts w:hint="eastAsia"/>
                <w:kern w:val="0"/>
                <w:szCs w:val="21"/>
                <w:vertAlign w:val="superscript"/>
                <w:lang w:val="zh-CN"/>
              </w:rPr>
              <w:t>3</w:t>
            </w:r>
            <w:proofErr w:type="gramStart"/>
            <w:r>
              <w:rPr>
                <w:rFonts w:hint="eastAsia"/>
                <w:kern w:val="0"/>
                <w:szCs w:val="21"/>
                <w:lang w:val="zh-CN"/>
              </w:rPr>
              <w:t>一</w:t>
            </w:r>
            <w:proofErr w:type="gramEnd"/>
            <w:r>
              <w:rPr>
                <w:rFonts w:hint="eastAsia"/>
                <w:kern w:val="0"/>
                <w:szCs w:val="21"/>
                <w:lang w:val="zh-CN"/>
              </w:rPr>
              <w:t>次</w:t>
            </w: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T0131-2007</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承载比</w:t>
            </w:r>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t>每</w:t>
            </w:r>
            <w:r>
              <w:rPr>
                <w:kern w:val="0"/>
                <w:szCs w:val="21"/>
                <w:lang w:val="zh-CN"/>
              </w:rPr>
              <w:t>10000m</w:t>
            </w:r>
            <w:r>
              <w:rPr>
                <w:rFonts w:hint="eastAsia"/>
                <w:kern w:val="0"/>
                <w:szCs w:val="21"/>
                <w:vertAlign w:val="superscript"/>
                <w:lang w:val="zh-CN"/>
              </w:rPr>
              <w:t>3</w:t>
            </w:r>
            <w:proofErr w:type="gramStart"/>
            <w:r>
              <w:rPr>
                <w:rFonts w:hint="eastAsia"/>
                <w:kern w:val="0"/>
                <w:szCs w:val="21"/>
                <w:lang w:val="zh-CN"/>
              </w:rPr>
              <w:t>一</w:t>
            </w:r>
            <w:proofErr w:type="gramEnd"/>
            <w:r>
              <w:rPr>
                <w:rFonts w:hint="eastAsia"/>
                <w:kern w:val="0"/>
                <w:szCs w:val="21"/>
                <w:lang w:val="zh-CN"/>
              </w:rPr>
              <w:t>次</w:t>
            </w: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T0134-2007</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含水率</w:t>
            </w:r>
          </w:p>
        </w:tc>
        <w:tc>
          <w:tcPr>
            <w:tcW w:w="2163"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每天</w:t>
            </w:r>
            <w:proofErr w:type="gramStart"/>
            <w:r>
              <w:rPr>
                <w:rFonts w:hint="eastAsia"/>
                <w:kern w:val="0"/>
                <w:szCs w:val="21"/>
                <w:lang w:val="zh-CN"/>
              </w:rPr>
              <w:t>使用前测</w:t>
            </w:r>
            <w:r>
              <w:rPr>
                <w:kern w:val="0"/>
                <w:szCs w:val="21"/>
                <w:lang w:val="zh-CN"/>
              </w:rPr>
              <w:t>2</w:t>
            </w:r>
            <w:r>
              <w:rPr>
                <w:rFonts w:hint="eastAsia"/>
                <w:kern w:val="0"/>
                <w:szCs w:val="21"/>
                <w:lang w:val="zh-CN"/>
              </w:rPr>
              <w:t>个</w:t>
            </w:r>
            <w:proofErr w:type="gramEnd"/>
            <w:r>
              <w:rPr>
                <w:rFonts w:hint="eastAsia"/>
                <w:kern w:val="0"/>
                <w:szCs w:val="21"/>
                <w:lang w:val="zh-CN"/>
              </w:rPr>
              <w:t>样品</w:t>
            </w:r>
          </w:p>
        </w:tc>
        <w:tc>
          <w:tcPr>
            <w:tcW w:w="1620" w:type="dxa"/>
            <w:vMerge w:val="restart"/>
            <w:vAlign w:val="center"/>
          </w:tcPr>
          <w:p w:rsidR="006A7A24" w:rsidRDefault="006F00E2">
            <w:pPr>
              <w:autoSpaceDE w:val="0"/>
              <w:autoSpaceDN w:val="0"/>
              <w:adjustRightInd w:val="0"/>
              <w:jc w:val="center"/>
              <w:rPr>
                <w:kern w:val="0"/>
                <w:szCs w:val="21"/>
              </w:rPr>
            </w:pPr>
            <w:r>
              <w:rPr>
                <w:kern w:val="0"/>
                <w:szCs w:val="21"/>
              </w:rPr>
              <w:t>JTJ</w:t>
            </w:r>
            <w:r>
              <w:rPr>
                <w:rFonts w:hint="eastAsia"/>
                <w:kern w:val="0"/>
                <w:szCs w:val="21"/>
              </w:rPr>
              <w:t xml:space="preserve"> E42-2005</w:t>
            </w: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T0305-2005</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A7A24">
            <w:pPr>
              <w:autoSpaceDE w:val="0"/>
              <w:autoSpaceDN w:val="0"/>
              <w:adjustRightInd w:val="0"/>
              <w:jc w:val="center"/>
              <w:rPr>
                <w:kern w:val="0"/>
                <w:szCs w:val="21"/>
              </w:rPr>
            </w:pPr>
          </w:p>
        </w:tc>
        <w:tc>
          <w:tcPr>
            <w:tcW w:w="2163" w:type="dxa"/>
            <w:vMerge/>
            <w:vAlign w:val="center"/>
          </w:tcPr>
          <w:p w:rsidR="006A7A24" w:rsidRDefault="006A7A24">
            <w:pPr>
              <w:autoSpaceDE w:val="0"/>
              <w:autoSpaceDN w:val="0"/>
              <w:adjustRightInd w:val="0"/>
              <w:jc w:val="center"/>
              <w:rPr>
                <w:kern w:val="0"/>
                <w:szCs w:val="21"/>
              </w:rPr>
            </w:pPr>
          </w:p>
        </w:tc>
        <w:tc>
          <w:tcPr>
            <w:tcW w:w="1620" w:type="dxa"/>
            <w:vMerge/>
            <w:vAlign w:val="center"/>
          </w:tcPr>
          <w:p w:rsidR="006A7A24" w:rsidRDefault="006A7A24">
            <w:pPr>
              <w:autoSpaceDE w:val="0"/>
              <w:autoSpaceDN w:val="0"/>
              <w:adjustRightInd w:val="0"/>
              <w:jc w:val="center"/>
              <w:rPr>
                <w:kern w:val="0"/>
                <w:szCs w:val="21"/>
              </w:rPr>
            </w:pP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T0306-2005</w:t>
            </w:r>
          </w:p>
        </w:tc>
        <w:tc>
          <w:tcPr>
            <w:tcW w:w="720"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338" w:type="dxa"/>
            <w:vMerge/>
            <w:vAlign w:val="center"/>
          </w:tcPr>
          <w:p w:rsidR="006A7A24" w:rsidRDefault="006A7A24">
            <w:pPr>
              <w:autoSpaceDE w:val="0"/>
              <w:autoSpaceDN w:val="0"/>
              <w:adjustRightInd w:val="0"/>
              <w:jc w:val="center"/>
              <w:rPr>
                <w:kern w:val="0"/>
                <w:szCs w:val="21"/>
              </w:rPr>
            </w:pPr>
          </w:p>
        </w:tc>
        <w:tc>
          <w:tcPr>
            <w:tcW w:w="1437" w:type="dxa"/>
            <w:vAlign w:val="center"/>
          </w:tcPr>
          <w:p w:rsidR="006A7A24" w:rsidRDefault="006F00E2">
            <w:pPr>
              <w:autoSpaceDE w:val="0"/>
              <w:autoSpaceDN w:val="0"/>
              <w:adjustRightInd w:val="0"/>
              <w:jc w:val="center"/>
              <w:rPr>
                <w:kern w:val="0"/>
                <w:szCs w:val="21"/>
              </w:rPr>
            </w:pPr>
            <w:r>
              <w:rPr>
                <w:rFonts w:hint="eastAsia"/>
                <w:kern w:val="0"/>
                <w:szCs w:val="21"/>
                <w:lang w:val="zh-CN"/>
              </w:rPr>
              <w:t>细长或扁平颗粒含量</w:t>
            </w:r>
          </w:p>
        </w:tc>
        <w:tc>
          <w:tcPr>
            <w:tcW w:w="2163" w:type="dxa"/>
            <w:vAlign w:val="center"/>
          </w:tcPr>
          <w:p w:rsidR="006A7A24" w:rsidRDefault="006F00E2">
            <w:pPr>
              <w:autoSpaceDE w:val="0"/>
              <w:autoSpaceDN w:val="0"/>
              <w:adjustRightInd w:val="0"/>
              <w:jc w:val="center"/>
              <w:rPr>
                <w:kern w:val="0"/>
                <w:szCs w:val="21"/>
              </w:rPr>
            </w:pPr>
            <w:r>
              <w:rPr>
                <w:rFonts w:hint="eastAsia"/>
                <w:kern w:val="0"/>
                <w:szCs w:val="21"/>
                <w:lang w:val="zh-CN"/>
              </w:rPr>
              <w:t>每</w:t>
            </w:r>
            <w:r>
              <w:rPr>
                <w:kern w:val="0"/>
                <w:szCs w:val="21"/>
                <w:lang w:val="zh-CN"/>
              </w:rPr>
              <w:t>2000m</w:t>
            </w:r>
            <w:r>
              <w:rPr>
                <w:kern w:val="0"/>
                <w:szCs w:val="21"/>
                <w:vertAlign w:val="superscript"/>
                <w:lang w:val="zh-CN"/>
              </w:rPr>
              <w:t>3</w:t>
            </w:r>
            <w:proofErr w:type="gramStart"/>
            <w:r>
              <w:rPr>
                <w:rFonts w:hint="eastAsia"/>
                <w:kern w:val="0"/>
                <w:szCs w:val="21"/>
                <w:lang w:val="zh-CN"/>
              </w:rPr>
              <w:t>一</w:t>
            </w:r>
            <w:proofErr w:type="gramEnd"/>
            <w:r>
              <w:rPr>
                <w:rFonts w:hint="eastAsia"/>
                <w:kern w:val="0"/>
                <w:szCs w:val="21"/>
                <w:lang w:val="zh-CN"/>
              </w:rPr>
              <w:t>次</w:t>
            </w:r>
          </w:p>
        </w:tc>
        <w:tc>
          <w:tcPr>
            <w:tcW w:w="1620" w:type="dxa"/>
            <w:vAlign w:val="center"/>
          </w:tcPr>
          <w:p w:rsidR="006A7A24" w:rsidRDefault="006F00E2">
            <w:pPr>
              <w:autoSpaceDE w:val="0"/>
              <w:autoSpaceDN w:val="0"/>
              <w:adjustRightInd w:val="0"/>
              <w:jc w:val="center"/>
              <w:rPr>
                <w:kern w:val="0"/>
                <w:szCs w:val="21"/>
              </w:rPr>
            </w:pPr>
            <w:r>
              <w:rPr>
                <w:kern w:val="0"/>
                <w:szCs w:val="21"/>
              </w:rPr>
              <w:t>JTJ</w:t>
            </w:r>
            <w:r>
              <w:rPr>
                <w:rFonts w:hint="eastAsia"/>
                <w:kern w:val="0"/>
                <w:szCs w:val="21"/>
              </w:rPr>
              <w:t xml:space="preserve"> E42-2005</w:t>
            </w:r>
          </w:p>
        </w:tc>
        <w:tc>
          <w:tcPr>
            <w:tcW w:w="1440" w:type="dxa"/>
            <w:vAlign w:val="center"/>
          </w:tcPr>
          <w:p w:rsidR="006A7A24" w:rsidRDefault="006F00E2">
            <w:pPr>
              <w:autoSpaceDE w:val="0"/>
              <w:autoSpaceDN w:val="0"/>
              <w:adjustRightInd w:val="0"/>
              <w:jc w:val="center"/>
              <w:rPr>
                <w:kern w:val="0"/>
                <w:szCs w:val="21"/>
              </w:rPr>
            </w:pPr>
            <w:r>
              <w:rPr>
                <w:rFonts w:hint="eastAsia"/>
                <w:kern w:val="0"/>
                <w:szCs w:val="21"/>
              </w:rPr>
              <w:t>T0311-2005或T0312-2005</w:t>
            </w:r>
          </w:p>
        </w:tc>
        <w:tc>
          <w:tcPr>
            <w:tcW w:w="720" w:type="dxa"/>
            <w:vMerge/>
            <w:vAlign w:val="center"/>
          </w:tcPr>
          <w:p w:rsidR="006A7A24" w:rsidRDefault="006A7A24">
            <w:pPr>
              <w:autoSpaceDE w:val="0"/>
              <w:autoSpaceDN w:val="0"/>
              <w:adjustRightInd w:val="0"/>
              <w:jc w:val="center"/>
              <w:rPr>
                <w:kern w:val="0"/>
                <w:szCs w:val="21"/>
              </w:rPr>
            </w:pPr>
          </w:p>
        </w:tc>
      </w:tr>
    </w:tbl>
    <w:p w:rsidR="006A7A24" w:rsidRDefault="006A7A24">
      <w:pPr>
        <w:autoSpaceDE w:val="0"/>
        <w:autoSpaceDN w:val="0"/>
        <w:adjustRightInd w:val="0"/>
        <w:ind w:firstLineChars="196" w:firstLine="412"/>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（2）石灰</w:t>
      </w:r>
      <w:proofErr w:type="gramStart"/>
      <w:r>
        <w:rPr>
          <w:rFonts w:hint="eastAsia"/>
          <w:kern w:val="0"/>
          <w:szCs w:val="21"/>
          <w:lang w:val="zh-CN"/>
        </w:rPr>
        <w:t>稳定土</w:t>
      </w:r>
      <w:proofErr w:type="gramEnd"/>
      <w:r>
        <w:rPr>
          <w:rFonts w:hint="eastAsia"/>
          <w:kern w:val="0"/>
          <w:szCs w:val="21"/>
          <w:lang w:val="zh-CN"/>
        </w:rPr>
        <w:t>底基层</w:t>
      </w:r>
    </w:p>
    <w:p w:rsidR="006A7A24" w:rsidRDefault="006F00E2">
      <w:pPr>
        <w:autoSpaceDE w:val="0"/>
        <w:autoSpaceDN w:val="0"/>
        <w:adjustRightInd w:val="0"/>
        <w:ind w:leftChars="100" w:left="210" w:right="420"/>
        <w:jc w:val="center"/>
        <w:rPr>
          <w:b/>
          <w:kern w:val="0"/>
          <w:szCs w:val="21"/>
          <w:lang w:val="zh-CN"/>
        </w:rPr>
      </w:pPr>
      <w:r>
        <w:rPr>
          <w:rFonts w:hint="eastAsia"/>
          <w:b/>
          <w:kern w:val="0"/>
          <w:szCs w:val="21"/>
          <w:lang w:val="zh-CN"/>
        </w:rPr>
        <w:t xml:space="preserve">                                                              表301-3</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44"/>
        <w:gridCol w:w="1486"/>
        <w:gridCol w:w="1946"/>
        <w:gridCol w:w="1352"/>
        <w:gridCol w:w="1560"/>
        <w:gridCol w:w="1248"/>
      </w:tblGrid>
      <w:tr w:rsidR="006A7A24">
        <w:trPr>
          <w:trHeight w:val="454"/>
          <w:jc w:val="center"/>
        </w:trPr>
        <w:tc>
          <w:tcPr>
            <w:tcW w:w="114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48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94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352"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144" w:type="dxa"/>
            <w:vMerge w:val="restart"/>
            <w:vAlign w:val="center"/>
          </w:tcPr>
          <w:p w:rsidR="006A7A24" w:rsidRDefault="006F00E2">
            <w:pPr>
              <w:autoSpaceDE w:val="0"/>
              <w:autoSpaceDN w:val="0"/>
              <w:adjustRightInd w:val="0"/>
              <w:spacing w:line="320" w:lineRule="exact"/>
              <w:rPr>
                <w:kern w:val="0"/>
                <w:szCs w:val="21"/>
                <w:lang w:val="zh-CN"/>
              </w:rPr>
            </w:pPr>
            <w:r>
              <w:rPr>
                <w:rFonts w:hint="eastAsia"/>
                <w:kern w:val="0"/>
                <w:szCs w:val="21"/>
                <w:lang w:val="zh-CN"/>
              </w:rPr>
              <w:t>石灰稳定（细粒）土</w:t>
            </w: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剂量滴定</w:t>
            </w:r>
          </w:p>
        </w:tc>
        <w:tc>
          <w:tcPr>
            <w:tcW w:w="1946" w:type="dxa"/>
            <w:vMerge w:val="restart"/>
            <w:vAlign w:val="center"/>
          </w:tcPr>
          <w:p w:rsidR="006A7A24" w:rsidRDefault="006F00E2">
            <w:pPr>
              <w:autoSpaceDE w:val="0"/>
              <w:autoSpaceDN w:val="0"/>
              <w:adjustRightInd w:val="0"/>
              <w:spacing w:line="320" w:lineRule="exact"/>
              <w:rPr>
                <w:kern w:val="0"/>
                <w:szCs w:val="21"/>
              </w:rPr>
            </w:pPr>
            <w:r>
              <w:rPr>
                <w:rFonts w:hint="eastAsia"/>
                <w:kern w:val="0"/>
                <w:szCs w:val="21"/>
                <w:lang w:val="zh-CN"/>
              </w:rPr>
              <w:t>每</w:t>
            </w:r>
            <w:r>
              <w:rPr>
                <w:kern w:val="0"/>
                <w:szCs w:val="21"/>
              </w:rPr>
              <w:t>2000m</w:t>
            </w:r>
            <w:r>
              <w:rPr>
                <w:kern w:val="0"/>
                <w:szCs w:val="21"/>
                <w:vertAlign w:val="superscript"/>
              </w:rPr>
              <w:t>3</w:t>
            </w:r>
            <w:r>
              <w:rPr>
                <w:rFonts w:hint="eastAsia"/>
                <w:kern w:val="0"/>
                <w:szCs w:val="21"/>
              </w:rPr>
              <w:t>或每工作日1次</w:t>
            </w:r>
          </w:p>
        </w:tc>
        <w:tc>
          <w:tcPr>
            <w:tcW w:w="1352"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JTJ057-94</w:t>
            </w: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T0809-94</w:t>
            </w:r>
          </w:p>
        </w:tc>
        <w:tc>
          <w:tcPr>
            <w:tcW w:w="1248"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rPr>
                <w:kern w:val="0"/>
                <w:szCs w:val="21"/>
                <w:lang w:val="zh-CN"/>
              </w:rPr>
            </w:pPr>
            <w:r>
              <w:rPr>
                <w:rFonts w:hint="eastAsia"/>
                <w:kern w:val="0"/>
                <w:szCs w:val="21"/>
                <w:lang w:val="zh-CN"/>
              </w:rPr>
              <w:t>无侧限抗压强度</w:t>
            </w:r>
          </w:p>
        </w:tc>
        <w:tc>
          <w:tcPr>
            <w:tcW w:w="1946" w:type="dxa"/>
            <w:vMerge/>
          </w:tcPr>
          <w:p w:rsidR="006A7A24" w:rsidRDefault="006A7A24">
            <w:pPr>
              <w:autoSpaceDE w:val="0"/>
              <w:autoSpaceDN w:val="0"/>
              <w:adjustRightInd w:val="0"/>
              <w:spacing w:line="320" w:lineRule="exact"/>
              <w:jc w:val="left"/>
              <w:rPr>
                <w:kern w:val="0"/>
                <w:szCs w:val="21"/>
                <w:lang w:val="zh-CN"/>
              </w:rPr>
            </w:pP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T0805-94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proofErr w:type="gramStart"/>
            <w:r>
              <w:rPr>
                <w:rFonts w:hint="eastAsia"/>
                <w:kern w:val="0"/>
                <w:szCs w:val="21"/>
                <w:lang w:val="zh-CN"/>
              </w:rPr>
              <w:t>重型击实</w:t>
            </w:r>
            <w:proofErr w:type="gramEnd"/>
          </w:p>
        </w:tc>
        <w:tc>
          <w:tcPr>
            <w:tcW w:w="1946" w:type="dxa"/>
          </w:tcPr>
          <w:p w:rsidR="006A7A24" w:rsidRDefault="006F00E2">
            <w:pPr>
              <w:autoSpaceDE w:val="0"/>
              <w:autoSpaceDN w:val="0"/>
              <w:adjustRightInd w:val="0"/>
              <w:spacing w:line="320" w:lineRule="exact"/>
              <w:jc w:val="left"/>
              <w:rPr>
                <w:kern w:val="0"/>
                <w:szCs w:val="21"/>
                <w:lang w:val="zh-CN"/>
              </w:rPr>
            </w:pPr>
            <w:proofErr w:type="gramStart"/>
            <w:r>
              <w:rPr>
                <w:rFonts w:hint="eastAsia"/>
                <w:kern w:val="0"/>
                <w:szCs w:val="21"/>
                <w:lang w:val="zh-CN"/>
              </w:rPr>
              <w:t>每配合</w:t>
            </w:r>
            <w:proofErr w:type="gramEnd"/>
            <w:r>
              <w:rPr>
                <w:rFonts w:hint="eastAsia"/>
                <w:kern w:val="0"/>
                <w:szCs w:val="21"/>
                <w:lang w:val="zh-CN"/>
              </w:rPr>
              <w:t>比每3天一次</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T0804-94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含水量</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每</w:t>
            </w:r>
            <w:r>
              <w:rPr>
                <w:kern w:val="0"/>
                <w:szCs w:val="21"/>
              </w:rPr>
              <w:t>2000m</w:t>
            </w:r>
            <w:r>
              <w:rPr>
                <w:kern w:val="0"/>
                <w:szCs w:val="21"/>
                <w:vertAlign w:val="superscript"/>
              </w:rPr>
              <w:t>3</w:t>
            </w:r>
            <w:r>
              <w:rPr>
                <w:rFonts w:hint="eastAsia"/>
                <w:kern w:val="0"/>
                <w:szCs w:val="21"/>
              </w:rPr>
              <w:t>或每工作日1次</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T0801-94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val="restart"/>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土</w:t>
            </w: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塑性指数</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每种土样2次</w:t>
            </w:r>
          </w:p>
        </w:tc>
        <w:tc>
          <w:tcPr>
            <w:tcW w:w="1352"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JTJ051-93</w:t>
            </w: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T0802-94</w:t>
            </w: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硫酸盐含量</w:t>
            </w:r>
          </w:p>
        </w:tc>
        <w:tc>
          <w:tcPr>
            <w:tcW w:w="1946" w:type="dxa"/>
            <w:vMerge w:val="restart"/>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对土样有怀疑时</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A7A24">
            <w:pPr>
              <w:autoSpaceDE w:val="0"/>
              <w:autoSpaceDN w:val="0"/>
              <w:adjustRightInd w:val="0"/>
              <w:jc w:val="center"/>
              <w:rPr>
                <w:kern w:val="0"/>
                <w:szCs w:val="21"/>
                <w:lang w:val="zh-CN"/>
              </w:rPr>
            </w:pPr>
          </w:p>
        </w:tc>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自拌料时</w:t>
            </w: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有机质含量</w:t>
            </w:r>
          </w:p>
        </w:tc>
        <w:tc>
          <w:tcPr>
            <w:tcW w:w="1946" w:type="dxa"/>
            <w:vMerge/>
          </w:tcPr>
          <w:p w:rsidR="006A7A24" w:rsidRDefault="006A7A24">
            <w:pPr>
              <w:autoSpaceDE w:val="0"/>
              <w:autoSpaceDN w:val="0"/>
              <w:adjustRightInd w:val="0"/>
              <w:spacing w:line="320" w:lineRule="exact"/>
              <w:jc w:val="left"/>
              <w:rPr>
                <w:kern w:val="0"/>
                <w:szCs w:val="21"/>
                <w:lang w:val="zh-CN"/>
              </w:rPr>
            </w:pP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A7A24">
            <w:pPr>
              <w:autoSpaceDE w:val="0"/>
              <w:autoSpaceDN w:val="0"/>
              <w:adjustRightInd w:val="0"/>
              <w:jc w:val="center"/>
              <w:rPr>
                <w:kern w:val="0"/>
                <w:szCs w:val="21"/>
                <w:lang w:val="zh-CN"/>
              </w:rPr>
            </w:pP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Merge/>
          </w:tcPr>
          <w:p w:rsidR="006A7A24" w:rsidRDefault="006A7A24">
            <w:pPr>
              <w:autoSpaceDE w:val="0"/>
              <w:autoSpaceDN w:val="0"/>
              <w:adjustRightInd w:val="0"/>
              <w:spacing w:line="320" w:lineRule="exact"/>
              <w:jc w:val="left"/>
              <w:rPr>
                <w:kern w:val="0"/>
                <w:szCs w:val="21"/>
                <w:lang w:val="zh-CN"/>
              </w:rPr>
            </w:pP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含水量</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每天</w:t>
            </w:r>
            <w:proofErr w:type="gramStart"/>
            <w:r>
              <w:rPr>
                <w:rFonts w:hint="eastAsia"/>
                <w:kern w:val="0"/>
                <w:szCs w:val="21"/>
                <w:lang w:val="zh-CN"/>
              </w:rPr>
              <w:t>使用前测2个</w:t>
            </w:r>
            <w:proofErr w:type="gramEnd"/>
            <w:r>
              <w:rPr>
                <w:rFonts w:hint="eastAsia"/>
                <w:kern w:val="0"/>
                <w:szCs w:val="21"/>
                <w:lang w:val="zh-CN"/>
              </w:rPr>
              <w:t>样品</w:t>
            </w:r>
          </w:p>
        </w:tc>
        <w:tc>
          <w:tcPr>
            <w:tcW w:w="1352"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A7A24">
            <w:pPr>
              <w:autoSpaceDE w:val="0"/>
              <w:autoSpaceDN w:val="0"/>
              <w:adjustRightInd w:val="0"/>
              <w:jc w:val="center"/>
              <w:rPr>
                <w:kern w:val="0"/>
                <w:szCs w:val="21"/>
                <w:lang w:val="zh-CN"/>
              </w:rPr>
            </w:pPr>
          </w:p>
        </w:tc>
        <w:tc>
          <w:tcPr>
            <w:tcW w:w="1248"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144"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lastRenderedPageBreak/>
              <w:t>石灰</w:t>
            </w:r>
          </w:p>
        </w:tc>
        <w:tc>
          <w:tcPr>
            <w:tcW w:w="1486" w:type="dxa"/>
            <w:vAlign w:val="center"/>
          </w:tcPr>
          <w:p w:rsidR="006A7A24" w:rsidRDefault="006F00E2">
            <w:pPr>
              <w:autoSpaceDE w:val="0"/>
              <w:autoSpaceDN w:val="0"/>
              <w:adjustRightInd w:val="0"/>
              <w:spacing w:line="320" w:lineRule="exact"/>
              <w:jc w:val="center"/>
              <w:rPr>
                <w:kern w:val="0"/>
                <w:szCs w:val="21"/>
                <w:lang w:val="zh-CN"/>
              </w:rPr>
            </w:pPr>
            <w:r>
              <w:rPr>
                <w:rFonts w:hint="eastAsia"/>
                <w:kern w:val="0"/>
                <w:szCs w:val="21"/>
                <w:lang w:val="zh-CN"/>
              </w:rPr>
              <w:t>等级鉴定</w:t>
            </w:r>
          </w:p>
        </w:tc>
        <w:tc>
          <w:tcPr>
            <w:tcW w:w="1946" w:type="dxa"/>
          </w:tcPr>
          <w:p w:rsidR="006A7A24" w:rsidRDefault="006F00E2">
            <w:pPr>
              <w:autoSpaceDE w:val="0"/>
              <w:autoSpaceDN w:val="0"/>
              <w:adjustRightInd w:val="0"/>
              <w:spacing w:line="320" w:lineRule="exact"/>
              <w:jc w:val="left"/>
              <w:rPr>
                <w:kern w:val="0"/>
                <w:szCs w:val="21"/>
                <w:lang w:val="zh-CN"/>
              </w:rPr>
            </w:pPr>
            <w:r>
              <w:rPr>
                <w:rFonts w:hint="eastAsia"/>
                <w:kern w:val="0"/>
                <w:szCs w:val="21"/>
                <w:lang w:val="zh-CN"/>
              </w:rPr>
              <w:t>做材料组成设计和生产使用时分别测2个样品，以后每月测2个样品</w:t>
            </w:r>
          </w:p>
        </w:tc>
        <w:tc>
          <w:tcPr>
            <w:tcW w:w="1352"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JTJ057-94</w:t>
            </w: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T08011、12、13-94</w:t>
            </w:r>
          </w:p>
        </w:tc>
        <w:tc>
          <w:tcPr>
            <w:tcW w:w="1248"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jc w:val="left"/>
        <w:rPr>
          <w:kern w:val="0"/>
          <w:sz w:val="20"/>
          <w:szCs w:val="20"/>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（3）水泥稳定碎（</w:t>
      </w:r>
      <w:proofErr w:type="gramStart"/>
      <w:r>
        <w:rPr>
          <w:rFonts w:hint="eastAsia"/>
          <w:kern w:val="0"/>
          <w:szCs w:val="21"/>
          <w:lang w:val="zh-CN"/>
        </w:rPr>
        <w:t>砾</w:t>
      </w:r>
      <w:proofErr w:type="gramEnd"/>
      <w:r>
        <w:rPr>
          <w:rFonts w:hint="eastAsia"/>
          <w:kern w:val="0"/>
          <w:szCs w:val="21"/>
          <w:lang w:val="zh-CN"/>
        </w:rPr>
        <w:t>）石基层</w:t>
      </w:r>
    </w:p>
    <w:p w:rsidR="006A7A24" w:rsidRDefault="006F00E2">
      <w:pPr>
        <w:autoSpaceDE w:val="0"/>
        <w:autoSpaceDN w:val="0"/>
        <w:adjustRightInd w:val="0"/>
        <w:ind w:leftChars="100" w:left="210" w:right="420"/>
        <w:jc w:val="right"/>
        <w:rPr>
          <w:b/>
          <w:kern w:val="0"/>
          <w:szCs w:val="21"/>
          <w:lang w:val="zh-CN"/>
        </w:rPr>
      </w:pPr>
      <w:r>
        <w:rPr>
          <w:rFonts w:hint="eastAsia"/>
          <w:b/>
          <w:kern w:val="0"/>
          <w:szCs w:val="21"/>
          <w:lang w:val="zh-CN"/>
        </w:rPr>
        <w:t>表301-4</w:t>
      </w:r>
    </w:p>
    <w:tbl>
      <w:tblPr>
        <w:tblW w:w="8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3"/>
        <w:gridCol w:w="1681"/>
        <w:gridCol w:w="1616"/>
        <w:gridCol w:w="1494"/>
        <w:gridCol w:w="1456"/>
        <w:gridCol w:w="1248"/>
      </w:tblGrid>
      <w:tr w:rsidR="006A7A24">
        <w:trPr>
          <w:trHeight w:val="454"/>
          <w:jc w:val="center"/>
        </w:trPr>
        <w:tc>
          <w:tcPr>
            <w:tcW w:w="124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81"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1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9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水泥稳定碎（</w:t>
            </w:r>
            <w:proofErr w:type="gramStart"/>
            <w:r>
              <w:rPr>
                <w:rFonts w:hint="eastAsia"/>
                <w:kern w:val="0"/>
                <w:szCs w:val="21"/>
                <w:lang w:val="zh-CN"/>
              </w:rPr>
              <w:t>砾</w:t>
            </w:r>
            <w:proofErr w:type="gramEnd"/>
            <w:r>
              <w:rPr>
                <w:rFonts w:hint="eastAsia"/>
                <w:kern w:val="0"/>
                <w:szCs w:val="21"/>
                <w:lang w:val="zh-CN"/>
              </w:rPr>
              <w:t>）石</w:t>
            </w:r>
          </w:p>
        </w:tc>
        <w:tc>
          <w:tcPr>
            <w:tcW w:w="1681"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剂量滴定</w:t>
            </w:r>
          </w:p>
        </w:tc>
        <w:tc>
          <w:tcPr>
            <w:tcW w:w="1616"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lang w:val="zh-CN"/>
              </w:rPr>
              <w:t>2</w:t>
            </w:r>
            <w:r>
              <w:rPr>
                <w:rFonts w:hint="eastAsia"/>
                <w:kern w:val="0"/>
                <w:szCs w:val="21"/>
                <w:lang w:val="zh-CN"/>
              </w:rPr>
              <w:t>或每工作日</w:t>
            </w:r>
            <w:r>
              <w:rPr>
                <w:kern w:val="0"/>
                <w:szCs w:val="21"/>
                <w:lang w:val="zh-CN"/>
              </w:rPr>
              <w:t>1</w:t>
            </w:r>
            <w:r>
              <w:rPr>
                <w:rFonts w:hint="eastAsia"/>
                <w:kern w:val="0"/>
                <w:szCs w:val="21"/>
                <w:lang w:val="zh-CN"/>
              </w:rPr>
              <w:t>次</w:t>
            </w:r>
          </w:p>
        </w:tc>
        <w:tc>
          <w:tcPr>
            <w:tcW w:w="1494" w:type="dxa"/>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T0809-94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Align w:val="center"/>
          </w:tcPr>
          <w:p w:rsidR="006A7A24" w:rsidRDefault="006F00E2">
            <w:pPr>
              <w:autoSpaceDE w:val="0"/>
              <w:autoSpaceDN w:val="0"/>
              <w:adjustRightInd w:val="0"/>
              <w:rPr>
                <w:kern w:val="0"/>
                <w:szCs w:val="21"/>
                <w:lang w:val="zh-CN"/>
              </w:rPr>
            </w:pPr>
            <w:r>
              <w:rPr>
                <w:rFonts w:hint="eastAsia"/>
                <w:kern w:val="0"/>
                <w:szCs w:val="21"/>
                <w:lang w:val="zh-CN"/>
              </w:rPr>
              <w:t>无侧限抗压强度</w:t>
            </w:r>
          </w:p>
        </w:tc>
        <w:tc>
          <w:tcPr>
            <w:tcW w:w="1616" w:type="dxa"/>
            <w:vMerge/>
            <w:vAlign w:val="center"/>
          </w:tcPr>
          <w:p w:rsidR="006A7A24" w:rsidRDefault="006A7A24">
            <w:pPr>
              <w:autoSpaceDE w:val="0"/>
              <w:autoSpaceDN w:val="0"/>
              <w:adjustRightInd w:val="0"/>
              <w:rPr>
                <w:kern w:val="0"/>
                <w:szCs w:val="21"/>
                <w:lang w:val="zh-CN"/>
              </w:rPr>
            </w:pPr>
          </w:p>
        </w:tc>
        <w:tc>
          <w:tcPr>
            <w:tcW w:w="1494" w:type="dxa"/>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T0805-94</w:t>
            </w:r>
          </w:p>
        </w:tc>
        <w:tc>
          <w:tcPr>
            <w:tcW w:w="1248" w:type="dxa"/>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lang w:val="zh-CN"/>
              </w:rPr>
            </w:pPr>
          </w:p>
        </w:tc>
        <w:tc>
          <w:tcPr>
            <w:tcW w:w="1681"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616"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每配合</w:t>
            </w:r>
            <w:proofErr w:type="gramEnd"/>
            <w:r>
              <w:rPr>
                <w:rFonts w:hint="eastAsia"/>
                <w:kern w:val="0"/>
                <w:szCs w:val="21"/>
                <w:lang w:val="zh-CN"/>
              </w:rPr>
              <w:t>比每</w:t>
            </w:r>
            <w:r>
              <w:rPr>
                <w:kern w:val="0"/>
                <w:szCs w:val="21"/>
                <w:lang w:val="zh-CN"/>
              </w:rPr>
              <w:t>3</w:t>
            </w:r>
            <w:r>
              <w:rPr>
                <w:rFonts w:hint="eastAsia"/>
                <w:kern w:val="0"/>
                <w:szCs w:val="21"/>
                <w:lang w:val="zh-CN"/>
              </w:rPr>
              <w:t>天一次</w:t>
            </w:r>
          </w:p>
        </w:tc>
        <w:tc>
          <w:tcPr>
            <w:tcW w:w="149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JTJ057-94</w:t>
            </w:r>
          </w:p>
        </w:tc>
        <w:tc>
          <w:tcPr>
            <w:tcW w:w="1456" w:type="dxa"/>
            <w:vAlign w:val="center"/>
          </w:tcPr>
          <w:p w:rsidR="006A7A24" w:rsidRDefault="006F00E2">
            <w:pPr>
              <w:autoSpaceDE w:val="0"/>
              <w:autoSpaceDN w:val="0"/>
              <w:adjustRightInd w:val="0"/>
              <w:jc w:val="center"/>
              <w:rPr>
                <w:kern w:val="0"/>
                <w:szCs w:val="21"/>
              </w:rPr>
            </w:pPr>
            <w:r>
              <w:rPr>
                <w:kern w:val="0"/>
                <w:szCs w:val="21"/>
              </w:rPr>
              <w:t>T0804-94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含水量</w:t>
            </w:r>
          </w:p>
        </w:tc>
        <w:tc>
          <w:tcPr>
            <w:tcW w:w="1616" w:type="dxa"/>
            <w:vMerge w:val="restart"/>
            <w:vAlign w:val="center"/>
          </w:tcPr>
          <w:p w:rsidR="006A7A24" w:rsidRDefault="006F00E2">
            <w:pPr>
              <w:autoSpaceDE w:val="0"/>
              <w:autoSpaceDN w:val="0"/>
              <w:adjustRightInd w:val="0"/>
              <w:rPr>
                <w:kern w:val="0"/>
                <w:szCs w:val="21"/>
              </w:rPr>
            </w:pPr>
            <w:r>
              <w:rPr>
                <w:rFonts w:hint="eastAsia"/>
                <w:kern w:val="0"/>
                <w:szCs w:val="21"/>
                <w:lang w:val="zh-CN"/>
              </w:rPr>
              <w:t>拌和厂每日</w:t>
            </w:r>
            <w:r>
              <w:rPr>
                <w:rFonts w:hint="eastAsia"/>
                <w:kern w:val="0"/>
                <w:szCs w:val="21"/>
              </w:rPr>
              <w:t>2</w:t>
            </w:r>
            <w:r>
              <w:rPr>
                <w:rFonts w:hint="eastAsia"/>
                <w:kern w:val="0"/>
                <w:szCs w:val="21"/>
                <w:lang w:val="zh-CN"/>
              </w:rPr>
              <w:t>次</w:t>
            </w:r>
            <w:r>
              <w:rPr>
                <w:rFonts w:hint="eastAsia"/>
                <w:kern w:val="0"/>
                <w:szCs w:val="21"/>
              </w:rPr>
              <w:t>，</w:t>
            </w:r>
            <w:r>
              <w:rPr>
                <w:rFonts w:hint="eastAsia"/>
                <w:kern w:val="0"/>
                <w:szCs w:val="21"/>
                <w:lang w:val="zh-CN"/>
              </w:rPr>
              <w:t>上、下午各一次</w:t>
            </w:r>
          </w:p>
        </w:tc>
        <w:tc>
          <w:tcPr>
            <w:tcW w:w="1494" w:type="dxa"/>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rPr>
              <w:t>T0801—94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Merge/>
            <w:vAlign w:val="center"/>
          </w:tcPr>
          <w:p w:rsidR="006A7A24" w:rsidRDefault="006A7A24">
            <w:pPr>
              <w:autoSpaceDE w:val="0"/>
              <w:autoSpaceDN w:val="0"/>
              <w:adjustRightInd w:val="0"/>
              <w:jc w:val="center"/>
              <w:rPr>
                <w:kern w:val="0"/>
                <w:szCs w:val="21"/>
              </w:rPr>
            </w:pPr>
          </w:p>
        </w:tc>
        <w:tc>
          <w:tcPr>
            <w:tcW w:w="1616" w:type="dxa"/>
            <w:vMerge/>
            <w:vAlign w:val="center"/>
          </w:tcPr>
          <w:p w:rsidR="006A7A24" w:rsidRDefault="006A7A24">
            <w:pPr>
              <w:autoSpaceDE w:val="0"/>
              <w:autoSpaceDN w:val="0"/>
              <w:adjustRightInd w:val="0"/>
              <w:rPr>
                <w:kern w:val="0"/>
                <w:szCs w:val="21"/>
              </w:rPr>
            </w:pPr>
          </w:p>
        </w:tc>
        <w:tc>
          <w:tcPr>
            <w:tcW w:w="1494" w:type="dxa"/>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rPr>
              <w:t>T0802-94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restart"/>
            <w:vAlign w:val="center"/>
          </w:tcPr>
          <w:p w:rsidR="006A7A24" w:rsidRDefault="006F00E2">
            <w:pPr>
              <w:autoSpaceDE w:val="0"/>
              <w:autoSpaceDN w:val="0"/>
              <w:adjustRightInd w:val="0"/>
              <w:jc w:val="center"/>
              <w:rPr>
                <w:kern w:val="0"/>
                <w:szCs w:val="21"/>
              </w:rPr>
            </w:pPr>
            <w:r>
              <w:rPr>
                <w:rFonts w:hint="eastAsia"/>
                <w:kern w:val="0"/>
                <w:szCs w:val="21"/>
              </w:rPr>
              <w:t>碎（</w:t>
            </w:r>
            <w:proofErr w:type="gramStart"/>
            <w:r>
              <w:rPr>
                <w:rFonts w:hint="eastAsia"/>
                <w:kern w:val="0"/>
                <w:szCs w:val="21"/>
              </w:rPr>
              <w:t>砾</w:t>
            </w:r>
            <w:proofErr w:type="gramEnd"/>
            <w:r>
              <w:rPr>
                <w:rFonts w:hint="eastAsia"/>
                <w:kern w:val="0"/>
                <w:szCs w:val="21"/>
              </w:rPr>
              <w:t>）石</w:t>
            </w:r>
          </w:p>
        </w:tc>
        <w:tc>
          <w:tcPr>
            <w:tcW w:w="1681" w:type="dxa"/>
            <w:vAlign w:val="center"/>
          </w:tcPr>
          <w:p w:rsidR="006A7A24" w:rsidRDefault="006F00E2">
            <w:pPr>
              <w:autoSpaceDE w:val="0"/>
              <w:autoSpaceDN w:val="0"/>
              <w:adjustRightInd w:val="0"/>
              <w:jc w:val="center"/>
              <w:rPr>
                <w:kern w:val="0"/>
                <w:szCs w:val="21"/>
              </w:rPr>
            </w:pPr>
            <w:r>
              <w:rPr>
                <w:rFonts w:hint="eastAsia"/>
                <w:kern w:val="0"/>
                <w:szCs w:val="21"/>
              </w:rPr>
              <w:t>级配筛分</w:t>
            </w:r>
          </w:p>
        </w:tc>
        <w:tc>
          <w:tcPr>
            <w:tcW w:w="1616" w:type="dxa"/>
            <w:vAlign w:val="center"/>
          </w:tcPr>
          <w:p w:rsidR="006A7A24" w:rsidRDefault="006F00E2">
            <w:pPr>
              <w:autoSpaceDE w:val="0"/>
              <w:autoSpaceDN w:val="0"/>
              <w:adjustRightInd w:val="0"/>
              <w:rPr>
                <w:kern w:val="0"/>
                <w:szCs w:val="21"/>
              </w:rPr>
            </w:pPr>
            <w:r>
              <w:rPr>
                <w:rFonts w:hint="eastAsia"/>
                <w:kern w:val="0"/>
                <w:szCs w:val="21"/>
                <w:lang w:val="zh-CN"/>
              </w:rPr>
              <w:t>每</w:t>
            </w:r>
            <w:r>
              <w:rPr>
                <w:kern w:val="0"/>
                <w:szCs w:val="21"/>
              </w:rPr>
              <w:t>2000m</w:t>
            </w:r>
            <w:r>
              <w:rPr>
                <w:kern w:val="0"/>
                <w:szCs w:val="21"/>
                <w:vertAlign w:val="superscript"/>
              </w:rPr>
              <w:t>3</w:t>
            </w:r>
          </w:p>
        </w:tc>
        <w:tc>
          <w:tcPr>
            <w:tcW w:w="1494" w:type="dxa"/>
            <w:vMerge w:val="restart"/>
            <w:vAlign w:val="center"/>
          </w:tcPr>
          <w:p w:rsidR="006A7A24" w:rsidRDefault="006F00E2">
            <w:pPr>
              <w:autoSpaceDE w:val="0"/>
              <w:autoSpaceDN w:val="0"/>
              <w:adjustRightInd w:val="0"/>
              <w:jc w:val="center"/>
              <w:rPr>
                <w:kern w:val="0"/>
                <w:szCs w:val="21"/>
              </w:rPr>
            </w:pPr>
            <w:r>
              <w:rPr>
                <w:kern w:val="0"/>
                <w:szCs w:val="21"/>
              </w:rPr>
              <w:t>JTJ058-2000</w:t>
            </w:r>
          </w:p>
        </w:tc>
        <w:tc>
          <w:tcPr>
            <w:tcW w:w="1456" w:type="dxa"/>
            <w:vAlign w:val="center"/>
          </w:tcPr>
          <w:p w:rsidR="006A7A24" w:rsidRDefault="006F00E2">
            <w:pPr>
              <w:autoSpaceDE w:val="0"/>
              <w:autoSpaceDN w:val="0"/>
              <w:adjustRightInd w:val="0"/>
              <w:jc w:val="center"/>
              <w:rPr>
                <w:kern w:val="0"/>
                <w:szCs w:val="21"/>
              </w:rPr>
            </w:pPr>
            <w:r>
              <w:rPr>
                <w:kern w:val="0"/>
                <w:szCs w:val="21"/>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Align w:val="center"/>
          </w:tcPr>
          <w:p w:rsidR="006A7A24" w:rsidRDefault="006F00E2">
            <w:pPr>
              <w:autoSpaceDE w:val="0"/>
              <w:autoSpaceDN w:val="0"/>
              <w:adjustRightInd w:val="0"/>
              <w:jc w:val="center"/>
              <w:rPr>
                <w:kern w:val="0"/>
                <w:szCs w:val="21"/>
              </w:rPr>
            </w:pPr>
            <w:r>
              <w:rPr>
                <w:rFonts w:hint="eastAsia"/>
                <w:kern w:val="0"/>
                <w:szCs w:val="21"/>
                <w:lang w:val="zh-CN"/>
              </w:rPr>
              <w:t>压碎值</w:t>
            </w:r>
          </w:p>
        </w:tc>
        <w:tc>
          <w:tcPr>
            <w:tcW w:w="1616" w:type="dxa"/>
            <w:vAlign w:val="center"/>
          </w:tcPr>
          <w:p w:rsidR="006A7A24" w:rsidRDefault="006F00E2">
            <w:pPr>
              <w:autoSpaceDE w:val="0"/>
              <w:autoSpaceDN w:val="0"/>
              <w:adjustRightInd w:val="0"/>
              <w:rPr>
                <w:kern w:val="0"/>
                <w:szCs w:val="21"/>
              </w:rPr>
            </w:pPr>
            <w:r>
              <w:rPr>
                <w:kern w:val="0"/>
                <w:szCs w:val="21"/>
              </w:rPr>
              <w:t>2</w:t>
            </w:r>
            <w:r>
              <w:rPr>
                <w:rFonts w:hint="eastAsia"/>
                <w:kern w:val="0"/>
                <w:szCs w:val="21"/>
              </w:rPr>
              <w:t>次</w:t>
            </w:r>
          </w:p>
        </w:tc>
        <w:tc>
          <w:tcPr>
            <w:tcW w:w="1494"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restart"/>
            <w:vAlign w:val="center"/>
          </w:tcPr>
          <w:p w:rsidR="006A7A24" w:rsidRDefault="006F00E2">
            <w:pPr>
              <w:autoSpaceDE w:val="0"/>
              <w:autoSpaceDN w:val="0"/>
              <w:adjustRightInd w:val="0"/>
              <w:jc w:val="center"/>
              <w:rPr>
                <w:kern w:val="0"/>
                <w:szCs w:val="21"/>
              </w:rPr>
            </w:pPr>
            <w:r>
              <w:rPr>
                <w:rFonts w:hint="eastAsia"/>
                <w:kern w:val="0"/>
                <w:szCs w:val="21"/>
              </w:rPr>
              <w:t>水泥</w:t>
            </w:r>
          </w:p>
        </w:tc>
        <w:tc>
          <w:tcPr>
            <w:tcW w:w="1681" w:type="dxa"/>
            <w:vAlign w:val="center"/>
          </w:tcPr>
          <w:p w:rsidR="006A7A24" w:rsidRDefault="006F00E2">
            <w:pPr>
              <w:autoSpaceDE w:val="0"/>
              <w:autoSpaceDN w:val="0"/>
              <w:adjustRightInd w:val="0"/>
              <w:jc w:val="center"/>
              <w:rPr>
                <w:kern w:val="0"/>
                <w:szCs w:val="21"/>
              </w:rPr>
            </w:pPr>
            <w:proofErr w:type="gramStart"/>
            <w:r>
              <w:rPr>
                <w:rFonts w:hint="eastAsia"/>
                <w:kern w:val="0"/>
                <w:szCs w:val="21"/>
              </w:rPr>
              <w:t>胶砂强度</w:t>
            </w:r>
            <w:proofErr w:type="gramEnd"/>
          </w:p>
        </w:tc>
        <w:tc>
          <w:tcPr>
            <w:tcW w:w="1616" w:type="dxa"/>
            <w:vMerge w:val="restart"/>
            <w:vAlign w:val="center"/>
          </w:tcPr>
          <w:p w:rsidR="006A7A24" w:rsidRDefault="006F00E2">
            <w:pPr>
              <w:autoSpaceDE w:val="0"/>
              <w:autoSpaceDN w:val="0"/>
              <w:adjustRightInd w:val="0"/>
              <w:rPr>
                <w:kern w:val="0"/>
                <w:szCs w:val="21"/>
              </w:rPr>
            </w:pPr>
            <w:r>
              <w:rPr>
                <w:rFonts w:hint="eastAsia"/>
                <w:kern w:val="0"/>
                <w:szCs w:val="21"/>
              </w:rPr>
              <w:t>配比设计时测1次，材料变化</w:t>
            </w:r>
            <w:proofErr w:type="gramStart"/>
            <w:r>
              <w:rPr>
                <w:rFonts w:hint="eastAsia"/>
                <w:kern w:val="0"/>
                <w:szCs w:val="21"/>
              </w:rPr>
              <w:t>时加测</w:t>
            </w:r>
            <w:proofErr w:type="gramEnd"/>
          </w:p>
        </w:tc>
        <w:tc>
          <w:tcPr>
            <w:tcW w:w="1494" w:type="dxa"/>
            <w:vAlign w:val="center"/>
          </w:tcPr>
          <w:p w:rsidR="006A7A24" w:rsidRDefault="006F00E2">
            <w:pPr>
              <w:autoSpaceDE w:val="0"/>
              <w:autoSpaceDN w:val="0"/>
              <w:adjustRightInd w:val="0"/>
              <w:jc w:val="center"/>
              <w:rPr>
                <w:kern w:val="0"/>
                <w:szCs w:val="21"/>
              </w:rPr>
            </w:pPr>
            <w:r>
              <w:rPr>
                <w:rFonts w:hint="eastAsia"/>
                <w:kern w:val="0"/>
                <w:szCs w:val="21"/>
              </w:rPr>
              <w:t>GB/T17671-99</w:t>
            </w:r>
          </w:p>
        </w:tc>
        <w:tc>
          <w:tcPr>
            <w:tcW w:w="1456" w:type="dxa"/>
            <w:vAlign w:val="center"/>
          </w:tcPr>
          <w:p w:rsidR="006A7A24" w:rsidRDefault="006A7A24">
            <w:pPr>
              <w:autoSpaceDE w:val="0"/>
              <w:autoSpaceDN w:val="0"/>
              <w:adjustRightInd w:val="0"/>
              <w:jc w:val="center"/>
              <w:rPr>
                <w:kern w:val="0"/>
                <w:szCs w:val="21"/>
              </w:rPr>
            </w:pPr>
          </w:p>
        </w:tc>
        <w:tc>
          <w:tcPr>
            <w:tcW w:w="1248" w:type="dxa"/>
            <w:vMerge w:val="restart"/>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3" w:type="dxa"/>
            <w:vMerge/>
            <w:vAlign w:val="center"/>
          </w:tcPr>
          <w:p w:rsidR="006A7A24" w:rsidRDefault="006A7A24">
            <w:pPr>
              <w:autoSpaceDE w:val="0"/>
              <w:autoSpaceDN w:val="0"/>
              <w:adjustRightInd w:val="0"/>
              <w:jc w:val="center"/>
              <w:rPr>
                <w:kern w:val="0"/>
                <w:szCs w:val="21"/>
              </w:rPr>
            </w:pPr>
          </w:p>
        </w:tc>
        <w:tc>
          <w:tcPr>
            <w:tcW w:w="1681" w:type="dxa"/>
            <w:vAlign w:val="center"/>
          </w:tcPr>
          <w:p w:rsidR="006A7A24" w:rsidRDefault="006F00E2">
            <w:pPr>
              <w:autoSpaceDE w:val="0"/>
              <w:autoSpaceDN w:val="0"/>
              <w:adjustRightInd w:val="0"/>
              <w:jc w:val="center"/>
              <w:rPr>
                <w:kern w:val="0"/>
                <w:szCs w:val="21"/>
              </w:rPr>
            </w:pPr>
            <w:r>
              <w:rPr>
                <w:rFonts w:hint="eastAsia"/>
                <w:kern w:val="0"/>
                <w:szCs w:val="21"/>
              </w:rPr>
              <w:t>凝结时间</w:t>
            </w:r>
          </w:p>
        </w:tc>
        <w:tc>
          <w:tcPr>
            <w:tcW w:w="1616" w:type="dxa"/>
            <w:vMerge/>
            <w:vAlign w:val="center"/>
          </w:tcPr>
          <w:p w:rsidR="006A7A24" w:rsidRDefault="006A7A24">
            <w:pPr>
              <w:autoSpaceDE w:val="0"/>
              <w:autoSpaceDN w:val="0"/>
              <w:adjustRightInd w:val="0"/>
              <w:jc w:val="center"/>
              <w:rPr>
                <w:kern w:val="0"/>
                <w:szCs w:val="21"/>
              </w:rPr>
            </w:pPr>
          </w:p>
        </w:tc>
        <w:tc>
          <w:tcPr>
            <w:tcW w:w="1494" w:type="dxa"/>
            <w:vAlign w:val="center"/>
          </w:tcPr>
          <w:p w:rsidR="006A7A24" w:rsidRDefault="006F00E2">
            <w:pPr>
              <w:autoSpaceDE w:val="0"/>
              <w:autoSpaceDN w:val="0"/>
              <w:adjustRightInd w:val="0"/>
              <w:jc w:val="center"/>
              <w:rPr>
                <w:kern w:val="0"/>
                <w:szCs w:val="21"/>
              </w:rPr>
            </w:pPr>
            <w:r>
              <w:rPr>
                <w:rFonts w:hint="eastAsia"/>
                <w:kern w:val="0"/>
                <w:szCs w:val="21"/>
              </w:rPr>
              <w:t>JTJ053-94</w:t>
            </w:r>
          </w:p>
        </w:tc>
        <w:tc>
          <w:tcPr>
            <w:tcW w:w="1456" w:type="dxa"/>
            <w:vAlign w:val="center"/>
          </w:tcPr>
          <w:p w:rsidR="006A7A24" w:rsidRDefault="006F00E2">
            <w:pPr>
              <w:autoSpaceDE w:val="0"/>
              <w:autoSpaceDN w:val="0"/>
              <w:adjustRightInd w:val="0"/>
              <w:jc w:val="center"/>
              <w:rPr>
                <w:kern w:val="0"/>
                <w:szCs w:val="21"/>
              </w:rPr>
            </w:pPr>
            <w:r>
              <w:rPr>
                <w:rFonts w:hint="eastAsia"/>
                <w:kern w:val="0"/>
                <w:szCs w:val="21"/>
              </w:rPr>
              <w:t>T0502-94</w:t>
            </w:r>
          </w:p>
        </w:tc>
        <w:tc>
          <w:tcPr>
            <w:tcW w:w="1248" w:type="dxa"/>
            <w:vMerge/>
            <w:vAlign w:val="center"/>
          </w:tcPr>
          <w:p w:rsidR="006A7A24" w:rsidRDefault="006A7A24">
            <w:pPr>
              <w:autoSpaceDE w:val="0"/>
              <w:autoSpaceDN w:val="0"/>
              <w:adjustRightInd w:val="0"/>
              <w:jc w:val="center"/>
              <w:rPr>
                <w:kern w:val="0"/>
                <w:szCs w:val="21"/>
              </w:rPr>
            </w:pPr>
          </w:p>
        </w:tc>
      </w:tr>
    </w:tbl>
    <w:p w:rsidR="006A7A24" w:rsidRDefault="006A7A24">
      <w:pPr>
        <w:autoSpaceDE w:val="0"/>
        <w:autoSpaceDN w:val="0"/>
        <w:adjustRightInd w:val="0"/>
        <w:jc w:val="left"/>
        <w:rPr>
          <w:kern w:val="0"/>
          <w:szCs w:val="21"/>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（4）石灰粉煤灰稳定砂砾基层、底基层</w:t>
      </w:r>
    </w:p>
    <w:p w:rsidR="006A7A24" w:rsidRDefault="006F00E2">
      <w:pPr>
        <w:autoSpaceDE w:val="0"/>
        <w:autoSpaceDN w:val="0"/>
        <w:adjustRightInd w:val="0"/>
        <w:ind w:right="420"/>
        <w:jc w:val="right"/>
        <w:rPr>
          <w:b/>
          <w:kern w:val="0"/>
          <w:szCs w:val="21"/>
          <w:lang w:val="zh-CN"/>
        </w:rPr>
      </w:pPr>
      <w:r>
        <w:rPr>
          <w:rFonts w:hint="eastAsia"/>
          <w:b/>
          <w:kern w:val="0"/>
          <w:szCs w:val="21"/>
          <w:lang w:val="zh-CN"/>
        </w:rPr>
        <w:t>表301-5</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664"/>
        <w:gridCol w:w="1664"/>
        <w:gridCol w:w="1456"/>
        <w:gridCol w:w="1456"/>
        <w:gridCol w:w="1248"/>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石灰粉煤灰碎（</w:t>
            </w:r>
            <w:proofErr w:type="gramStart"/>
            <w:r>
              <w:rPr>
                <w:rFonts w:hint="eastAsia"/>
                <w:kern w:val="0"/>
                <w:szCs w:val="21"/>
                <w:lang w:val="zh-CN"/>
              </w:rPr>
              <w:t>砾</w:t>
            </w:r>
            <w:proofErr w:type="gramEnd"/>
            <w:r>
              <w:rPr>
                <w:rFonts w:hint="eastAsia"/>
                <w:kern w:val="0"/>
                <w:szCs w:val="21"/>
                <w:lang w:val="zh-CN"/>
              </w:rPr>
              <w:t>）石</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剂量滴定</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rPr>
              <w:t>3</w:t>
            </w:r>
            <w:r>
              <w:rPr>
                <w:rFonts w:hint="eastAsia"/>
                <w:kern w:val="0"/>
                <w:szCs w:val="21"/>
                <w:lang w:val="zh-CN"/>
              </w:rPr>
              <w:t>或每工作日</w:t>
            </w:r>
            <w:r>
              <w:rPr>
                <w:kern w:val="0"/>
                <w:szCs w:val="21"/>
                <w:lang w:val="zh-CN"/>
              </w:rPr>
              <w:t>1</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rPr>
              <w:t>JTJ057</w:t>
            </w:r>
            <w:r>
              <w:rPr>
                <w:rFonts w:hint="eastAsia"/>
                <w:kern w:val="0"/>
                <w:szCs w:val="21"/>
              </w:rPr>
              <w:t>-</w:t>
            </w:r>
            <w:r>
              <w:rPr>
                <w:kern w:val="0"/>
                <w:szCs w:val="21"/>
              </w:rPr>
              <w:t>94</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T0809-94</w:t>
            </w:r>
          </w:p>
        </w:tc>
        <w:tc>
          <w:tcPr>
            <w:tcW w:w="1248" w:type="dxa"/>
            <w:vMerge w:val="restart"/>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无侧限抗压强度</w:t>
            </w: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248" w:type="dxa"/>
            <w:vMerge/>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Merge/>
            <w:vAlign w:val="center"/>
          </w:tcPr>
          <w:p w:rsidR="006A7A24" w:rsidRDefault="006A7A24">
            <w:pPr>
              <w:autoSpaceDE w:val="0"/>
              <w:autoSpaceDN w:val="0"/>
              <w:adjustRightInd w:val="0"/>
              <w:jc w:val="center"/>
              <w:rPr>
                <w:kern w:val="0"/>
                <w:szCs w:val="21"/>
                <w:lang w:val="zh-CN"/>
              </w:rPr>
            </w:pP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T0805-94</w:t>
            </w:r>
          </w:p>
        </w:tc>
        <w:tc>
          <w:tcPr>
            <w:tcW w:w="1248" w:type="dxa"/>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664"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每配合</w:t>
            </w:r>
            <w:proofErr w:type="gramEnd"/>
            <w:r>
              <w:rPr>
                <w:rFonts w:hint="eastAsia"/>
                <w:kern w:val="0"/>
                <w:szCs w:val="21"/>
                <w:lang w:val="zh-CN"/>
              </w:rPr>
              <w:t>比每</w:t>
            </w:r>
            <w:r>
              <w:rPr>
                <w:kern w:val="0"/>
                <w:szCs w:val="21"/>
                <w:lang w:val="zh-CN"/>
              </w:rPr>
              <w:t>3</w:t>
            </w:r>
            <w:r>
              <w:rPr>
                <w:rFonts w:hint="eastAsia"/>
                <w:kern w:val="0"/>
                <w:szCs w:val="21"/>
                <w:lang w:val="zh-CN"/>
              </w:rPr>
              <w:t>天一次</w:t>
            </w:r>
          </w:p>
        </w:tc>
        <w:tc>
          <w:tcPr>
            <w:tcW w:w="1456"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T0804-94</w:t>
            </w:r>
          </w:p>
        </w:tc>
        <w:tc>
          <w:tcPr>
            <w:tcW w:w="1248" w:type="dxa"/>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lang w:val="zh-CN"/>
              </w:rPr>
            </w:pPr>
          </w:p>
        </w:tc>
        <w:tc>
          <w:tcPr>
            <w:tcW w:w="166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拌和厂每日</w:t>
            </w:r>
            <w:r>
              <w:rPr>
                <w:kern w:val="0"/>
                <w:szCs w:val="21"/>
                <w:lang w:val="zh-CN"/>
              </w:rPr>
              <w:t>2</w:t>
            </w:r>
            <w:r>
              <w:rPr>
                <w:rFonts w:hint="eastAsia"/>
                <w:kern w:val="0"/>
                <w:szCs w:val="21"/>
                <w:lang w:val="zh-CN"/>
              </w:rPr>
              <w:t>次，上、下午各一次</w:t>
            </w:r>
          </w:p>
        </w:tc>
        <w:tc>
          <w:tcPr>
            <w:tcW w:w="1456"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T0801-94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Merge/>
            <w:vAlign w:val="center"/>
          </w:tcPr>
          <w:p w:rsidR="006A7A24" w:rsidRDefault="006A7A24">
            <w:pPr>
              <w:autoSpaceDE w:val="0"/>
              <w:autoSpaceDN w:val="0"/>
              <w:adjustRightInd w:val="0"/>
              <w:jc w:val="center"/>
              <w:rPr>
                <w:kern w:val="0"/>
                <w:szCs w:val="21"/>
              </w:rPr>
            </w:pPr>
          </w:p>
        </w:tc>
        <w:tc>
          <w:tcPr>
            <w:tcW w:w="1664" w:type="dxa"/>
            <w:vMerge/>
            <w:vAlign w:val="center"/>
          </w:tcPr>
          <w:p w:rsidR="006A7A24" w:rsidRDefault="006A7A24">
            <w:pPr>
              <w:autoSpaceDE w:val="0"/>
              <w:autoSpaceDN w:val="0"/>
              <w:adjustRightInd w:val="0"/>
              <w:rPr>
                <w:kern w:val="0"/>
                <w:szCs w:val="21"/>
              </w:rPr>
            </w:pPr>
          </w:p>
        </w:tc>
        <w:tc>
          <w:tcPr>
            <w:tcW w:w="1456"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T0802-94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砂砾</w:t>
            </w: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rPr>
              <w:t>级配筛分</w:t>
            </w:r>
          </w:p>
        </w:tc>
        <w:tc>
          <w:tcPr>
            <w:tcW w:w="1664" w:type="dxa"/>
            <w:vMerge w:val="restart"/>
            <w:vAlign w:val="center"/>
          </w:tcPr>
          <w:p w:rsidR="006A7A24" w:rsidRDefault="006F00E2">
            <w:pPr>
              <w:autoSpaceDE w:val="0"/>
              <w:autoSpaceDN w:val="0"/>
              <w:adjustRightInd w:val="0"/>
              <w:rPr>
                <w:kern w:val="0"/>
                <w:szCs w:val="21"/>
              </w:rPr>
            </w:pPr>
            <w:r>
              <w:rPr>
                <w:rFonts w:hint="eastAsia"/>
                <w:kern w:val="0"/>
                <w:szCs w:val="21"/>
                <w:lang w:val="zh-CN"/>
              </w:rPr>
              <w:t>每</w:t>
            </w:r>
            <w:r>
              <w:rPr>
                <w:kern w:val="0"/>
                <w:szCs w:val="21"/>
              </w:rPr>
              <w:t>2000m</w:t>
            </w:r>
            <w:r>
              <w:rPr>
                <w:kern w:val="0"/>
                <w:szCs w:val="21"/>
                <w:vertAlign w:val="superscript"/>
              </w:rPr>
              <w:t>3</w:t>
            </w:r>
          </w:p>
          <w:p w:rsidR="006A7A24" w:rsidRDefault="006F00E2">
            <w:pPr>
              <w:autoSpaceDE w:val="0"/>
              <w:autoSpaceDN w:val="0"/>
              <w:adjustRightInd w:val="0"/>
              <w:rPr>
                <w:kern w:val="0"/>
                <w:szCs w:val="21"/>
              </w:rPr>
            </w:pPr>
            <w:r>
              <w:rPr>
                <w:kern w:val="0"/>
                <w:szCs w:val="21"/>
              </w:rPr>
              <w:t>2</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rPr>
            </w:pPr>
            <w:r>
              <w:rPr>
                <w:kern w:val="0"/>
                <w:szCs w:val="21"/>
              </w:rPr>
              <w:t>JTJ058-</w:t>
            </w:r>
            <w:r>
              <w:rPr>
                <w:rFonts w:hint="eastAsia"/>
                <w:kern w:val="0"/>
                <w:szCs w:val="21"/>
              </w:rPr>
              <w:t>2000</w:t>
            </w:r>
          </w:p>
        </w:tc>
        <w:tc>
          <w:tcPr>
            <w:tcW w:w="1456" w:type="dxa"/>
            <w:vAlign w:val="center"/>
          </w:tcPr>
          <w:p w:rsidR="006A7A24" w:rsidRDefault="006F00E2">
            <w:pPr>
              <w:autoSpaceDE w:val="0"/>
              <w:autoSpaceDN w:val="0"/>
              <w:adjustRightInd w:val="0"/>
              <w:jc w:val="center"/>
              <w:rPr>
                <w:kern w:val="0"/>
                <w:szCs w:val="21"/>
              </w:rPr>
            </w:pPr>
            <w:r>
              <w:rPr>
                <w:kern w:val="0"/>
                <w:szCs w:val="21"/>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压碎值</w:t>
            </w:r>
          </w:p>
        </w:tc>
        <w:tc>
          <w:tcPr>
            <w:tcW w:w="1664" w:type="dxa"/>
            <w:vMerge/>
            <w:vAlign w:val="center"/>
          </w:tcPr>
          <w:p w:rsidR="006A7A24" w:rsidRDefault="006A7A24">
            <w:pPr>
              <w:autoSpaceDE w:val="0"/>
              <w:autoSpaceDN w:val="0"/>
              <w:adjustRightInd w:val="0"/>
              <w:rPr>
                <w:kern w:val="0"/>
                <w:szCs w:val="21"/>
              </w:rPr>
            </w:pPr>
          </w:p>
        </w:tc>
        <w:tc>
          <w:tcPr>
            <w:tcW w:w="1456"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T0316-94</w:t>
            </w:r>
          </w:p>
        </w:tc>
        <w:tc>
          <w:tcPr>
            <w:tcW w:w="1248" w:type="dxa"/>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Align w:val="center"/>
          </w:tcPr>
          <w:p w:rsidR="006A7A24" w:rsidRDefault="006F00E2">
            <w:pPr>
              <w:autoSpaceDE w:val="0"/>
              <w:autoSpaceDN w:val="0"/>
              <w:adjustRightInd w:val="0"/>
              <w:jc w:val="center"/>
              <w:rPr>
                <w:kern w:val="0"/>
                <w:szCs w:val="21"/>
              </w:rPr>
            </w:pPr>
            <w:r>
              <w:rPr>
                <w:rFonts w:hint="eastAsia"/>
                <w:kern w:val="0"/>
                <w:szCs w:val="21"/>
                <w:lang w:val="zh-CN"/>
              </w:rPr>
              <w:t>石灰</w:t>
            </w: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等级鉴定</w:t>
            </w:r>
          </w:p>
        </w:tc>
        <w:tc>
          <w:tcPr>
            <w:tcW w:w="1664" w:type="dxa"/>
            <w:vAlign w:val="center"/>
          </w:tcPr>
          <w:p w:rsidR="006A7A24" w:rsidRDefault="006F00E2">
            <w:pPr>
              <w:autoSpaceDE w:val="0"/>
              <w:autoSpaceDN w:val="0"/>
              <w:adjustRightInd w:val="0"/>
              <w:rPr>
                <w:kern w:val="0"/>
                <w:szCs w:val="21"/>
              </w:rPr>
            </w:pPr>
            <w:r>
              <w:rPr>
                <w:rFonts w:hint="eastAsia"/>
                <w:kern w:val="0"/>
                <w:szCs w:val="21"/>
                <w:lang w:val="zh-CN"/>
              </w:rPr>
              <w:t>每料源每</w:t>
            </w:r>
            <w:r>
              <w:rPr>
                <w:kern w:val="0"/>
                <w:szCs w:val="21"/>
              </w:rPr>
              <w:t>15</w:t>
            </w:r>
            <w:r>
              <w:rPr>
                <w:rFonts w:hint="eastAsia"/>
                <w:kern w:val="0"/>
                <w:szCs w:val="21"/>
                <w:lang w:val="zh-CN"/>
              </w:rPr>
              <w:t>天</w:t>
            </w:r>
            <w:r>
              <w:rPr>
                <w:kern w:val="0"/>
                <w:szCs w:val="21"/>
              </w:rPr>
              <w:t>1</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rPr>
            </w:pPr>
            <w:r>
              <w:rPr>
                <w:kern w:val="0"/>
                <w:szCs w:val="21"/>
              </w:rPr>
              <w:t>JTJ057-94</w:t>
            </w:r>
          </w:p>
        </w:tc>
        <w:tc>
          <w:tcPr>
            <w:tcW w:w="1456" w:type="dxa"/>
            <w:vAlign w:val="center"/>
          </w:tcPr>
          <w:p w:rsidR="006A7A24" w:rsidRDefault="006F00E2">
            <w:pPr>
              <w:autoSpaceDE w:val="0"/>
              <w:autoSpaceDN w:val="0"/>
              <w:adjustRightInd w:val="0"/>
              <w:jc w:val="center"/>
              <w:rPr>
                <w:kern w:val="0"/>
                <w:szCs w:val="21"/>
              </w:rPr>
            </w:pPr>
            <w:r>
              <w:rPr>
                <w:kern w:val="0"/>
                <w:szCs w:val="21"/>
              </w:rPr>
              <w:t>T0801</w:t>
            </w:r>
            <w:r>
              <w:rPr>
                <w:rFonts w:hint="eastAsia"/>
                <w:kern w:val="0"/>
                <w:szCs w:val="21"/>
              </w:rPr>
              <w:t>1、12</w:t>
            </w:r>
            <w:r>
              <w:rPr>
                <w:kern w:val="0"/>
                <w:szCs w:val="21"/>
              </w:rPr>
              <w:t>-94</w:t>
            </w:r>
          </w:p>
        </w:tc>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自拌料时</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粉煤灰</w:t>
            </w: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rPr>
              <w:t>比表面积</w:t>
            </w:r>
          </w:p>
        </w:tc>
        <w:tc>
          <w:tcPr>
            <w:tcW w:w="1664" w:type="dxa"/>
            <w:vMerge w:val="restart"/>
            <w:vAlign w:val="center"/>
          </w:tcPr>
          <w:p w:rsidR="006A7A24" w:rsidRDefault="006F00E2">
            <w:pPr>
              <w:autoSpaceDE w:val="0"/>
              <w:autoSpaceDN w:val="0"/>
              <w:adjustRightInd w:val="0"/>
              <w:rPr>
                <w:kern w:val="0"/>
                <w:szCs w:val="21"/>
              </w:rPr>
            </w:pPr>
            <w:r>
              <w:rPr>
                <w:rFonts w:hint="eastAsia"/>
                <w:kern w:val="0"/>
                <w:szCs w:val="21"/>
                <w:lang w:val="zh-CN"/>
              </w:rPr>
              <w:t>每料源</w:t>
            </w:r>
            <w:r>
              <w:rPr>
                <w:kern w:val="0"/>
                <w:szCs w:val="21"/>
              </w:rPr>
              <w:t>2</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GB</w:t>
            </w:r>
            <w:r>
              <w:rPr>
                <w:rFonts w:hint="eastAsia"/>
                <w:kern w:val="0"/>
                <w:szCs w:val="21"/>
                <w:lang w:val="zh-CN"/>
              </w:rPr>
              <w:t>／</w:t>
            </w:r>
            <w:r>
              <w:rPr>
                <w:kern w:val="0"/>
                <w:szCs w:val="21"/>
                <w:lang w:val="zh-CN"/>
              </w:rPr>
              <w:t>1</w:t>
            </w:r>
            <w:r>
              <w:rPr>
                <w:rFonts w:hint="eastAsia"/>
                <w:kern w:val="0"/>
                <w:szCs w:val="21"/>
                <w:lang w:val="zh-CN"/>
              </w:rPr>
              <w:t>354</w:t>
            </w:r>
            <w:r>
              <w:rPr>
                <w:kern w:val="0"/>
                <w:szCs w:val="21"/>
                <w:lang w:val="zh-CN"/>
              </w:rPr>
              <w:t>-</w:t>
            </w:r>
            <w:r>
              <w:rPr>
                <w:rFonts w:hint="eastAsia"/>
                <w:kern w:val="0"/>
                <w:szCs w:val="21"/>
                <w:lang w:val="zh-CN"/>
              </w:rPr>
              <w:t>19</w:t>
            </w:r>
            <w:r>
              <w:rPr>
                <w:kern w:val="0"/>
                <w:szCs w:val="21"/>
                <w:lang w:val="zh-CN"/>
              </w:rPr>
              <w:t>9</w:t>
            </w:r>
            <w:r>
              <w:rPr>
                <w:rFonts w:hint="eastAsia"/>
                <w:kern w:val="0"/>
                <w:szCs w:val="21"/>
                <w:lang w:val="zh-CN"/>
              </w:rPr>
              <w:t>1</w:t>
            </w:r>
          </w:p>
        </w:tc>
        <w:tc>
          <w:tcPr>
            <w:tcW w:w="1456" w:type="dxa"/>
            <w:vAlign w:val="center"/>
          </w:tcPr>
          <w:p w:rsidR="006A7A24" w:rsidRDefault="006A7A24">
            <w:pPr>
              <w:autoSpaceDE w:val="0"/>
              <w:autoSpaceDN w:val="0"/>
              <w:adjustRightInd w:val="0"/>
              <w:jc w:val="center"/>
              <w:rPr>
                <w:kern w:val="0"/>
                <w:szCs w:val="21"/>
              </w:rPr>
            </w:pPr>
          </w:p>
        </w:tc>
        <w:tc>
          <w:tcPr>
            <w:tcW w:w="1248"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烧失量</w:t>
            </w:r>
          </w:p>
        </w:tc>
        <w:tc>
          <w:tcPr>
            <w:tcW w:w="1664"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GB</w:t>
            </w:r>
            <w:r>
              <w:rPr>
                <w:rFonts w:hint="eastAsia"/>
                <w:kern w:val="0"/>
                <w:szCs w:val="21"/>
                <w:lang w:val="zh-CN"/>
              </w:rPr>
              <w:t>／</w:t>
            </w:r>
            <w:r>
              <w:rPr>
                <w:kern w:val="0"/>
                <w:szCs w:val="21"/>
                <w:lang w:val="zh-CN"/>
              </w:rPr>
              <w:t>T176-99</w:t>
            </w:r>
          </w:p>
        </w:tc>
        <w:tc>
          <w:tcPr>
            <w:tcW w:w="1456" w:type="dxa"/>
            <w:vAlign w:val="center"/>
          </w:tcPr>
          <w:p w:rsidR="006A7A24" w:rsidRDefault="006A7A24">
            <w:pPr>
              <w:autoSpaceDE w:val="0"/>
              <w:autoSpaceDN w:val="0"/>
              <w:adjustRightInd w:val="0"/>
              <w:jc w:val="center"/>
              <w:rPr>
                <w:kern w:val="0"/>
                <w:szCs w:val="21"/>
              </w:rPr>
            </w:pPr>
          </w:p>
        </w:tc>
        <w:tc>
          <w:tcPr>
            <w:tcW w:w="1248" w:type="dxa"/>
            <w:vMerge/>
            <w:vAlign w:val="center"/>
          </w:tcPr>
          <w:p w:rsidR="006A7A24" w:rsidRDefault="006A7A24">
            <w:pPr>
              <w:autoSpaceDE w:val="0"/>
              <w:autoSpaceDN w:val="0"/>
              <w:adjustRightInd w:val="0"/>
              <w:jc w:val="center"/>
              <w:rPr>
                <w:kern w:val="0"/>
                <w:szCs w:val="21"/>
              </w:rPr>
            </w:pPr>
          </w:p>
        </w:tc>
      </w:tr>
      <w:tr w:rsidR="006A7A24">
        <w:trPr>
          <w:trHeight w:val="454"/>
          <w:jc w:val="center"/>
        </w:trPr>
        <w:tc>
          <w:tcPr>
            <w:tcW w:w="1248" w:type="dxa"/>
            <w:vMerge/>
            <w:vAlign w:val="center"/>
          </w:tcPr>
          <w:p w:rsidR="006A7A24" w:rsidRDefault="006A7A24">
            <w:pPr>
              <w:autoSpaceDE w:val="0"/>
              <w:autoSpaceDN w:val="0"/>
              <w:adjustRightInd w:val="0"/>
              <w:jc w:val="center"/>
              <w:rPr>
                <w:kern w:val="0"/>
                <w:szCs w:val="21"/>
              </w:rPr>
            </w:pPr>
          </w:p>
        </w:tc>
        <w:tc>
          <w:tcPr>
            <w:tcW w:w="1664" w:type="dxa"/>
            <w:vAlign w:val="center"/>
          </w:tcPr>
          <w:p w:rsidR="006A7A24" w:rsidRDefault="006F00E2">
            <w:pPr>
              <w:autoSpaceDE w:val="0"/>
              <w:autoSpaceDN w:val="0"/>
              <w:adjustRightInd w:val="0"/>
              <w:jc w:val="center"/>
              <w:rPr>
                <w:kern w:val="0"/>
                <w:szCs w:val="21"/>
              </w:rPr>
            </w:pPr>
            <w:r>
              <w:rPr>
                <w:rFonts w:hint="eastAsia"/>
                <w:kern w:val="0"/>
                <w:szCs w:val="21"/>
                <w:lang w:val="zh-CN"/>
              </w:rPr>
              <w:t>化学分析</w:t>
            </w:r>
          </w:p>
        </w:tc>
        <w:tc>
          <w:tcPr>
            <w:tcW w:w="1664" w:type="dxa"/>
            <w:vMerge/>
            <w:vAlign w:val="center"/>
          </w:tcPr>
          <w:p w:rsidR="006A7A24" w:rsidRDefault="006A7A24">
            <w:pPr>
              <w:autoSpaceDE w:val="0"/>
              <w:autoSpaceDN w:val="0"/>
              <w:adjustRightInd w:val="0"/>
              <w:jc w:val="center"/>
              <w:rPr>
                <w:kern w:val="0"/>
                <w:szCs w:val="21"/>
              </w:rPr>
            </w:pPr>
          </w:p>
        </w:tc>
        <w:tc>
          <w:tcPr>
            <w:tcW w:w="1456" w:type="dxa"/>
            <w:vAlign w:val="center"/>
          </w:tcPr>
          <w:p w:rsidR="006A7A24" w:rsidRDefault="006F00E2">
            <w:pPr>
              <w:autoSpaceDE w:val="0"/>
              <w:autoSpaceDN w:val="0"/>
              <w:adjustRightInd w:val="0"/>
              <w:jc w:val="center"/>
              <w:rPr>
                <w:kern w:val="0"/>
                <w:szCs w:val="21"/>
              </w:rPr>
            </w:pPr>
            <w:r>
              <w:rPr>
                <w:kern w:val="0"/>
                <w:szCs w:val="21"/>
                <w:lang w:val="zh-CN"/>
              </w:rPr>
              <w:t>GB</w:t>
            </w:r>
            <w:r>
              <w:rPr>
                <w:rFonts w:hint="eastAsia"/>
                <w:kern w:val="0"/>
                <w:szCs w:val="21"/>
                <w:lang w:val="zh-CN"/>
              </w:rPr>
              <w:t>／</w:t>
            </w:r>
            <w:r>
              <w:rPr>
                <w:kern w:val="0"/>
                <w:szCs w:val="21"/>
                <w:lang w:val="zh-CN"/>
              </w:rPr>
              <w:t>T176-99</w:t>
            </w:r>
          </w:p>
        </w:tc>
        <w:tc>
          <w:tcPr>
            <w:tcW w:w="1456" w:type="dxa"/>
            <w:vAlign w:val="center"/>
          </w:tcPr>
          <w:p w:rsidR="006A7A24" w:rsidRDefault="006A7A24">
            <w:pPr>
              <w:autoSpaceDE w:val="0"/>
              <w:autoSpaceDN w:val="0"/>
              <w:adjustRightInd w:val="0"/>
              <w:jc w:val="center"/>
              <w:rPr>
                <w:kern w:val="0"/>
                <w:szCs w:val="21"/>
              </w:rPr>
            </w:pPr>
          </w:p>
        </w:tc>
        <w:tc>
          <w:tcPr>
            <w:tcW w:w="1248" w:type="dxa"/>
            <w:vMerge/>
            <w:vAlign w:val="center"/>
          </w:tcPr>
          <w:p w:rsidR="006A7A24" w:rsidRDefault="006A7A24">
            <w:pPr>
              <w:autoSpaceDE w:val="0"/>
              <w:autoSpaceDN w:val="0"/>
              <w:adjustRightInd w:val="0"/>
              <w:jc w:val="center"/>
              <w:rPr>
                <w:kern w:val="0"/>
                <w:szCs w:val="21"/>
              </w:rPr>
            </w:pPr>
          </w:p>
        </w:tc>
      </w:tr>
    </w:tbl>
    <w:p w:rsidR="006A7A24" w:rsidRDefault="006A7A24">
      <w:pPr>
        <w:autoSpaceDE w:val="0"/>
        <w:autoSpaceDN w:val="0"/>
        <w:adjustRightInd w:val="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（5）石灰粉煤灰钢渣</w:t>
      </w:r>
    </w:p>
    <w:p w:rsidR="006A7A24" w:rsidRDefault="006F00E2">
      <w:pPr>
        <w:autoSpaceDE w:val="0"/>
        <w:autoSpaceDN w:val="0"/>
        <w:adjustRightInd w:val="0"/>
        <w:ind w:left="210" w:right="420"/>
        <w:jc w:val="right"/>
        <w:rPr>
          <w:b/>
          <w:kern w:val="0"/>
          <w:szCs w:val="21"/>
          <w:lang w:val="zh-CN"/>
        </w:rPr>
      </w:pPr>
      <w:r>
        <w:rPr>
          <w:rFonts w:hint="eastAsia"/>
          <w:b/>
          <w:kern w:val="0"/>
          <w:szCs w:val="21"/>
          <w:lang w:val="zh-CN"/>
        </w:rPr>
        <w:t>表301-6</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664"/>
        <w:gridCol w:w="1664"/>
        <w:gridCol w:w="1456"/>
        <w:gridCol w:w="1503"/>
        <w:gridCol w:w="1201"/>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0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201"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石灰粉煤灰钢渣</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剂量滴定</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lang w:val="zh-CN"/>
              </w:rPr>
              <w:t>2</w:t>
            </w:r>
            <w:r>
              <w:rPr>
                <w:rFonts w:hint="eastAsia"/>
                <w:kern w:val="0"/>
                <w:szCs w:val="21"/>
                <w:lang w:val="zh-CN"/>
              </w:rPr>
              <w:t>或每工作日</w:t>
            </w:r>
            <w:r>
              <w:rPr>
                <w:kern w:val="0"/>
                <w:szCs w:val="21"/>
                <w:lang w:val="zh-CN"/>
              </w:rPr>
              <w:t>1</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rPr>
              <w:t>JTJ057</w:t>
            </w:r>
            <w:r>
              <w:rPr>
                <w:rFonts w:hint="eastAsia"/>
                <w:kern w:val="0"/>
                <w:szCs w:val="21"/>
              </w:rPr>
              <w:t>-</w:t>
            </w:r>
            <w:r>
              <w:rPr>
                <w:kern w:val="0"/>
                <w:szCs w:val="21"/>
              </w:rPr>
              <w:t>94</w:t>
            </w: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T0809-94</w:t>
            </w:r>
          </w:p>
        </w:tc>
        <w:tc>
          <w:tcPr>
            <w:tcW w:w="1201" w:type="dxa"/>
            <w:vMerge w:val="restart"/>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无侧限抗压强度</w:t>
            </w: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T0805-94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重型击实</w:t>
            </w:r>
            <w:proofErr w:type="gramEnd"/>
          </w:p>
        </w:tc>
        <w:tc>
          <w:tcPr>
            <w:tcW w:w="1664" w:type="dxa"/>
            <w:vAlign w:val="center"/>
          </w:tcPr>
          <w:p w:rsidR="006A7A24" w:rsidRDefault="006F00E2">
            <w:pPr>
              <w:autoSpaceDE w:val="0"/>
              <w:autoSpaceDN w:val="0"/>
              <w:adjustRightInd w:val="0"/>
              <w:rPr>
                <w:kern w:val="0"/>
                <w:szCs w:val="21"/>
                <w:lang w:val="zh-CN"/>
              </w:rPr>
            </w:pPr>
            <w:proofErr w:type="gramStart"/>
            <w:r>
              <w:rPr>
                <w:rFonts w:hint="eastAsia"/>
                <w:kern w:val="0"/>
                <w:szCs w:val="21"/>
                <w:lang w:val="zh-CN"/>
              </w:rPr>
              <w:t>每配合</w:t>
            </w:r>
            <w:proofErr w:type="gramEnd"/>
            <w:r>
              <w:rPr>
                <w:rFonts w:hint="eastAsia"/>
                <w:kern w:val="0"/>
                <w:szCs w:val="21"/>
                <w:lang w:val="zh-CN"/>
              </w:rPr>
              <w:t>比每</w:t>
            </w:r>
            <w:r>
              <w:rPr>
                <w:kern w:val="0"/>
                <w:szCs w:val="21"/>
                <w:lang w:val="zh-CN"/>
              </w:rPr>
              <w:t>3</w:t>
            </w:r>
            <w:r>
              <w:rPr>
                <w:rFonts w:hint="eastAsia"/>
                <w:kern w:val="0"/>
                <w:szCs w:val="21"/>
                <w:lang w:val="zh-CN"/>
              </w:rPr>
              <w:t>天</w:t>
            </w:r>
            <w:r>
              <w:rPr>
                <w:kern w:val="0"/>
                <w:szCs w:val="21"/>
                <w:lang w:val="zh-CN"/>
              </w:rPr>
              <w:t>1</w:t>
            </w:r>
            <w:r>
              <w:rPr>
                <w:rFonts w:hint="eastAsia"/>
                <w:kern w:val="0"/>
                <w:szCs w:val="21"/>
                <w:lang w:val="zh-CN"/>
              </w:rPr>
              <w:t>次</w:t>
            </w: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T0804-94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拌和厂每日</w:t>
            </w:r>
            <w:r>
              <w:rPr>
                <w:kern w:val="0"/>
                <w:szCs w:val="21"/>
                <w:lang w:val="zh-CN"/>
              </w:rPr>
              <w:t>2</w:t>
            </w:r>
            <w:r>
              <w:rPr>
                <w:rFonts w:hint="eastAsia"/>
                <w:kern w:val="0"/>
                <w:szCs w:val="21"/>
                <w:lang w:val="zh-CN"/>
              </w:rPr>
              <w:t>次，上、下午各一次</w:t>
            </w: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rPr>
            </w:pPr>
            <w:r>
              <w:rPr>
                <w:kern w:val="0"/>
                <w:szCs w:val="21"/>
                <w:lang w:val="zh-CN"/>
              </w:rPr>
              <w:t>T0801-94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Merge/>
            <w:vAlign w:val="center"/>
          </w:tcPr>
          <w:p w:rsidR="006A7A24" w:rsidRDefault="006A7A24">
            <w:pPr>
              <w:autoSpaceDE w:val="0"/>
              <w:autoSpaceDN w:val="0"/>
              <w:adjustRightInd w:val="0"/>
              <w:jc w:val="center"/>
              <w:rPr>
                <w:kern w:val="0"/>
                <w:szCs w:val="21"/>
                <w:lang w:val="zh-CN"/>
              </w:rPr>
            </w:pP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vAlign w:val="center"/>
          </w:tcPr>
          <w:p w:rsidR="006A7A24" w:rsidRDefault="006A7A24">
            <w:pPr>
              <w:autoSpaceDE w:val="0"/>
              <w:autoSpaceDN w:val="0"/>
              <w:adjustRightInd w:val="0"/>
              <w:jc w:val="center"/>
              <w:rPr>
                <w:kern w:val="0"/>
                <w:szCs w:val="21"/>
                <w:lang w:val="zh-CN"/>
              </w:rPr>
            </w:pPr>
          </w:p>
        </w:tc>
        <w:tc>
          <w:tcPr>
            <w:tcW w:w="1503" w:type="dxa"/>
            <w:vAlign w:val="center"/>
          </w:tcPr>
          <w:p w:rsidR="006A7A24" w:rsidRDefault="006F00E2">
            <w:pPr>
              <w:autoSpaceDE w:val="0"/>
              <w:autoSpaceDN w:val="0"/>
              <w:adjustRightInd w:val="0"/>
              <w:jc w:val="center"/>
              <w:rPr>
                <w:kern w:val="0"/>
                <w:szCs w:val="21"/>
              </w:rPr>
            </w:pPr>
            <w:r>
              <w:rPr>
                <w:kern w:val="0"/>
                <w:szCs w:val="21"/>
                <w:lang w:val="zh-CN"/>
              </w:rPr>
              <w:t>T0802-94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钢渣</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w:t>
            </w:r>
            <w:r>
              <w:rPr>
                <w:kern w:val="0"/>
                <w:szCs w:val="21"/>
                <w:lang w:val="zh-CN"/>
              </w:rPr>
              <w:t>2000m</w:t>
            </w:r>
            <w:r>
              <w:rPr>
                <w:kern w:val="0"/>
                <w:szCs w:val="21"/>
                <w:vertAlign w:val="superscript"/>
                <w:lang w:val="zh-CN"/>
              </w:rPr>
              <w:t>3</w:t>
            </w:r>
            <w:r>
              <w:rPr>
                <w:kern w:val="0"/>
                <w:szCs w:val="21"/>
                <w:lang w:val="zh-CN"/>
              </w:rPr>
              <w:t>2</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JTJ058-2000</w:t>
            </w:r>
          </w:p>
        </w:tc>
        <w:tc>
          <w:tcPr>
            <w:tcW w:w="1503" w:type="dxa"/>
            <w:vAlign w:val="center"/>
          </w:tcPr>
          <w:p w:rsidR="006A7A24" w:rsidRDefault="006F00E2">
            <w:pPr>
              <w:autoSpaceDE w:val="0"/>
              <w:autoSpaceDN w:val="0"/>
              <w:adjustRightInd w:val="0"/>
              <w:jc w:val="center"/>
              <w:rPr>
                <w:kern w:val="0"/>
                <w:szCs w:val="21"/>
              </w:rPr>
            </w:pPr>
            <w:r>
              <w:rPr>
                <w:kern w:val="0"/>
                <w:szCs w:val="21"/>
                <w:lang w:val="zh-CN"/>
              </w:rPr>
              <w:t>T0302-</w:t>
            </w:r>
          </w:p>
        </w:tc>
        <w:tc>
          <w:tcPr>
            <w:tcW w:w="1201"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自拌料时</w:t>
            </w: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压碎值</w:t>
            </w:r>
          </w:p>
        </w:tc>
        <w:tc>
          <w:tcPr>
            <w:tcW w:w="1664" w:type="dxa"/>
            <w:vMerge/>
            <w:vAlign w:val="center"/>
          </w:tcPr>
          <w:p w:rsidR="006A7A24" w:rsidRDefault="006A7A24">
            <w:pPr>
              <w:autoSpaceDE w:val="0"/>
              <w:autoSpaceDN w:val="0"/>
              <w:adjustRightInd w:val="0"/>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T0316-94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kern w:val="0"/>
                <w:szCs w:val="21"/>
                <w:lang w:val="zh-CN"/>
              </w:rPr>
              <w:t>fCaO</w:t>
            </w:r>
            <w:r>
              <w:rPr>
                <w:rFonts w:hint="eastAsia"/>
                <w:kern w:val="0"/>
                <w:szCs w:val="21"/>
                <w:lang w:val="zh-CN"/>
              </w:rPr>
              <w:t>含量</w:t>
            </w:r>
          </w:p>
        </w:tc>
        <w:tc>
          <w:tcPr>
            <w:tcW w:w="1664" w:type="dxa"/>
            <w:vMerge/>
            <w:vAlign w:val="center"/>
          </w:tcPr>
          <w:p w:rsidR="006A7A24" w:rsidRDefault="006A7A24">
            <w:pPr>
              <w:autoSpaceDE w:val="0"/>
              <w:autoSpaceDN w:val="0"/>
              <w:adjustRightInd w:val="0"/>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T176-99</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粉化率</w:t>
            </w:r>
          </w:p>
        </w:tc>
        <w:tc>
          <w:tcPr>
            <w:tcW w:w="1664" w:type="dxa"/>
            <w:vMerge/>
            <w:vAlign w:val="center"/>
          </w:tcPr>
          <w:p w:rsidR="006A7A24" w:rsidRDefault="006A7A24">
            <w:pPr>
              <w:autoSpaceDE w:val="0"/>
              <w:autoSpaceDN w:val="0"/>
              <w:adjustRightInd w:val="0"/>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YBJ230-91</w:t>
            </w:r>
          </w:p>
        </w:tc>
        <w:tc>
          <w:tcPr>
            <w:tcW w:w="15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附录二</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石灰</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等级鉴定</w:t>
            </w:r>
          </w:p>
        </w:tc>
        <w:tc>
          <w:tcPr>
            <w:tcW w:w="1664" w:type="dxa"/>
            <w:vAlign w:val="center"/>
          </w:tcPr>
          <w:p w:rsidR="006A7A24" w:rsidRDefault="006F00E2">
            <w:pPr>
              <w:autoSpaceDE w:val="0"/>
              <w:autoSpaceDN w:val="0"/>
              <w:adjustRightInd w:val="0"/>
              <w:rPr>
                <w:kern w:val="0"/>
                <w:szCs w:val="21"/>
                <w:lang w:val="zh-CN"/>
              </w:rPr>
            </w:pPr>
            <w:r>
              <w:rPr>
                <w:rFonts w:hint="eastAsia"/>
                <w:kern w:val="0"/>
                <w:szCs w:val="21"/>
                <w:lang w:val="zh-CN"/>
              </w:rPr>
              <w:t>每料源每</w:t>
            </w:r>
            <w:r>
              <w:rPr>
                <w:kern w:val="0"/>
                <w:szCs w:val="21"/>
                <w:lang w:val="zh-CN"/>
              </w:rPr>
              <w:t>15</w:t>
            </w:r>
            <w:r>
              <w:rPr>
                <w:rFonts w:hint="eastAsia"/>
                <w:kern w:val="0"/>
                <w:szCs w:val="21"/>
                <w:lang w:val="zh-CN"/>
              </w:rPr>
              <w:t>天</w:t>
            </w:r>
            <w:r>
              <w:rPr>
                <w:kern w:val="0"/>
                <w:szCs w:val="21"/>
                <w:lang w:val="zh-CN"/>
              </w:rPr>
              <w:t>1</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lang w:val="zh-CN"/>
              </w:rPr>
            </w:pPr>
            <w:r>
              <w:rPr>
                <w:kern w:val="0"/>
                <w:szCs w:val="21"/>
                <w:lang w:val="zh-CN"/>
              </w:rPr>
              <w:t>JTJ057-94</w:t>
            </w:r>
          </w:p>
        </w:tc>
        <w:tc>
          <w:tcPr>
            <w:tcW w:w="1503" w:type="dxa"/>
            <w:vAlign w:val="center"/>
          </w:tcPr>
          <w:p w:rsidR="006A7A24" w:rsidRDefault="006F00E2">
            <w:pPr>
              <w:autoSpaceDE w:val="0"/>
              <w:autoSpaceDN w:val="0"/>
              <w:adjustRightInd w:val="0"/>
              <w:jc w:val="center"/>
              <w:rPr>
                <w:kern w:val="0"/>
                <w:szCs w:val="21"/>
                <w:lang w:val="zh-CN"/>
              </w:rPr>
            </w:pPr>
            <w:r>
              <w:rPr>
                <w:kern w:val="0"/>
                <w:szCs w:val="21"/>
                <w:lang w:val="zh-CN"/>
              </w:rPr>
              <w:t>T08011</w:t>
            </w:r>
            <w:r>
              <w:rPr>
                <w:rFonts w:hint="eastAsia"/>
                <w:kern w:val="0"/>
                <w:szCs w:val="21"/>
                <w:lang w:val="zh-CN"/>
              </w:rPr>
              <w:t>、</w:t>
            </w:r>
            <w:r>
              <w:rPr>
                <w:kern w:val="0"/>
                <w:szCs w:val="21"/>
                <w:lang w:val="zh-CN"/>
              </w:rPr>
              <w:t>12</w:t>
            </w:r>
            <w:r>
              <w:rPr>
                <w:rFonts w:hint="eastAsia"/>
                <w:kern w:val="0"/>
                <w:szCs w:val="21"/>
                <w:lang w:val="zh-CN"/>
              </w:rPr>
              <w:t>、</w:t>
            </w:r>
            <w:r>
              <w:rPr>
                <w:kern w:val="0"/>
                <w:szCs w:val="21"/>
                <w:lang w:val="zh-CN"/>
              </w:rPr>
              <w:t>13-94</w:t>
            </w: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粉煤灰</w:t>
            </w: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比表面积</w:t>
            </w:r>
          </w:p>
        </w:tc>
        <w:tc>
          <w:tcPr>
            <w:tcW w:w="1664"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每料源</w:t>
            </w:r>
            <w:r>
              <w:rPr>
                <w:kern w:val="0"/>
                <w:szCs w:val="21"/>
                <w:lang w:val="zh-CN"/>
              </w:rPr>
              <w:t>2</w:t>
            </w:r>
            <w:r>
              <w:rPr>
                <w:rFonts w:hint="eastAsia"/>
                <w:kern w:val="0"/>
                <w:szCs w:val="21"/>
                <w:lang w:val="zh-CN"/>
              </w:rPr>
              <w:t>次</w:t>
            </w: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T1345-1991</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烧失量</w:t>
            </w:r>
          </w:p>
        </w:tc>
        <w:tc>
          <w:tcPr>
            <w:tcW w:w="1664"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T176-99</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64"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化学分析</w:t>
            </w:r>
          </w:p>
        </w:tc>
        <w:tc>
          <w:tcPr>
            <w:tcW w:w="1664" w:type="dxa"/>
            <w:vMerge/>
            <w:vAlign w:val="center"/>
          </w:tcPr>
          <w:p w:rsidR="006A7A24" w:rsidRDefault="006A7A24">
            <w:pPr>
              <w:autoSpaceDE w:val="0"/>
              <w:autoSpaceDN w:val="0"/>
              <w:adjustRightInd w:val="0"/>
              <w:jc w:val="center"/>
              <w:rPr>
                <w:kern w:val="0"/>
                <w:szCs w:val="21"/>
                <w:lang w:val="zh-CN"/>
              </w:rPr>
            </w:pPr>
          </w:p>
        </w:tc>
        <w:tc>
          <w:tcPr>
            <w:tcW w:w="1456"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G</w:t>
            </w:r>
            <w:r>
              <w:rPr>
                <w:kern w:val="0"/>
                <w:szCs w:val="21"/>
                <w:lang w:val="zh-CN"/>
              </w:rPr>
              <w:t>B</w:t>
            </w:r>
            <w:r>
              <w:rPr>
                <w:rFonts w:hint="eastAsia"/>
                <w:kern w:val="0"/>
                <w:szCs w:val="21"/>
                <w:lang w:val="zh-CN"/>
              </w:rPr>
              <w:t>／</w:t>
            </w:r>
            <w:r>
              <w:rPr>
                <w:kern w:val="0"/>
                <w:szCs w:val="21"/>
                <w:lang w:val="zh-CN"/>
              </w:rPr>
              <w:t>T176-99</w:t>
            </w:r>
          </w:p>
        </w:tc>
        <w:tc>
          <w:tcPr>
            <w:tcW w:w="1503" w:type="dxa"/>
            <w:vAlign w:val="center"/>
          </w:tcPr>
          <w:p w:rsidR="006A7A24" w:rsidRDefault="006A7A24">
            <w:pPr>
              <w:autoSpaceDE w:val="0"/>
              <w:autoSpaceDN w:val="0"/>
              <w:adjustRightInd w:val="0"/>
              <w:jc w:val="center"/>
              <w:rPr>
                <w:kern w:val="0"/>
                <w:szCs w:val="21"/>
                <w:lang w:val="zh-CN"/>
              </w:rPr>
            </w:pPr>
          </w:p>
        </w:tc>
        <w:tc>
          <w:tcPr>
            <w:tcW w:w="1201"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（6）沥青面层材料</w:t>
      </w:r>
    </w:p>
    <w:p w:rsidR="006A7A24" w:rsidRDefault="006F00E2">
      <w:pPr>
        <w:autoSpaceDE w:val="0"/>
        <w:autoSpaceDN w:val="0"/>
        <w:adjustRightInd w:val="0"/>
        <w:ind w:left="210" w:right="420"/>
        <w:jc w:val="right"/>
        <w:rPr>
          <w:b/>
          <w:kern w:val="0"/>
          <w:szCs w:val="21"/>
          <w:lang w:val="zh-CN"/>
        </w:rPr>
      </w:pPr>
      <w:r>
        <w:rPr>
          <w:rFonts w:hint="eastAsia"/>
          <w:b/>
          <w:kern w:val="0"/>
          <w:szCs w:val="21"/>
          <w:lang w:val="zh-CN"/>
        </w:rPr>
        <w:t>表301-7</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803"/>
        <w:gridCol w:w="1525"/>
        <w:gridCol w:w="1456"/>
        <w:gridCol w:w="1560"/>
        <w:gridCol w:w="1144"/>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80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525"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沥青</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针入度</w:t>
            </w:r>
          </w:p>
        </w:tc>
        <w:tc>
          <w:tcPr>
            <w:tcW w:w="152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每进场批</w:t>
            </w:r>
            <w:r>
              <w:rPr>
                <w:kern w:val="0"/>
                <w:szCs w:val="21"/>
                <w:lang w:val="zh-CN"/>
              </w:rPr>
              <w:t>1</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JTJ052-2000</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w:t>
            </w:r>
            <w:r>
              <w:rPr>
                <w:rFonts w:hint="eastAsia"/>
                <w:kern w:val="0"/>
                <w:szCs w:val="21"/>
                <w:lang w:val="zh-CN"/>
              </w:rPr>
              <w:t>04-</w:t>
            </w:r>
            <w:r>
              <w:rPr>
                <w:kern w:val="0"/>
                <w:szCs w:val="21"/>
                <w:lang w:val="zh-CN"/>
              </w:rPr>
              <w:t>2000</w:t>
            </w:r>
          </w:p>
        </w:tc>
        <w:tc>
          <w:tcPr>
            <w:tcW w:w="1144"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延度</w:t>
            </w:r>
          </w:p>
          <w:p w:rsidR="006A7A24" w:rsidRDefault="006F00E2">
            <w:pPr>
              <w:autoSpaceDE w:val="0"/>
              <w:autoSpaceDN w:val="0"/>
              <w:adjustRightInd w:val="0"/>
              <w:jc w:val="center"/>
              <w:rPr>
                <w:kern w:val="0"/>
                <w:szCs w:val="21"/>
                <w:lang w:val="zh-CN"/>
              </w:rPr>
            </w:pPr>
            <w:r>
              <w:rPr>
                <w:rFonts w:hint="eastAsia"/>
                <w:kern w:val="0"/>
                <w:szCs w:val="21"/>
                <w:lang w:val="zh-CN"/>
              </w:rPr>
              <w:t>软化点</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T0605-</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ign w:val="center"/>
          </w:tcPr>
          <w:p w:rsidR="006A7A24" w:rsidRDefault="006A7A24">
            <w:pPr>
              <w:autoSpaceDE w:val="0"/>
              <w:autoSpaceDN w:val="0"/>
              <w:adjustRightInd w:val="0"/>
              <w:jc w:val="center"/>
              <w:rPr>
                <w:kern w:val="0"/>
                <w:szCs w:val="21"/>
                <w:lang w:val="zh-CN"/>
              </w:rPr>
            </w:pP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T0606-2000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相对密度</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T0603</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薄膜加热</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T0609-</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ign w:val="center"/>
          </w:tcPr>
          <w:p w:rsidR="006A7A24" w:rsidRDefault="006A7A24">
            <w:pPr>
              <w:autoSpaceDE w:val="0"/>
              <w:autoSpaceDN w:val="0"/>
              <w:adjustRightInd w:val="0"/>
              <w:jc w:val="center"/>
              <w:rPr>
                <w:kern w:val="0"/>
                <w:szCs w:val="21"/>
                <w:lang w:val="zh-CN"/>
              </w:rPr>
            </w:pP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T0610-</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粘附性</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T0616-</w:t>
            </w:r>
            <w:r>
              <w:rPr>
                <w:rFonts w:hint="eastAsia"/>
                <w:kern w:val="0"/>
                <w:szCs w:val="21"/>
                <w:lang w:val="zh-CN"/>
              </w:rPr>
              <w:t>2000</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lastRenderedPageBreak/>
              <w:t>粗集料</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压碎值</w:t>
            </w:r>
          </w:p>
        </w:tc>
        <w:tc>
          <w:tcPr>
            <w:tcW w:w="1525"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每料源</w:t>
            </w:r>
            <w:r>
              <w:rPr>
                <w:kern w:val="0"/>
                <w:szCs w:val="21"/>
                <w:lang w:val="zh-CN"/>
              </w:rPr>
              <w:t>4</w:t>
            </w:r>
            <w:r>
              <w:rPr>
                <w:rFonts w:hint="eastAsia"/>
                <w:kern w:val="0"/>
                <w:szCs w:val="21"/>
                <w:lang w:val="zh-CN"/>
              </w:rPr>
              <w:t>次</w:t>
            </w:r>
          </w:p>
        </w:tc>
        <w:tc>
          <w:tcPr>
            <w:tcW w:w="1456" w:type="dxa"/>
            <w:vMerge w:val="restart"/>
            <w:vAlign w:val="center"/>
          </w:tcPr>
          <w:p w:rsidR="006A7A24" w:rsidRDefault="006F00E2">
            <w:pPr>
              <w:autoSpaceDE w:val="0"/>
              <w:autoSpaceDN w:val="0"/>
              <w:adjustRightInd w:val="0"/>
              <w:jc w:val="center"/>
              <w:rPr>
                <w:kern w:val="0"/>
                <w:szCs w:val="21"/>
                <w:lang w:val="zh-CN"/>
              </w:rPr>
            </w:pPr>
            <w:r>
              <w:rPr>
                <w:kern w:val="0"/>
                <w:szCs w:val="21"/>
              </w:rPr>
              <w:t>JTJ</w:t>
            </w:r>
            <w:r>
              <w:rPr>
                <w:rFonts w:hint="eastAsia"/>
                <w:kern w:val="0"/>
                <w:szCs w:val="21"/>
              </w:rPr>
              <w:t xml:space="preserve"> E42-2005</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T0316-200</w:t>
            </w:r>
            <w:r>
              <w:rPr>
                <w:rFonts w:hint="eastAsia"/>
                <w:kern w:val="0"/>
                <w:szCs w:val="21"/>
                <w:lang w:val="zh-CN"/>
              </w:rPr>
              <w:t>5</w:t>
            </w:r>
          </w:p>
        </w:tc>
        <w:tc>
          <w:tcPr>
            <w:tcW w:w="114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自拌料时</w:t>
            </w: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T0302</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扁平细长含量</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T</w:t>
            </w:r>
            <w:r>
              <w:rPr>
                <w:kern w:val="0"/>
                <w:szCs w:val="21"/>
                <w:lang w:val="zh-CN"/>
              </w:rPr>
              <w:t>0312</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洛</w:t>
            </w:r>
            <w:proofErr w:type="gramEnd"/>
            <w:r>
              <w:rPr>
                <w:rFonts w:hint="eastAsia"/>
                <w:kern w:val="0"/>
                <w:szCs w:val="21"/>
                <w:lang w:val="zh-CN"/>
              </w:rPr>
              <w:t>衫矶磨耗试验</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T0317</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视比重</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T0304-200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细集料</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T0327</w:t>
            </w:r>
            <w:r>
              <w:rPr>
                <w:rFonts w:hint="eastAsia"/>
                <w:kern w:val="0"/>
                <w:szCs w:val="21"/>
                <w:lang w:val="zh-CN"/>
              </w:rPr>
              <w:t>-</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视比重</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T0328-200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Merge/>
            <w:vAlign w:val="center"/>
          </w:tcPr>
          <w:p w:rsidR="006A7A24" w:rsidRDefault="006A7A24">
            <w:pPr>
              <w:autoSpaceDE w:val="0"/>
              <w:autoSpaceDN w:val="0"/>
              <w:adjustRightInd w:val="0"/>
              <w:jc w:val="center"/>
              <w:rPr>
                <w:kern w:val="0"/>
                <w:szCs w:val="21"/>
                <w:lang w:val="zh-CN"/>
              </w:rPr>
            </w:pP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T0329-200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proofErr w:type="gramStart"/>
            <w:r>
              <w:rPr>
                <w:rFonts w:hint="eastAsia"/>
                <w:kern w:val="0"/>
                <w:szCs w:val="21"/>
                <w:lang w:val="zh-CN"/>
              </w:rPr>
              <w:t>砂</w:t>
            </w:r>
            <w:proofErr w:type="gramEnd"/>
            <w:r>
              <w:rPr>
                <w:rFonts w:hint="eastAsia"/>
                <w:kern w:val="0"/>
                <w:szCs w:val="21"/>
                <w:lang w:val="zh-CN"/>
              </w:rPr>
              <w:t>当量</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T0334-</w:t>
            </w:r>
            <w:r>
              <w:rPr>
                <w:rFonts w:hint="eastAsia"/>
                <w:kern w:val="0"/>
                <w:szCs w:val="21"/>
                <w:lang w:val="zh-CN"/>
              </w:rPr>
              <w:t>2005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矿粉</w:t>
            </w: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级配筛分</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w:t>
            </w:r>
            <w:r>
              <w:rPr>
                <w:rFonts w:hint="eastAsia"/>
                <w:kern w:val="0"/>
                <w:szCs w:val="21"/>
                <w:lang w:val="zh-CN"/>
              </w:rPr>
              <w:t>51-</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相对密度</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T03</w:t>
            </w:r>
            <w:r>
              <w:rPr>
                <w:rFonts w:hint="eastAsia"/>
                <w:kern w:val="0"/>
                <w:szCs w:val="21"/>
                <w:lang w:val="zh-CN"/>
              </w:rPr>
              <w:t>52-</w:t>
            </w:r>
            <w:r>
              <w:rPr>
                <w:kern w:val="0"/>
                <w:szCs w:val="21"/>
                <w:lang w:val="zh-CN"/>
              </w:rPr>
              <w:t>200</w:t>
            </w:r>
            <w:r>
              <w:rPr>
                <w:rFonts w:hint="eastAsia"/>
                <w:kern w:val="0"/>
                <w:szCs w:val="21"/>
                <w:lang w:val="zh-CN"/>
              </w:rPr>
              <w:t>5</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80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含水量</w:t>
            </w:r>
          </w:p>
        </w:tc>
        <w:tc>
          <w:tcPr>
            <w:tcW w:w="1525" w:type="dxa"/>
            <w:vMerge/>
          </w:tcPr>
          <w:p w:rsidR="006A7A24" w:rsidRDefault="006A7A24">
            <w:pPr>
              <w:autoSpaceDE w:val="0"/>
              <w:autoSpaceDN w:val="0"/>
              <w:adjustRightInd w:val="0"/>
              <w:jc w:val="left"/>
              <w:rPr>
                <w:kern w:val="0"/>
                <w:szCs w:val="21"/>
                <w:lang w:val="zh-CN"/>
              </w:rPr>
            </w:pPr>
          </w:p>
        </w:tc>
        <w:tc>
          <w:tcPr>
            <w:tcW w:w="1456" w:type="dxa"/>
            <w:vMerge/>
          </w:tcPr>
          <w:p w:rsidR="006A7A24" w:rsidRDefault="006A7A24">
            <w:pPr>
              <w:autoSpaceDE w:val="0"/>
              <w:autoSpaceDN w:val="0"/>
              <w:adjustRightInd w:val="0"/>
              <w:jc w:val="left"/>
              <w:rPr>
                <w:kern w:val="0"/>
                <w:szCs w:val="21"/>
                <w:lang w:val="zh-CN"/>
              </w:rPr>
            </w:pPr>
          </w:p>
        </w:tc>
        <w:tc>
          <w:tcPr>
            <w:tcW w:w="1560" w:type="dxa"/>
          </w:tcPr>
          <w:p w:rsidR="006A7A24" w:rsidRDefault="006A7A24">
            <w:pPr>
              <w:autoSpaceDE w:val="0"/>
              <w:autoSpaceDN w:val="0"/>
              <w:adjustRightInd w:val="0"/>
              <w:jc w:val="left"/>
              <w:rPr>
                <w:kern w:val="0"/>
                <w:szCs w:val="21"/>
                <w:lang w:val="zh-CN"/>
              </w:rPr>
            </w:pPr>
          </w:p>
        </w:tc>
        <w:tc>
          <w:tcPr>
            <w:tcW w:w="1144"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ind w:left="36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（7）沥青碎石面层</w:t>
      </w:r>
    </w:p>
    <w:p w:rsidR="006A7A24" w:rsidRDefault="006F00E2">
      <w:pPr>
        <w:autoSpaceDE w:val="0"/>
        <w:autoSpaceDN w:val="0"/>
        <w:adjustRightInd w:val="0"/>
        <w:ind w:right="420"/>
        <w:jc w:val="right"/>
        <w:rPr>
          <w:b/>
          <w:kern w:val="0"/>
          <w:szCs w:val="21"/>
          <w:lang w:val="zh-CN"/>
        </w:rPr>
      </w:pPr>
      <w:r>
        <w:rPr>
          <w:rFonts w:hint="eastAsia"/>
          <w:b/>
          <w:kern w:val="0"/>
          <w:szCs w:val="21"/>
          <w:lang w:val="zh-CN"/>
        </w:rPr>
        <w:t>表301-8</w:t>
      </w:r>
    </w:p>
    <w:tbl>
      <w:tblPr>
        <w:tblW w:w="8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4"/>
        <w:gridCol w:w="1723"/>
        <w:gridCol w:w="1667"/>
        <w:gridCol w:w="1459"/>
        <w:gridCol w:w="1563"/>
        <w:gridCol w:w="1146"/>
      </w:tblGrid>
      <w:tr w:rsidR="006A7A24">
        <w:trPr>
          <w:trHeight w:val="454"/>
          <w:jc w:val="center"/>
        </w:trPr>
        <w:tc>
          <w:tcPr>
            <w:tcW w:w="119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72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9"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194"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沥青碎石</w:t>
            </w:r>
          </w:p>
        </w:tc>
        <w:tc>
          <w:tcPr>
            <w:tcW w:w="172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标准密度</w:t>
            </w:r>
          </w:p>
        </w:tc>
        <w:tc>
          <w:tcPr>
            <w:tcW w:w="1667"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每料源每台班</w:t>
            </w:r>
            <w:r>
              <w:rPr>
                <w:kern w:val="0"/>
                <w:szCs w:val="21"/>
                <w:lang w:val="zh-CN"/>
              </w:rPr>
              <w:t>1</w:t>
            </w:r>
            <w:r>
              <w:rPr>
                <w:rFonts w:hint="eastAsia"/>
                <w:kern w:val="0"/>
                <w:szCs w:val="21"/>
                <w:lang w:val="zh-CN"/>
              </w:rPr>
              <w:t>次</w:t>
            </w:r>
          </w:p>
        </w:tc>
        <w:tc>
          <w:tcPr>
            <w:tcW w:w="1459"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JTJ052-2000</w:t>
            </w: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T0708-2000</w:t>
            </w:r>
          </w:p>
        </w:tc>
        <w:tc>
          <w:tcPr>
            <w:tcW w:w="1146"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194" w:type="dxa"/>
            <w:vMerge/>
          </w:tcPr>
          <w:p w:rsidR="006A7A24" w:rsidRDefault="006A7A24">
            <w:pPr>
              <w:autoSpaceDE w:val="0"/>
              <w:autoSpaceDN w:val="0"/>
              <w:adjustRightInd w:val="0"/>
              <w:jc w:val="left"/>
              <w:rPr>
                <w:kern w:val="0"/>
                <w:szCs w:val="21"/>
                <w:lang w:val="zh-CN"/>
              </w:rPr>
            </w:pPr>
          </w:p>
        </w:tc>
        <w:tc>
          <w:tcPr>
            <w:tcW w:w="172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油石比</w:t>
            </w:r>
          </w:p>
        </w:tc>
        <w:tc>
          <w:tcPr>
            <w:tcW w:w="1667" w:type="dxa"/>
            <w:vMerge/>
          </w:tcPr>
          <w:p w:rsidR="006A7A24" w:rsidRDefault="006A7A24">
            <w:pPr>
              <w:autoSpaceDE w:val="0"/>
              <w:autoSpaceDN w:val="0"/>
              <w:adjustRightInd w:val="0"/>
              <w:jc w:val="left"/>
              <w:rPr>
                <w:kern w:val="0"/>
                <w:szCs w:val="21"/>
                <w:lang w:val="zh-CN"/>
              </w:rPr>
            </w:pPr>
          </w:p>
        </w:tc>
        <w:tc>
          <w:tcPr>
            <w:tcW w:w="1459" w:type="dxa"/>
            <w:vMerge/>
            <w:vAlign w:val="center"/>
          </w:tcPr>
          <w:p w:rsidR="006A7A24" w:rsidRDefault="006A7A24">
            <w:pPr>
              <w:autoSpaceDE w:val="0"/>
              <w:autoSpaceDN w:val="0"/>
              <w:adjustRightInd w:val="0"/>
              <w:jc w:val="center"/>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T0722</w:t>
            </w:r>
            <w:r>
              <w:rPr>
                <w:rFonts w:hint="eastAsia"/>
                <w:kern w:val="0"/>
                <w:szCs w:val="21"/>
                <w:lang w:val="zh-CN"/>
              </w:rPr>
              <w:t>-</w:t>
            </w:r>
            <w:r>
              <w:rPr>
                <w:kern w:val="0"/>
                <w:szCs w:val="21"/>
                <w:lang w:val="zh-CN"/>
              </w:rPr>
              <w:t>1993</w:t>
            </w:r>
          </w:p>
        </w:tc>
        <w:tc>
          <w:tcPr>
            <w:tcW w:w="1146" w:type="dxa"/>
            <w:vMerge/>
          </w:tcPr>
          <w:p w:rsidR="006A7A24" w:rsidRDefault="006A7A24">
            <w:pPr>
              <w:autoSpaceDE w:val="0"/>
              <w:autoSpaceDN w:val="0"/>
              <w:adjustRightInd w:val="0"/>
              <w:jc w:val="left"/>
              <w:rPr>
                <w:kern w:val="0"/>
                <w:sz w:val="24"/>
                <w:lang w:val="zh-CN"/>
              </w:rPr>
            </w:pPr>
          </w:p>
        </w:tc>
      </w:tr>
      <w:tr w:rsidR="006A7A24">
        <w:trPr>
          <w:trHeight w:val="454"/>
          <w:jc w:val="center"/>
        </w:trPr>
        <w:tc>
          <w:tcPr>
            <w:tcW w:w="1194" w:type="dxa"/>
            <w:vMerge/>
          </w:tcPr>
          <w:p w:rsidR="006A7A24" w:rsidRDefault="006A7A24">
            <w:pPr>
              <w:autoSpaceDE w:val="0"/>
              <w:autoSpaceDN w:val="0"/>
              <w:adjustRightInd w:val="0"/>
              <w:jc w:val="left"/>
              <w:rPr>
                <w:kern w:val="0"/>
                <w:szCs w:val="21"/>
                <w:lang w:val="zh-CN"/>
              </w:rPr>
            </w:pPr>
          </w:p>
        </w:tc>
        <w:tc>
          <w:tcPr>
            <w:tcW w:w="1723"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矿料级配</w:t>
            </w:r>
          </w:p>
        </w:tc>
        <w:tc>
          <w:tcPr>
            <w:tcW w:w="1667" w:type="dxa"/>
            <w:vMerge/>
          </w:tcPr>
          <w:p w:rsidR="006A7A24" w:rsidRDefault="006A7A24">
            <w:pPr>
              <w:autoSpaceDE w:val="0"/>
              <w:autoSpaceDN w:val="0"/>
              <w:adjustRightInd w:val="0"/>
              <w:jc w:val="left"/>
              <w:rPr>
                <w:kern w:val="0"/>
                <w:szCs w:val="21"/>
                <w:lang w:val="zh-CN"/>
              </w:rPr>
            </w:pPr>
          </w:p>
        </w:tc>
        <w:tc>
          <w:tcPr>
            <w:tcW w:w="1459" w:type="dxa"/>
            <w:vMerge/>
            <w:vAlign w:val="center"/>
          </w:tcPr>
          <w:p w:rsidR="006A7A24" w:rsidRDefault="006A7A24">
            <w:pPr>
              <w:autoSpaceDE w:val="0"/>
              <w:autoSpaceDN w:val="0"/>
              <w:adjustRightInd w:val="0"/>
              <w:jc w:val="center"/>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T0725-2000</w:t>
            </w:r>
          </w:p>
        </w:tc>
        <w:tc>
          <w:tcPr>
            <w:tcW w:w="1146" w:type="dxa"/>
            <w:vMerge/>
          </w:tcPr>
          <w:p w:rsidR="006A7A24" w:rsidRDefault="006A7A24">
            <w:pPr>
              <w:autoSpaceDE w:val="0"/>
              <w:autoSpaceDN w:val="0"/>
              <w:adjustRightInd w:val="0"/>
              <w:jc w:val="left"/>
              <w:rPr>
                <w:kern w:val="0"/>
                <w:sz w:val="24"/>
                <w:lang w:val="zh-CN"/>
              </w:rPr>
            </w:pPr>
          </w:p>
        </w:tc>
      </w:tr>
    </w:tbl>
    <w:p w:rsidR="006A7A24" w:rsidRDefault="006A7A24">
      <w:pPr>
        <w:autoSpaceDE w:val="0"/>
        <w:autoSpaceDN w:val="0"/>
        <w:adjustRightInd w:val="0"/>
        <w:ind w:left="360"/>
        <w:jc w:val="left"/>
        <w:rPr>
          <w:kern w:val="0"/>
          <w:sz w:val="24"/>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（8）沥青</w:t>
      </w:r>
      <w:proofErr w:type="gramStart"/>
      <w:r>
        <w:rPr>
          <w:rFonts w:hint="eastAsia"/>
          <w:kern w:val="0"/>
          <w:szCs w:val="21"/>
          <w:lang w:val="zh-CN"/>
        </w:rPr>
        <w:t>砼</w:t>
      </w:r>
      <w:proofErr w:type="gramEnd"/>
      <w:r>
        <w:rPr>
          <w:rFonts w:hint="eastAsia"/>
          <w:kern w:val="0"/>
          <w:szCs w:val="21"/>
          <w:lang w:val="zh-CN"/>
        </w:rPr>
        <w:t>面层</w:t>
      </w:r>
    </w:p>
    <w:p w:rsidR="006A7A24" w:rsidRDefault="006F00E2">
      <w:pPr>
        <w:autoSpaceDE w:val="0"/>
        <w:autoSpaceDN w:val="0"/>
        <w:adjustRightInd w:val="0"/>
        <w:ind w:left="210" w:right="420"/>
        <w:jc w:val="center"/>
        <w:rPr>
          <w:b/>
          <w:kern w:val="0"/>
          <w:szCs w:val="21"/>
          <w:lang w:val="zh-CN"/>
        </w:rPr>
      </w:pPr>
      <w:r>
        <w:rPr>
          <w:rFonts w:hint="eastAsia"/>
          <w:b/>
          <w:kern w:val="0"/>
          <w:szCs w:val="21"/>
          <w:lang w:val="zh-CN"/>
        </w:rPr>
        <w:t xml:space="preserve">                                                                 表301-9</w:t>
      </w:r>
    </w:p>
    <w:tbl>
      <w:tblPr>
        <w:tblW w:w="87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0"/>
        <w:gridCol w:w="1667"/>
        <w:gridCol w:w="1667"/>
        <w:gridCol w:w="1459"/>
        <w:gridCol w:w="1563"/>
        <w:gridCol w:w="1146"/>
      </w:tblGrid>
      <w:tr w:rsidR="006A7A24">
        <w:trPr>
          <w:trHeight w:val="454"/>
          <w:jc w:val="center"/>
        </w:trPr>
        <w:tc>
          <w:tcPr>
            <w:tcW w:w="125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6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667"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459"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3"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6"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50" w:type="dxa"/>
            <w:vMerge w:val="restart"/>
            <w:vAlign w:val="center"/>
          </w:tcPr>
          <w:p w:rsidR="006A7A24" w:rsidRDefault="006F00E2">
            <w:pPr>
              <w:autoSpaceDE w:val="0"/>
              <w:autoSpaceDN w:val="0"/>
              <w:adjustRightInd w:val="0"/>
              <w:jc w:val="center"/>
              <w:rPr>
                <w:kern w:val="0"/>
                <w:szCs w:val="21"/>
              </w:rPr>
            </w:pPr>
            <w:r>
              <w:rPr>
                <w:rFonts w:hint="eastAsia"/>
                <w:kern w:val="0"/>
                <w:szCs w:val="21"/>
                <w:lang w:val="zh-CN"/>
              </w:rPr>
              <w:t>沥青</w:t>
            </w:r>
          </w:p>
          <w:p w:rsidR="006A7A24" w:rsidRDefault="006F00E2">
            <w:pPr>
              <w:autoSpaceDE w:val="0"/>
              <w:autoSpaceDN w:val="0"/>
              <w:adjustRightInd w:val="0"/>
              <w:jc w:val="center"/>
              <w:rPr>
                <w:kern w:val="0"/>
                <w:szCs w:val="21"/>
                <w:lang w:val="zh-CN"/>
              </w:rPr>
            </w:pPr>
            <w:r>
              <w:rPr>
                <w:rFonts w:hint="eastAsia"/>
                <w:kern w:val="0"/>
                <w:szCs w:val="21"/>
                <w:lang w:val="zh-CN"/>
              </w:rPr>
              <w:t>混凝土</w:t>
            </w: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马氏试验</w:t>
            </w:r>
          </w:p>
        </w:tc>
        <w:tc>
          <w:tcPr>
            <w:tcW w:w="1667" w:type="dxa"/>
            <w:vAlign w:val="center"/>
          </w:tcPr>
          <w:p w:rsidR="006A7A24" w:rsidRDefault="006F00E2">
            <w:pPr>
              <w:autoSpaceDE w:val="0"/>
              <w:autoSpaceDN w:val="0"/>
              <w:adjustRightInd w:val="0"/>
              <w:rPr>
                <w:kern w:val="0"/>
                <w:szCs w:val="21"/>
                <w:lang w:val="zh-CN"/>
              </w:rPr>
            </w:pPr>
            <w:r>
              <w:rPr>
                <w:rFonts w:hint="eastAsia"/>
                <w:kern w:val="0"/>
                <w:szCs w:val="21"/>
                <w:lang w:val="zh-CN"/>
              </w:rPr>
              <w:t>每台拌和机每台班</w:t>
            </w:r>
            <w:r>
              <w:rPr>
                <w:kern w:val="0"/>
                <w:szCs w:val="21"/>
                <w:lang w:val="zh-CN"/>
              </w:rPr>
              <w:t>1-2</w:t>
            </w:r>
            <w:r>
              <w:rPr>
                <w:rFonts w:hint="eastAsia"/>
                <w:kern w:val="0"/>
                <w:szCs w:val="21"/>
                <w:lang w:val="zh-CN"/>
              </w:rPr>
              <w:t>次</w:t>
            </w:r>
          </w:p>
        </w:tc>
        <w:tc>
          <w:tcPr>
            <w:tcW w:w="1459"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w:t>
            </w:r>
            <w:r>
              <w:rPr>
                <w:rFonts w:hint="eastAsia"/>
                <w:kern w:val="0"/>
                <w:szCs w:val="21"/>
                <w:lang w:val="zh-CN"/>
              </w:rPr>
              <w:t>-</w:t>
            </w:r>
            <w:r>
              <w:rPr>
                <w:kern w:val="0"/>
                <w:szCs w:val="21"/>
                <w:lang w:val="zh-CN"/>
              </w:rPr>
              <w:t>2000</w:t>
            </w: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T0709</w:t>
            </w:r>
            <w:r>
              <w:rPr>
                <w:rFonts w:hint="eastAsia"/>
                <w:kern w:val="0"/>
                <w:szCs w:val="21"/>
                <w:lang w:val="zh-CN"/>
              </w:rPr>
              <w:t>-</w:t>
            </w:r>
            <w:r>
              <w:rPr>
                <w:kern w:val="0"/>
                <w:szCs w:val="21"/>
                <w:lang w:val="zh-CN"/>
              </w:rPr>
              <w:t>2000</w:t>
            </w:r>
          </w:p>
        </w:tc>
        <w:tc>
          <w:tcPr>
            <w:tcW w:w="1146" w:type="dxa"/>
            <w:vMerge w:val="restart"/>
          </w:tcPr>
          <w:p w:rsidR="006A7A24" w:rsidRDefault="006A7A24">
            <w:pPr>
              <w:autoSpaceDE w:val="0"/>
              <w:autoSpaceDN w:val="0"/>
              <w:adjustRightInd w:val="0"/>
              <w:jc w:val="left"/>
              <w:rPr>
                <w:kern w:val="0"/>
                <w:szCs w:val="21"/>
                <w:lang w:val="zh-CN"/>
              </w:rPr>
            </w:pPr>
          </w:p>
        </w:tc>
      </w:tr>
      <w:tr w:rsidR="006A7A24">
        <w:trPr>
          <w:trHeight w:val="454"/>
          <w:jc w:val="center"/>
        </w:trPr>
        <w:tc>
          <w:tcPr>
            <w:tcW w:w="1250" w:type="dxa"/>
            <w:vMerge/>
          </w:tcPr>
          <w:p w:rsidR="006A7A24" w:rsidRDefault="006A7A24">
            <w:pPr>
              <w:autoSpaceDE w:val="0"/>
              <w:autoSpaceDN w:val="0"/>
              <w:adjustRightInd w:val="0"/>
              <w:jc w:val="left"/>
              <w:rPr>
                <w:kern w:val="0"/>
                <w:szCs w:val="21"/>
                <w:lang w:val="zh-CN"/>
              </w:rPr>
            </w:pP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油石比</w:t>
            </w:r>
          </w:p>
        </w:tc>
        <w:tc>
          <w:tcPr>
            <w:tcW w:w="1667" w:type="dxa"/>
            <w:vMerge w:val="restart"/>
            <w:vAlign w:val="center"/>
          </w:tcPr>
          <w:p w:rsidR="006A7A24" w:rsidRDefault="006F00E2">
            <w:pPr>
              <w:autoSpaceDE w:val="0"/>
              <w:autoSpaceDN w:val="0"/>
              <w:adjustRightInd w:val="0"/>
              <w:rPr>
                <w:kern w:val="0"/>
                <w:szCs w:val="21"/>
                <w:lang w:val="zh-CN"/>
              </w:rPr>
            </w:pPr>
            <w:r>
              <w:rPr>
                <w:rFonts w:hint="eastAsia"/>
                <w:kern w:val="0"/>
                <w:szCs w:val="21"/>
                <w:lang w:val="zh-CN"/>
              </w:rPr>
              <w:t>每台拌和机每台班</w:t>
            </w:r>
            <w:r>
              <w:rPr>
                <w:kern w:val="0"/>
                <w:szCs w:val="21"/>
                <w:lang w:val="zh-CN"/>
              </w:rPr>
              <w:t>1-2</w:t>
            </w:r>
            <w:r>
              <w:rPr>
                <w:rFonts w:hint="eastAsia"/>
                <w:kern w:val="0"/>
                <w:szCs w:val="21"/>
                <w:lang w:val="zh-CN"/>
              </w:rPr>
              <w:t>次</w:t>
            </w:r>
          </w:p>
        </w:tc>
        <w:tc>
          <w:tcPr>
            <w:tcW w:w="1459" w:type="dxa"/>
            <w:vMerge/>
          </w:tcPr>
          <w:p w:rsidR="006A7A24" w:rsidRDefault="006A7A24">
            <w:pPr>
              <w:autoSpaceDE w:val="0"/>
              <w:autoSpaceDN w:val="0"/>
              <w:adjustRightInd w:val="0"/>
              <w:jc w:val="left"/>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w:t>
            </w:r>
            <w:r>
              <w:rPr>
                <w:rFonts w:hint="eastAsia"/>
                <w:kern w:val="0"/>
                <w:szCs w:val="21"/>
                <w:lang w:val="zh-CN"/>
              </w:rPr>
              <w:t>-</w:t>
            </w:r>
            <w:r>
              <w:rPr>
                <w:kern w:val="0"/>
                <w:szCs w:val="21"/>
                <w:lang w:val="zh-CN"/>
              </w:rPr>
              <w:t>1993</w:t>
            </w:r>
          </w:p>
        </w:tc>
        <w:tc>
          <w:tcPr>
            <w:tcW w:w="1146"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50" w:type="dxa"/>
            <w:vMerge/>
          </w:tcPr>
          <w:p w:rsidR="006A7A24" w:rsidRDefault="006A7A24">
            <w:pPr>
              <w:autoSpaceDE w:val="0"/>
              <w:autoSpaceDN w:val="0"/>
              <w:adjustRightInd w:val="0"/>
              <w:jc w:val="left"/>
              <w:rPr>
                <w:kern w:val="0"/>
                <w:szCs w:val="21"/>
                <w:lang w:val="zh-CN"/>
              </w:rPr>
            </w:pP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矿料级配</w:t>
            </w:r>
          </w:p>
        </w:tc>
        <w:tc>
          <w:tcPr>
            <w:tcW w:w="1667" w:type="dxa"/>
            <w:vMerge/>
            <w:vAlign w:val="center"/>
          </w:tcPr>
          <w:p w:rsidR="006A7A24" w:rsidRDefault="006A7A24">
            <w:pPr>
              <w:autoSpaceDE w:val="0"/>
              <w:autoSpaceDN w:val="0"/>
              <w:adjustRightInd w:val="0"/>
              <w:rPr>
                <w:kern w:val="0"/>
                <w:szCs w:val="21"/>
                <w:lang w:val="zh-CN"/>
              </w:rPr>
            </w:pPr>
          </w:p>
        </w:tc>
        <w:tc>
          <w:tcPr>
            <w:tcW w:w="1459" w:type="dxa"/>
            <w:vMerge/>
          </w:tcPr>
          <w:p w:rsidR="006A7A24" w:rsidRDefault="006A7A24">
            <w:pPr>
              <w:autoSpaceDE w:val="0"/>
              <w:autoSpaceDN w:val="0"/>
              <w:adjustRightInd w:val="0"/>
              <w:jc w:val="left"/>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T0725-2000</w:t>
            </w:r>
          </w:p>
        </w:tc>
        <w:tc>
          <w:tcPr>
            <w:tcW w:w="1146"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50" w:type="dxa"/>
            <w:vMerge/>
          </w:tcPr>
          <w:p w:rsidR="006A7A24" w:rsidRDefault="006A7A24">
            <w:pPr>
              <w:autoSpaceDE w:val="0"/>
              <w:autoSpaceDN w:val="0"/>
              <w:adjustRightInd w:val="0"/>
              <w:jc w:val="left"/>
              <w:rPr>
                <w:kern w:val="0"/>
                <w:szCs w:val="21"/>
                <w:lang w:val="zh-CN"/>
              </w:rPr>
            </w:pPr>
          </w:p>
        </w:tc>
        <w:tc>
          <w:tcPr>
            <w:tcW w:w="1667"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残留稳定度</w:t>
            </w:r>
          </w:p>
        </w:tc>
        <w:tc>
          <w:tcPr>
            <w:tcW w:w="1667" w:type="dxa"/>
            <w:vAlign w:val="center"/>
          </w:tcPr>
          <w:p w:rsidR="006A7A24" w:rsidRDefault="006F00E2">
            <w:pPr>
              <w:autoSpaceDE w:val="0"/>
              <w:autoSpaceDN w:val="0"/>
              <w:adjustRightInd w:val="0"/>
              <w:rPr>
                <w:kern w:val="0"/>
                <w:szCs w:val="21"/>
                <w:lang w:val="zh-CN"/>
              </w:rPr>
            </w:pPr>
            <w:r>
              <w:rPr>
                <w:rFonts w:hint="eastAsia"/>
                <w:kern w:val="0"/>
                <w:szCs w:val="21"/>
                <w:lang w:val="zh-CN"/>
              </w:rPr>
              <w:t>每料源</w:t>
            </w:r>
            <w:proofErr w:type="gramStart"/>
            <w:r>
              <w:rPr>
                <w:rFonts w:hint="eastAsia"/>
                <w:kern w:val="0"/>
                <w:szCs w:val="21"/>
                <w:lang w:val="zh-CN"/>
              </w:rPr>
              <w:t>每配合</w:t>
            </w:r>
            <w:proofErr w:type="gramEnd"/>
            <w:r>
              <w:rPr>
                <w:rFonts w:hint="eastAsia"/>
                <w:kern w:val="0"/>
                <w:szCs w:val="21"/>
                <w:lang w:val="zh-CN"/>
              </w:rPr>
              <w:t>比</w:t>
            </w:r>
            <w:r>
              <w:rPr>
                <w:kern w:val="0"/>
                <w:szCs w:val="21"/>
                <w:lang w:val="zh-CN"/>
              </w:rPr>
              <w:t>2</w:t>
            </w:r>
            <w:r>
              <w:rPr>
                <w:rFonts w:hint="eastAsia"/>
                <w:kern w:val="0"/>
                <w:szCs w:val="21"/>
                <w:lang w:val="zh-CN"/>
              </w:rPr>
              <w:t>次</w:t>
            </w:r>
          </w:p>
        </w:tc>
        <w:tc>
          <w:tcPr>
            <w:tcW w:w="1459" w:type="dxa"/>
            <w:vMerge/>
          </w:tcPr>
          <w:p w:rsidR="006A7A24" w:rsidRDefault="006A7A24">
            <w:pPr>
              <w:autoSpaceDE w:val="0"/>
              <w:autoSpaceDN w:val="0"/>
              <w:adjustRightInd w:val="0"/>
              <w:jc w:val="left"/>
              <w:rPr>
                <w:kern w:val="0"/>
                <w:szCs w:val="21"/>
                <w:lang w:val="zh-CN"/>
              </w:rPr>
            </w:pPr>
          </w:p>
        </w:tc>
        <w:tc>
          <w:tcPr>
            <w:tcW w:w="1563" w:type="dxa"/>
            <w:vAlign w:val="center"/>
          </w:tcPr>
          <w:p w:rsidR="006A7A24" w:rsidRDefault="006F00E2">
            <w:pPr>
              <w:autoSpaceDE w:val="0"/>
              <w:autoSpaceDN w:val="0"/>
              <w:adjustRightInd w:val="0"/>
              <w:jc w:val="center"/>
              <w:rPr>
                <w:kern w:val="0"/>
                <w:szCs w:val="21"/>
                <w:lang w:val="zh-CN"/>
              </w:rPr>
            </w:pPr>
            <w:r>
              <w:rPr>
                <w:kern w:val="0"/>
                <w:szCs w:val="21"/>
                <w:lang w:val="zh-CN"/>
              </w:rPr>
              <w:t>T0709-2000</w:t>
            </w:r>
          </w:p>
        </w:tc>
        <w:tc>
          <w:tcPr>
            <w:tcW w:w="1146"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jc w:val="left"/>
        <w:rPr>
          <w:kern w:val="0"/>
          <w:szCs w:val="21"/>
          <w:lang w:val="zh-CN"/>
        </w:rPr>
      </w:pPr>
    </w:p>
    <w:p w:rsidR="006A7A24" w:rsidRDefault="006F00E2">
      <w:pPr>
        <w:autoSpaceDE w:val="0"/>
        <w:autoSpaceDN w:val="0"/>
        <w:adjustRightInd w:val="0"/>
        <w:ind w:firstLineChars="196" w:firstLine="412"/>
        <w:jc w:val="left"/>
        <w:rPr>
          <w:kern w:val="0"/>
          <w:szCs w:val="21"/>
          <w:lang w:val="zh-CN"/>
        </w:rPr>
      </w:pPr>
      <w:r>
        <w:rPr>
          <w:rFonts w:hint="eastAsia"/>
          <w:kern w:val="0"/>
          <w:szCs w:val="21"/>
          <w:lang w:val="zh-CN"/>
        </w:rPr>
        <w:t>（9）沥青马蹄脂与改性沥青</w:t>
      </w:r>
    </w:p>
    <w:p w:rsidR="006A7A24" w:rsidRDefault="006F00E2">
      <w:pPr>
        <w:autoSpaceDE w:val="0"/>
        <w:autoSpaceDN w:val="0"/>
        <w:adjustRightInd w:val="0"/>
        <w:ind w:leftChars="100" w:left="210" w:right="420"/>
        <w:jc w:val="right"/>
        <w:rPr>
          <w:b/>
          <w:kern w:val="0"/>
          <w:szCs w:val="21"/>
          <w:lang w:val="zh-CN"/>
        </w:rPr>
      </w:pPr>
      <w:r>
        <w:rPr>
          <w:rFonts w:hint="eastAsia"/>
          <w:b/>
          <w:kern w:val="0"/>
          <w:szCs w:val="21"/>
          <w:lang w:val="zh-CN"/>
        </w:rPr>
        <w:t>表301-10</w:t>
      </w:r>
    </w:p>
    <w:tbl>
      <w:tblPr>
        <w:tblW w:w="8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8"/>
        <w:gridCol w:w="1678"/>
        <w:gridCol w:w="1798"/>
        <w:gridCol w:w="1308"/>
        <w:gridCol w:w="1560"/>
        <w:gridCol w:w="1144"/>
      </w:tblGrid>
      <w:tr w:rsidR="006A7A24">
        <w:trPr>
          <w:trHeight w:val="454"/>
          <w:jc w:val="center"/>
        </w:trPr>
        <w:tc>
          <w:tcPr>
            <w:tcW w:w="124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材料名称</w:t>
            </w:r>
          </w:p>
        </w:tc>
        <w:tc>
          <w:tcPr>
            <w:tcW w:w="167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试验项目</w:t>
            </w:r>
          </w:p>
        </w:tc>
        <w:tc>
          <w:tcPr>
            <w:tcW w:w="179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频率要求</w:t>
            </w:r>
          </w:p>
        </w:tc>
        <w:tc>
          <w:tcPr>
            <w:tcW w:w="1308"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适用规程</w:t>
            </w:r>
          </w:p>
        </w:tc>
        <w:tc>
          <w:tcPr>
            <w:tcW w:w="1560"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适用条款</w:t>
            </w:r>
          </w:p>
        </w:tc>
        <w:tc>
          <w:tcPr>
            <w:tcW w:w="1144" w:type="dxa"/>
            <w:vAlign w:val="center"/>
          </w:tcPr>
          <w:p w:rsidR="006A7A24" w:rsidRDefault="006F00E2">
            <w:pPr>
              <w:autoSpaceDE w:val="0"/>
              <w:autoSpaceDN w:val="0"/>
              <w:adjustRightInd w:val="0"/>
              <w:jc w:val="center"/>
              <w:rPr>
                <w:b/>
                <w:kern w:val="0"/>
                <w:szCs w:val="21"/>
                <w:lang w:val="zh-CN"/>
              </w:rPr>
            </w:pPr>
            <w:r>
              <w:rPr>
                <w:rFonts w:hint="eastAsia"/>
                <w:b/>
                <w:kern w:val="0"/>
                <w:szCs w:val="21"/>
                <w:lang w:val="zh-CN"/>
              </w:rPr>
              <w:t>备注</w:t>
            </w: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沥青马蹄</w:t>
            </w:r>
            <w:r>
              <w:rPr>
                <w:rFonts w:hint="eastAsia"/>
                <w:kern w:val="0"/>
                <w:szCs w:val="21"/>
                <w:lang w:val="zh-CN"/>
              </w:rPr>
              <w:lastRenderedPageBreak/>
              <w:t>脂</w:t>
            </w: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lastRenderedPageBreak/>
              <w:t>马氏试验</w:t>
            </w:r>
          </w:p>
        </w:tc>
        <w:tc>
          <w:tcPr>
            <w:tcW w:w="1798" w:type="dxa"/>
          </w:tcPr>
          <w:p w:rsidR="006A7A24" w:rsidRDefault="006F00E2">
            <w:pPr>
              <w:autoSpaceDE w:val="0"/>
              <w:autoSpaceDN w:val="0"/>
              <w:adjustRightInd w:val="0"/>
              <w:jc w:val="left"/>
              <w:rPr>
                <w:kern w:val="0"/>
                <w:szCs w:val="21"/>
                <w:lang w:val="zh-CN"/>
              </w:rPr>
            </w:pPr>
            <w:r>
              <w:rPr>
                <w:rFonts w:hint="eastAsia"/>
                <w:kern w:val="0"/>
                <w:szCs w:val="21"/>
                <w:lang w:val="zh-CN"/>
              </w:rPr>
              <w:t>每料源每台班</w:t>
            </w:r>
            <w:r>
              <w:rPr>
                <w:kern w:val="0"/>
                <w:szCs w:val="21"/>
                <w:lang w:val="zh-CN"/>
              </w:rPr>
              <w:t>l</w:t>
            </w:r>
            <w:r>
              <w:rPr>
                <w:rFonts w:hint="eastAsia"/>
                <w:kern w:val="0"/>
                <w:szCs w:val="21"/>
                <w:lang w:val="zh-CN"/>
              </w:rPr>
              <w:t>组</w:t>
            </w:r>
          </w:p>
        </w:tc>
        <w:tc>
          <w:tcPr>
            <w:tcW w:w="1308"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w:t>
            </w:r>
            <w:r>
              <w:rPr>
                <w:kern w:val="0"/>
                <w:szCs w:val="21"/>
                <w:lang w:val="zh-CN"/>
              </w:rPr>
              <w:lastRenderedPageBreak/>
              <w:t>2000</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lastRenderedPageBreak/>
              <w:t>T0709-93</w:t>
            </w:r>
          </w:p>
        </w:tc>
        <w:tc>
          <w:tcPr>
            <w:tcW w:w="1144" w:type="dxa"/>
            <w:vMerge w:val="restart"/>
            <w:vAlign w:val="center"/>
          </w:tcPr>
          <w:p w:rsidR="006A7A24" w:rsidRDefault="006A7A24">
            <w:pPr>
              <w:autoSpaceDE w:val="0"/>
              <w:autoSpaceDN w:val="0"/>
              <w:adjustRightInd w:val="0"/>
              <w:jc w:val="center"/>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油石比</w:t>
            </w:r>
          </w:p>
        </w:tc>
        <w:tc>
          <w:tcPr>
            <w:tcW w:w="179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每料源每台班</w:t>
            </w:r>
            <w:r>
              <w:rPr>
                <w:kern w:val="0"/>
                <w:szCs w:val="21"/>
                <w:lang w:val="zh-CN"/>
              </w:rPr>
              <w:t>1</w:t>
            </w:r>
            <w:r>
              <w:rPr>
                <w:rFonts w:hint="eastAsia"/>
                <w:kern w:val="0"/>
                <w:szCs w:val="21"/>
                <w:lang w:val="zh-CN"/>
              </w:rPr>
              <w:t>次</w:t>
            </w: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T0722-93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矿料级配</w:t>
            </w:r>
          </w:p>
        </w:tc>
        <w:tc>
          <w:tcPr>
            <w:tcW w:w="1798" w:type="dxa"/>
            <w:vMerge/>
          </w:tcPr>
          <w:p w:rsidR="006A7A24" w:rsidRDefault="006A7A24">
            <w:pPr>
              <w:autoSpaceDE w:val="0"/>
              <w:autoSpaceDN w:val="0"/>
              <w:adjustRightInd w:val="0"/>
              <w:jc w:val="left"/>
              <w:rPr>
                <w:kern w:val="0"/>
                <w:szCs w:val="21"/>
                <w:lang w:val="zh-CN"/>
              </w:rPr>
            </w:pP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T0725-93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残留稳定度</w:t>
            </w:r>
          </w:p>
        </w:tc>
        <w:tc>
          <w:tcPr>
            <w:tcW w:w="1798" w:type="dxa"/>
          </w:tcPr>
          <w:p w:rsidR="006A7A24" w:rsidRDefault="006F00E2">
            <w:pPr>
              <w:autoSpaceDE w:val="0"/>
              <w:autoSpaceDN w:val="0"/>
              <w:adjustRightInd w:val="0"/>
              <w:jc w:val="left"/>
              <w:rPr>
                <w:kern w:val="0"/>
                <w:szCs w:val="21"/>
                <w:lang w:val="zh-CN"/>
              </w:rPr>
            </w:pPr>
            <w:r>
              <w:rPr>
                <w:rFonts w:hint="eastAsia"/>
                <w:kern w:val="0"/>
                <w:szCs w:val="21"/>
                <w:lang w:val="zh-CN"/>
              </w:rPr>
              <w:t>每料源</w:t>
            </w:r>
            <w:proofErr w:type="gramStart"/>
            <w:r>
              <w:rPr>
                <w:rFonts w:hint="eastAsia"/>
                <w:kern w:val="0"/>
                <w:szCs w:val="21"/>
                <w:lang w:val="zh-CN"/>
              </w:rPr>
              <w:t>每配合</w:t>
            </w:r>
            <w:proofErr w:type="gramEnd"/>
            <w:r>
              <w:rPr>
                <w:rFonts w:hint="eastAsia"/>
                <w:kern w:val="0"/>
                <w:szCs w:val="21"/>
                <w:lang w:val="zh-CN"/>
              </w:rPr>
              <w:t>比</w:t>
            </w:r>
            <w:r>
              <w:rPr>
                <w:kern w:val="0"/>
                <w:szCs w:val="21"/>
                <w:lang w:val="zh-CN"/>
              </w:rPr>
              <w:t>2</w:t>
            </w:r>
            <w:r>
              <w:rPr>
                <w:rFonts w:hint="eastAsia"/>
                <w:kern w:val="0"/>
                <w:szCs w:val="21"/>
                <w:lang w:val="zh-CN"/>
              </w:rPr>
              <w:t>次</w:t>
            </w: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T0709-93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改性沥青</w:t>
            </w: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针入度</w:t>
            </w:r>
          </w:p>
        </w:tc>
        <w:tc>
          <w:tcPr>
            <w:tcW w:w="1798" w:type="dxa"/>
            <w:vMerge w:val="restart"/>
            <w:vAlign w:val="center"/>
          </w:tcPr>
          <w:p w:rsidR="006A7A24" w:rsidRDefault="006F00E2">
            <w:pPr>
              <w:autoSpaceDE w:val="0"/>
              <w:autoSpaceDN w:val="0"/>
              <w:adjustRightInd w:val="0"/>
              <w:jc w:val="center"/>
              <w:rPr>
                <w:kern w:val="0"/>
                <w:szCs w:val="21"/>
                <w:lang w:val="zh-CN"/>
              </w:rPr>
            </w:pPr>
            <w:r>
              <w:rPr>
                <w:rFonts w:hint="eastAsia"/>
                <w:kern w:val="0"/>
                <w:szCs w:val="21"/>
                <w:lang w:val="zh-CN"/>
              </w:rPr>
              <w:t>每台班</w:t>
            </w:r>
            <w:r>
              <w:rPr>
                <w:kern w:val="0"/>
                <w:szCs w:val="21"/>
                <w:lang w:val="zh-CN"/>
              </w:rPr>
              <w:t>1</w:t>
            </w:r>
            <w:r>
              <w:rPr>
                <w:rFonts w:hint="eastAsia"/>
                <w:kern w:val="0"/>
                <w:szCs w:val="21"/>
                <w:lang w:val="zh-CN"/>
              </w:rPr>
              <w:t>次</w:t>
            </w:r>
          </w:p>
        </w:tc>
        <w:tc>
          <w:tcPr>
            <w:tcW w:w="1308" w:type="dxa"/>
            <w:vMerge w:val="restart"/>
            <w:vAlign w:val="center"/>
          </w:tcPr>
          <w:p w:rsidR="006A7A24" w:rsidRDefault="006F00E2">
            <w:pPr>
              <w:autoSpaceDE w:val="0"/>
              <w:autoSpaceDN w:val="0"/>
              <w:adjustRightInd w:val="0"/>
              <w:jc w:val="center"/>
              <w:rPr>
                <w:kern w:val="0"/>
                <w:szCs w:val="21"/>
                <w:lang w:val="zh-CN"/>
              </w:rPr>
            </w:pPr>
            <w:r>
              <w:rPr>
                <w:kern w:val="0"/>
                <w:szCs w:val="21"/>
                <w:lang w:val="zh-CN"/>
              </w:rPr>
              <w:t>JTJ052</w:t>
            </w:r>
            <w:r>
              <w:rPr>
                <w:rFonts w:hint="eastAsia"/>
                <w:kern w:val="0"/>
                <w:szCs w:val="21"/>
                <w:lang w:val="zh-CN"/>
              </w:rPr>
              <w:t>-</w:t>
            </w:r>
            <w:r>
              <w:rPr>
                <w:kern w:val="0"/>
                <w:szCs w:val="21"/>
                <w:lang w:val="zh-CN"/>
              </w:rPr>
              <w:t>2000</w:t>
            </w: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w:t>
            </w:r>
            <w:r>
              <w:rPr>
                <w:rFonts w:hint="eastAsia"/>
                <w:kern w:val="0"/>
                <w:szCs w:val="21"/>
                <w:lang w:val="zh-CN"/>
              </w:rPr>
              <w:t>4</w:t>
            </w:r>
            <w:r>
              <w:rPr>
                <w:kern w:val="0"/>
                <w:szCs w:val="21"/>
                <w:lang w:val="zh-CN"/>
              </w:rPr>
              <w:t>-93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软化点</w:t>
            </w:r>
          </w:p>
        </w:tc>
        <w:tc>
          <w:tcPr>
            <w:tcW w:w="1798" w:type="dxa"/>
            <w:vMerge/>
          </w:tcPr>
          <w:p w:rsidR="006A7A24" w:rsidRDefault="006A7A24">
            <w:pPr>
              <w:autoSpaceDE w:val="0"/>
              <w:autoSpaceDN w:val="0"/>
              <w:adjustRightInd w:val="0"/>
              <w:jc w:val="left"/>
              <w:rPr>
                <w:kern w:val="0"/>
                <w:szCs w:val="21"/>
                <w:lang w:val="zh-CN"/>
              </w:rPr>
            </w:pPr>
          </w:p>
        </w:tc>
        <w:tc>
          <w:tcPr>
            <w:tcW w:w="1308" w:type="dxa"/>
            <w:vMerge/>
          </w:tcPr>
          <w:p w:rsidR="006A7A24" w:rsidRDefault="006A7A24">
            <w:pPr>
              <w:autoSpaceDE w:val="0"/>
              <w:autoSpaceDN w:val="0"/>
              <w:adjustRightInd w:val="0"/>
              <w:jc w:val="left"/>
              <w:rPr>
                <w:kern w:val="0"/>
                <w:szCs w:val="21"/>
                <w:lang w:val="zh-CN"/>
              </w:rPr>
            </w:pPr>
          </w:p>
        </w:tc>
        <w:tc>
          <w:tcPr>
            <w:tcW w:w="1560" w:type="dxa"/>
            <w:vAlign w:val="center"/>
          </w:tcPr>
          <w:p w:rsidR="006A7A24" w:rsidRDefault="006F00E2">
            <w:pPr>
              <w:autoSpaceDE w:val="0"/>
              <w:autoSpaceDN w:val="0"/>
              <w:adjustRightInd w:val="0"/>
              <w:jc w:val="center"/>
              <w:rPr>
                <w:kern w:val="0"/>
                <w:szCs w:val="21"/>
                <w:lang w:val="zh-CN"/>
              </w:rPr>
            </w:pPr>
            <w:r>
              <w:rPr>
                <w:kern w:val="0"/>
                <w:szCs w:val="21"/>
                <w:lang w:val="zh-CN"/>
              </w:rPr>
              <w:t>T0606-93</w:t>
            </w:r>
          </w:p>
        </w:tc>
        <w:tc>
          <w:tcPr>
            <w:tcW w:w="1144" w:type="dxa"/>
            <w:vMerge/>
          </w:tcPr>
          <w:p w:rsidR="006A7A24" w:rsidRDefault="006A7A24">
            <w:pPr>
              <w:autoSpaceDE w:val="0"/>
              <w:autoSpaceDN w:val="0"/>
              <w:adjustRightInd w:val="0"/>
              <w:jc w:val="left"/>
              <w:rPr>
                <w:kern w:val="0"/>
                <w:szCs w:val="21"/>
                <w:lang w:val="zh-CN"/>
              </w:rPr>
            </w:pPr>
          </w:p>
        </w:tc>
      </w:tr>
      <w:tr w:rsidR="006A7A24">
        <w:trPr>
          <w:trHeight w:val="454"/>
          <w:jc w:val="center"/>
        </w:trPr>
        <w:tc>
          <w:tcPr>
            <w:tcW w:w="1248" w:type="dxa"/>
            <w:vMerge/>
          </w:tcPr>
          <w:p w:rsidR="006A7A24" w:rsidRDefault="006A7A24">
            <w:pPr>
              <w:autoSpaceDE w:val="0"/>
              <w:autoSpaceDN w:val="0"/>
              <w:adjustRightInd w:val="0"/>
              <w:jc w:val="left"/>
              <w:rPr>
                <w:kern w:val="0"/>
                <w:szCs w:val="21"/>
                <w:lang w:val="zh-CN"/>
              </w:rPr>
            </w:pPr>
          </w:p>
        </w:tc>
        <w:tc>
          <w:tcPr>
            <w:tcW w:w="1678" w:type="dxa"/>
            <w:vAlign w:val="center"/>
          </w:tcPr>
          <w:p w:rsidR="006A7A24" w:rsidRDefault="006F00E2">
            <w:pPr>
              <w:autoSpaceDE w:val="0"/>
              <w:autoSpaceDN w:val="0"/>
              <w:adjustRightInd w:val="0"/>
              <w:jc w:val="center"/>
              <w:rPr>
                <w:kern w:val="0"/>
                <w:szCs w:val="21"/>
                <w:lang w:val="zh-CN"/>
              </w:rPr>
            </w:pPr>
            <w:r>
              <w:rPr>
                <w:rFonts w:hint="eastAsia"/>
                <w:kern w:val="0"/>
                <w:szCs w:val="21"/>
                <w:lang w:val="zh-CN"/>
              </w:rPr>
              <w:t>显微镜切片观察</w:t>
            </w:r>
          </w:p>
        </w:tc>
        <w:tc>
          <w:tcPr>
            <w:tcW w:w="1798" w:type="dxa"/>
          </w:tcPr>
          <w:p w:rsidR="006A7A24" w:rsidRDefault="006A7A24">
            <w:pPr>
              <w:autoSpaceDE w:val="0"/>
              <w:autoSpaceDN w:val="0"/>
              <w:adjustRightInd w:val="0"/>
              <w:jc w:val="left"/>
              <w:rPr>
                <w:kern w:val="0"/>
                <w:szCs w:val="21"/>
                <w:lang w:val="zh-CN"/>
              </w:rPr>
            </w:pPr>
          </w:p>
        </w:tc>
        <w:tc>
          <w:tcPr>
            <w:tcW w:w="1308" w:type="dxa"/>
          </w:tcPr>
          <w:p w:rsidR="006A7A24" w:rsidRDefault="006A7A24">
            <w:pPr>
              <w:autoSpaceDE w:val="0"/>
              <w:autoSpaceDN w:val="0"/>
              <w:adjustRightInd w:val="0"/>
              <w:jc w:val="left"/>
              <w:rPr>
                <w:kern w:val="0"/>
                <w:szCs w:val="21"/>
                <w:lang w:val="zh-CN"/>
              </w:rPr>
            </w:pPr>
          </w:p>
        </w:tc>
        <w:tc>
          <w:tcPr>
            <w:tcW w:w="1560" w:type="dxa"/>
          </w:tcPr>
          <w:p w:rsidR="006A7A24" w:rsidRDefault="006A7A24">
            <w:pPr>
              <w:autoSpaceDE w:val="0"/>
              <w:autoSpaceDN w:val="0"/>
              <w:adjustRightInd w:val="0"/>
              <w:jc w:val="left"/>
              <w:rPr>
                <w:kern w:val="0"/>
                <w:szCs w:val="21"/>
                <w:lang w:val="zh-CN"/>
              </w:rPr>
            </w:pPr>
          </w:p>
        </w:tc>
        <w:tc>
          <w:tcPr>
            <w:tcW w:w="1144" w:type="dxa"/>
            <w:vMerge/>
          </w:tcPr>
          <w:p w:rsidR="006A7A24" w:rsidRDefault="006A7A24">
            <w:pPr>
              <w:autoSpaceDE w:val="0"/>
              <w:autoSpaceDN w:val="0"/>
              <w:adjustRightInd w:val="0"/>
              <w:jc w:val="left"/>
              <w:rPr>
                <w:kern w:val="0"/>
                <w:szCs w:val="21"/>
                <w:lang w:val="zh-CN"/>
              </w:rPr>
            </w:pPr>
          </w:p>
        </w:tc>
      </w:tr>
    </w:tbl>
    <w:p w:rsidR="006A7A24" w:rsidRDefault="006A7A24">
      <w:pPr>
        <w:autoSpaceDE w:val="0"/>
        <w:autoSpaceDN w:val="0"/>
        <w:adjustRightInd w:val="0"/>
        <w:ind w:firstLineChars="180" w:firstLine="432"/>
        <w:jc w:val="left"/>
        <w:rPr>
          <w:kern w:val="0"/>
          <w:sz w:val="24"/>
          <w:lang w:val="zh-CN"/>
        </w:rPr>
      </w:pPr>
    </w:p>
    <w:p w:rsidR="006A7A24" w:rsidRDefault="006F00E2">
      <w:pPr>
        <w:spacing w:line="360" w:lineRule="auto"/>
        <w:rPr>
          <w:rFonts w:ascii="仿宋_GB2312" w:hAnsi="仿宋_GB2312" w:cs="仿宋_GB2312"/>
          <w:b/>
          <w:szCs w:val="21"/>
        </w:rPr>
      </w:pPr>
      <w:r>
        <w:rPr>
          <w:rFonts w:ascii="仿宋_GB2312" w:hAnsi="仿宋_GB2312" w:cs="仿宋_GB2312" w:hint="eastAsia"/>
          <w:b/>
          <w:szCs w:val="21"/>
        </w:rPr>
        <w:t xml:space="preserve">301.09 </w:t>
      </w:r>
      <w:r>
        <w:rPr>
          <w:rFonts w:ascii="仿宋_GB2312" w:hAnsi="仿宋_GB2312" w:cs="仿宋_GB2312" w:hint="eastAsia"/>
          <w:b/>
          <w:szCs w:val="21"/>
        </w:rPr>
        <w:t>计量与支付</w:t>
      </w:r>
    </w:p>
    <w:p w:rsidR="006A7A24" w:rsidRDefault="006F00E2">
      <w:pPr>
        <w:spacing w:line="360" w:lineRule="auto"/>
        <w:rPr>
          <w:rFonts w:ascii="仿宋_GB2312" w:hAnsi="仿宋_GB2312" w:cs="仿宋_GB2312"/>
          <w:b/>
          <w:szCs w:val="21"/>
        </w:rPr>
      </w:pPr>
      <w:r>
        <w:rPr>
          <w:rFonts w:ascii="仿宋_GB2312" w:hAnsi="仿宋_GB2312" w:cs="仿宋_GB2312" w:hint="eastAsia"/>
          <w:b/>
          <w:szCs w:val="21"/>
        </w:rPr>
        <w:t>增加：</w:t>
      </w:r>
    </w:p>
    <w:p w:rsidR="006A7A24" w:rsidRDefault="006F00E2">
      <w:pPr>
        <w:spacing w:line="360" w:lineRule="auto"/>
        <w:ind w:firstLineChars="200" w:firstLine="422"/>
        <w:rPr>
          <w:rFonts w:ascii="仿宋_GB2312" w:hAnsi="仿宋_GB2312" w:cs="仿宋_GB2312"/>
          <w:b/>
          <w:szCs w:val="21"/>
        </w:rPr>
      </w:pPr>
      <w:r>
        <w:rPr>
          <w:rFonts w:ascii="仿宋_GB2312" w:hAnsi="仿宋_GB2312" w:cs="仿宋_GB2312" w:hint="eastAsia"/>
          <w:b/>
          <w:szCs w:val="21"/>
        </w:rPr>
        <w:t>1</w:t>
      </w:r>
      <w:r>
        <w:rPr>
          <w:rFonts w:ascii="仿宋_GB2312" w:hAnsi="仿宋_GB2312" w:cs="仿宋_GB2312"/>
          <w:b/>
          <w:szCs w:val="21"/>
        </w:rPr>
        <w:t>、冬雨季施工措施费用均包括在</w:t>
      </w:r>
      <w:r>
        <w:rPr>
          <w:rFonts w:ascii="仿宋_GB2312" w:hAnsi="仿宋_GB2312" w:cs="仿宋_GB2312" w:hint="eastAsia"/>
          <w:b/>
          <w:szCs w:val="21"/>
        </w:rPr>
        <w:t>各支付子目的</w:t>
      </w:r>
      <w:r>
        <w:rPr>
          <w:rFonts w:ascii="仿宋_GB2312" w:hAnsi="仿宋_GB2312" w:cs="仿宋_GB2312"/>
          <w:b/>
          <w:szCs w:val="21"/>
        </w:rPr>
        <w:t>单价中，不单独计量，且</w:t>
      </w:r>
      <w:r>
        <w:rPr>
          <w:rFonts w:ascii="仿宋_GB2312" w:hAnsi="仿宋_GB2312" w:cs="仿宋_GB2312" w:hint="eastAsia"/>
          <w:b/>
          <w:szCs w:val="21"/>
        </w:rPr>
        <w:t>必须满足施工规范的相关要求，相应</w:t>
      </w:r>
      <w:r>
        <w:rPr>
          <w:rFonts w:ascii="仿宋_GB2312" w:hAnsi="仿宋_GB2312" w:cs="仿宋_GB2312"/>
          <w:b/>
          <w:szCs w:val="21"/>
        </w:rPr>
        <w:t>工期不予延长。</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kern w:val="0"/>
          <w:szCs w:val="21"/>
          <w:lang w:val="zh-CN"/>
        </w:rPr>
        <w:t>2</w:t>
      </w:r>
      <w:r>
        <w:rPr>
          <w:b/>
          <w:kern w:val="0"/>
          <w:szCs w:val="21"/>
          <w:lang w:val="zh-CN"/>
        </w:rPr>
        <w:t>、在施工过程中应</w:t>
      </w:r>
      <w:r>
        <w:rPr>
          <w:rFonts w:hint="eastAsia"/>
          <w:b/>
          <w:kern w:val="0"/>
          <w:szCs w:val="21"/>
          <w:lang w:val="zh-CN"/>
        </w:rPr>
        <w:t>对既有沿线设施（包括</w:t>
      </w:r>
      <w:r>
        <w:rPr>
          <w:b/>
          <w:kern w:val="0"/>
          <w:szCs w:val="21"/>
          <w:lang w:val="zh-CN"/>
        </w:rPr>
        <w:t>道路、</w:t>
      </w:r>
      <w:r>
        <w:rPr>
          <w:rFonts w:hint="eastAsia"/>
          <w:b/>
          <w:kern w:val="0"/>
          <w:szCs w:val="21"/>
          <w:lang w:val="zh-CN"/>
        </w:rPr>
        <w:t>交通、绿化、监控及其他工程等）做</w:t>
      </w:r>
      <w:r>
        <w:rPr>
          <w:b/>
          <w:kern w:val="0"/>
          <w:szCs w:val="21"/>
          <w:lang w:val="zh-CN"/>
        </w:rPr>
        <w:t>好保护工作，如果发生</w:t>
      </w:r>
      <w:r>
        <w:rPr>
          <w:rFonts w:hint="eastAsia"/>
          <w:b/>
          <w:kern w:val="0"/>
          <w:szCs w:val="21"/>
          <w:lang w:val="zh-CN"/>
        </w:rPr>
        <w:t>损坏、破坏等</w:t>
      </w:r>
      <w:r>
        <w:rPr>
          <w:b/>
          <w:kern w:val="0"/>
          <w:szCs w:val="21"/>
          <w:lang w:val="zh-CN"/>
        </w:rPr>
        <w:t>情况，由</w:t>
      </w:r>
      <w:r>
        <w:rPr>
          <w:rFonts w:hint="eastAsia"/>
          <w:b/>
          <w:kern w:val="0"/>
          <w:szCs w:val="21"/>
          <w:lang w:val="zh-CN"/>
        </w:rPr>
        <w:t>承包</w:t>
      </w:r>
      <w:r>
        <w:rPr>
          <w:b/>
          <w:kern w:val="0"/>
          <w:szCs w:val="21"/>
          <w:lang w:val="zh-CN"/>
        </w:rPr>
        <w:t>人</w:t>
      </w:r>
      <w:r>
        <w:rPr>
          <w:rFonts w:hint="eastAsia"/>
          <w:b/>
          <w:kern w:val="0"/>
          <w:szCs w:val="21"/>
          <w:lang w:val="zh-CN"/>
        </w:rPr>
        <w:t>负责维修</w:t>
      </w:r>
      <w:r>
        <w:rPr>
          <w:b/>
          <w:kern w:val="0"/>
          <w:szCs w:val="21"/>
          <w:lang w:val="zh-CN"/>
        </w:rPr>
        <w:t>、恢复</w:t>
      </w:r>
      <w:r>
        <w:rPr>
          <w:rFonts w:hint="eastAsia"/>
          <w:b/>
          <w:kern w:val="0"/>
          <w:szCs w:val="21"/>
          <w:lang w:val="zh-CN"/>
        </w:rPr>
        <w:t>施工</w:t>
      </w:r>
      <w:r>
        <w:rPr>
          <w:b/>
          <w:kern w:val="0"/>
          <w:szCs w:val="21"/>
          <w:lang w:val="zh-CN"/>
        </w:rPr>
        <w:t>，</w:t>
      </w:r>
      <w:r>
        <w:rPr>
          <w:rFonts w:hint="eastAsia"/>
          <w:b/>
          <w:kern w:val="0"/>
          <w:szCs w:val="21"/>
          <w:lang w:val="zh-CN"/>
        </w:rPr>
        <w:t>本</w:t>
      </w:r>
      <w:r>
        <w:rPr>
          <w:b/>
          <w:kern w:val="0"/>
          <w:szCs w:val="21"/>
          <w:lang w:val="zh-CN"/>
        </w:rPr>
        <w:t>项</w:t>
      </w:r>
      <w:r>
        <w:rPr>
          <w:rFonts w:hint="eastAsia"/>
          <w:b/>
          <w:kern w:val="0"/>
          <w:szCs w:val="21"/>
          <w:lang w:val="zh-CN"/>
        </w:rPr>
        <w:t>费用</w:t>
      </w:r>
      <w:r>
        <w:rPr>
          <w:b/>
          <w:kern w:val="0"/>
          <w:szCs w:val="21"/>
          <w:lang w:val="zh-CN"/>
        </w:rPr>
        <w:t>不单独计量，</w:t>
      </w:r>
      <w:r>
        <w:rPr>
          <w:rFonts w:hint="eastAsia"/>
          <w:b/>
          <w:kern w:val="0"/>
          <w:szCs w:val="21"/>
          <w:lang w:val="zh-CN"/>
        </w:rPr>
        <w:t>请</w:t>
      </w:r>
      <w:r>
        <w:rPr>
          <w:b/>
          <w:kern w:val="0"/>
          <w:szCs w:val="21"/>
          <w:lang w:val="zh-CN"/>
        </w:rPr>
        <w:t>承包人在</w:t>
      </w:r>
      <w:r>
        <w:rPr>
          <w:rFonts w:hint="eastAsia"/>
          <w:b/>
          <w:kern w:val="0"/>
          <w:szCs w:val="21"/>
          <w:lang w:val="zh-CN"/>
        </w:rPr>
        <w:t>相</w:t>
      </w:r>
      <w:r>
        <w:rPr>
          <w:b/>
          <w:kern w:val="0"/>
          <w:szCs w:val="21"/>
          <w:lang w:val="zh-CN"/>
        </w:rPr>
        <w:t>关子目</w:t>
      </w:r>
      <w:r>
        <w:rPr>
          <w:rFonts w:hint="eastAsia"/>
          <w:b/>
          <w:kern w:val="0"/>
          <w:szCs w:val="21"/>
          <w:lang w:val="zh-CN"/>
        </w:rPr>
        <w:t>报价</w:t>
      </w:r>
      <w:r>
        <w:rPr>
          <w:b/>
          <w:kern w:val="0"/>
          <w:szCs w:val="21"/>
          <w:lang w:val="zh-CN"/>
        </w:rPr>
        <w:t>中综合</w:t>
      </w:r>
      <w:r>
        <w:rPr>
          <w:rFonts w:hint="eastAsia"/>
          <w:b/>
          <w:kern w:val="0"/>
          <w:szCs w:val="21"/>
          <w:lang w:val="zh-CN"/>
        </w:rPr>
        <w:t>考虑</w:t>
      </w:r>
      <w:r>
        <w:rPr>
          <w:b/>
          <w:kern w:val="0"/>
          <w:szCs w:val="21"/>
          <w:lang w:val="zh-CN"/>
        </w:rPr>
        <w:t>。</w:t>
      </w:r>
    </w:p>
    <w:p w:rsidR="006A7A24" w:rsidRDefault="006F00E2">
      <w:pPr>
        <w:pStyle w:val="50"/>
        <w:jc w:val="center"/>
        <w:rPr>
          <w:rFonts w:cs="宋体"/>
          <w:b/>
          <w:color w:val="auto"/>
          <w:sz w:val="24"/>
        </w:rPr>
      </w:pPr>
      <w:r>
        <w:rPr>
          <w:rFonts w:hint="eastAsia"/>
          <w:b/>
          <w:color w:val="auto"/>
          <w:sz w:val="28"/>
        </w:rPr>
        <w:t>第</w:t>
      </w:r>
      <w:r>
        <w:rPr>
          <w:b/>
          <w:color w:val="auto"/>
          <w:sz w:val="28"/>
        </w:rPr>
        <w:t>305</w:t>
      </w:r>
      <w:r>
        <w:rPr>
          <w:rFonts w:hint="eastAsia"/>
          <w:b/>
          <w:color w:val="auto"/>
          <w:sz w:val="28"/>
        </w:rPr>
        <w:t>节</w:t>
      </w:r>
      <w:r>
        <w:rPr>
          <w:b/>
          <w:color w:val="auto"/>
          <w:sz w:val="28"/>
        </w:rPr>
        <w:t xml:space="preserve">  </w:t>
      </w:r>
      <w:r>
        <w:rPr>
          <w:rFonts w:cs="宋体" w:hint="eastAsia"/>
          <w:b/>
          <w:color w:val="auto"/>
          <w:sz w:val="24"/>
        </w:rPr>
        <w:t>石灰粉煤灰</w:t>
      </w:r>
      <w:proofErr w:type="gramStart"/>
      <w:r>
        <w:rPr>
          <w:rFonts w:cs="宋体" w:hint="eastAsia"/>
          <w:b/>
          <w:color w:val="auto"/>
          <w:sz w:val="24"/>
        </w:rPr>
        <w:t>稳定土</w:t>
      </w:r>
      <w:proofErr w:type="gramEnd"/>
      <w:r>
        <w:rPr>
          <w:rFonts w:cs="宋体" w:hint="eastAsia"/>
          <w:b/>
          <w:color w:val="auto"/>
          <w:sz w:val="24"/>
        </w:rPr>
        <w:t>底基层、基层</w:t>
      </w:r>
    </w:p>
    <w:p w:rsidR="006A7A24" w:rsidRDefault="006F00E2">
      <w:pPr>
        <w:autoSpaceDE w:val="0"/>
        <w:autoSpaceDN w:val="0"/>
        <w:adjustRightInd w:val="0"/>
        <w:spacing w:line="360" w:lineRule="auto"/>
        <w:jc w:val="left"/>
        <w:rPr>
          <w:rFonts w:cs="宋体"/>
          <w:b/>
          <w:kern w:val="0"/>
          <w:szCs w:val="21"/>
          <w:lang w:val="zh-CN"/>
        </w:rPr>
      </w:pPr>
      <w:r>
        <w:rPr>
          <w:rFonts w:cs="宋体"/>
          <w:b/>
          <w:kern w:val="0"/>
          <w:szCs w:val="21"/>
          <w:lang w:val="zh-CN"/>
        </w:rPr>
        <w:t>305</w:t>
      </w:r>
      <w:r>
        <w:rPr>
          <w:rFonts w:cs="宋体" w:hint="eastAsia"/>
          <w:b/>
          <w:kern w:val="0"/>
          <w:szCs w:val="21"/>
          <w:lang w:val="zh-CN"/>
        </w:rPr>
        <w:t>．</w:t>
      </w:r>
      <w:r>
        <w:rPr>
          <w:rFonts w:cs="宋体"/>
          <w:b/>
          <w:kern w:val="0"/>
          <w:szCs w:val="21"/>
          <w:lang w:val="zh-CN"/>
        </w:rPr>
        <w:t>01</w:t>
      </w:r>
      <w:r>
        <w:rPr>
          <w:rFonts w:cs="宋体" w:hint="eastAsia"/>
          <w:b/>
          <w:kern w:val="0"/>
          <w:szCs w:val="21"/>
          <w:lang w:val="zh-CN"/>
        </w:rPr>
        <w:t xml:space="preserve"> 范围</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本节工作内容是在已完成并经监理人验收合格的路基、垫层或底基层上，铺筑石灰粉煤灰稳定粒料底基层或基层。它包括所需的设备、劳力和材料，以及施工、试验等全部作业。</w:t>
      </w:r>
    </w:p>
    <w:p w:rsidR="006A7A24" w:rsidRDefault="006F00E2">
      <w:pPr>
        <w:autoSpaceDE w:val="0"/>
        <w:autoSpaceDN w:val="0"/>
        <w:adjustRightInd w:val="0"/>
        <w:spacing w:line="360" w:lineRule="auto"/>
        <w:jc w:val="left"/>
        <w:rPr>
          <w:rFonts w:cs="宋体"/>
          <w:b/>
          <w:kern w:val="0"/>
          <w:szCs w:val="21"/>
          <w:lang w:val="zh-CN"/>
        </w:rPr>
      </w:pPr>
      <w:r>
        <w:rPr>
          <w:rFonts w:cs="宋体"/>
          <w:b/>
          <w:kern w:val="0"/>
          <w:szCs w:val="21"/>
          <w:lang w:val="zh-CN"/>
        </w:rPr>
        <w:t>305</w:t>
      </w:r>
      <w:r>
        <w:rPr>
          <w:rFonts w:cs="宋体" w:hint="eastAsia"/>
          <w:b/>
          <w:kern w:val="0"/>
          <w:szCs w:val="21"/>
          <w:lang w:val="zh-CN"/>
        </w:rPr>
        <w:t>．</w:t>
      </w:r>
      <w:r>
        <w:rPr>
          <w:rFonts w:cs="宋体"/>
          <w:b/>
          <w:kern w:val="0"/>
          <w:szCs w:val="21"/>
          <w:lang w:val="zh-CN"/>
        </w:rPr>
        <w:t>04</w:t>
      </w:r>
      <w:r>
        <w:rPr>
          <w:rFonts w:cs="宋体" w:hint="eastAsia"/>
          <w:b/>
          <w:kern w:val="0"/>
          <w:szCs w:val="21"/>
          <w:lang w:val="zh-CN"/>
        </w:rPr>
        <w:t xml:space="preserve"> 施工要求</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kern w:val="0"/>
          <w:szCs w:val="21"/>
          <w:lang w:val="zh-CN"/>
        </w:rPr>
        <w:t>1</w:t>
      </w:r>
      <w:r>
        <w:rPr>
          <w:rFonts w:cs="宋体" w:hint="eastAsia"/>
          <w:kern w:val="0"/>
          <w:szCs w:val="21"/>
          <w:lang w:val="zh-CN"/>
        </w:rPr>
        <w:t>．一般要求</w:t>
      </w:r>
    </w:p>
    <w:p w:rsidR="006A7A24" w:rsidRDefault="006F00E2">
      <w:pPr>
        <w:autoSpaceDE w:val="0"/>
        <w:autoSpaceDN w:val="0"/>
        <w:adjustRightInd w:val="0"/>
        <w:spacing w:line="360" w:lineRule="auto"/>
        <w:ind w:firstLineChars="150" w:firstLine="315"/>
        <w:jc w:val="left"/>
        <w:rPr>
          <w:rFonts w:cs="宋体"/>
          <w:kern w:val="0"/>
          <w:szCs w:val="21"/>
          <w:lang w:val="zh-CN"/>
        </w:rPr>
      </w:pPr>
      <w:r>
        <w:rPr>
          <w:rFonts w:cs="宋体" w:hint="eastAsia"/>
          <w:kern w:val="0"/>
          <w:szCs w:val="21"/>
          <w:lang w:val="zh-CN"/>
        </w:rPr>
        <w:t>增加第（6）款</w:t>
      </w:r>
    </w:p>
    <w:p w:rsidR="006A7A24" w:rsidRDefault="006F00E2">
      <w:pPr>
        <w:autoSpaceDE w:val="0"/>
        <w:autoSpaceDN w:val="0"/>
        <w:adjustRightInd w:val="0"/>
        <w:spacing w:line="360" w:lineRule="auto"/>
        <w:ind w:firstLineChars="150" w:firstLine="315"/>
        <w:jc w:val="left"/>
        <w:rPr>
          <w:rFonts w:cs="宋体"/>
          <w:kern w:val="0"/>
          <w:szCs w:val="21"/>
        </w:rPr>
      </w:pPr>
      <w:r>
        <w:rPr>
          <w:rFonts w:cs="宋体" w:hint="eastAsia"/>
          <w:kern w:val="0"/>
          <w:szCs w:val="21"/>
          <w:lang w:val="zh-CN"/>
        </w:rPr>
        <w:t>（6）正式铺筑之前，应参照</w:t>
      </w:r>
      <w:r>
        <w:rPr>
          <w:rFonts w:cs="宋体"/>
          <w:kern w:val="0"/>
          <w:szCs w:val="21"/>
        </w:rPr>
        <w:t>301.05</w:t>
      </w:r>
      <w:r>
        <w:rPr>
          <w:rFonts w:cs="宋体" w:hint="eastAsia"/>
          <w:kern w:val="0"/>
          <w:szCs w:val="21"/>
        </w:rPr>
        <w:t>小节铺筑试验路段，经监理工程</w:t>
      </w:r>
      <w:proofErr w:type="gramStart"/>
      <w:r>
        <w:rPr>
          <w:rFonts w:cs="宋体" w:hint="eastAsia"/>
          <w:kern w:val="0"/>
          <w:szCs w:val="21"/>
        </w:rPr>
        <w:t>程</w:t>
      </w:r>
      <w:proofErr w:type="gramEnd"/>
      <w:r>
        <w:rPr>
          <w:rFonts w:cs="宋体" w:hint="eastAsia"/>
          <w:kern w:val="0"/>
          <w:szCs w:val="21"/>
        </w:rPr>
        <w:t>师验收批准后方可正式铺筑，其余要求同</w:t>
      </w:r>
      <w:r>
        <w:rPr>
          <w:rFonts w:cs="宋体"/>
          <w:kern w:val="0"/>
          <w:szCs w:val="21"/>
        </w:rPr>
        <w:t>301.04</w:t>
      </w:r>
      <w:r>
        <w:rPr>
          <w:rFonts w:cs="宋体" w:hint="eastAsia"/>
          <w:kern w:val="0"/>
          <w:szCs w:val="21"/>
        </w:rPr>
        <w:t>小节。</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kern w:val="0"/>
          <w:szCs w:val="21"/>
          <w:lang w:val="zh-CN"/>
        </w:rPr>
        <w:t>2</w:t>
      </w:r>
      <w:r>
        <w:rPr>
          <w:rFonts w:cs="宋体" w:hint="eastAsia"/>
          <w:kern w:val="0"/>
          <w:szCs w:val="21"/>
          <w:lang w:val="zh-CN"/>
        </w:rPr>
        <w:t>．集中拌和</w:t>
      </w:r>
      <w:r>
        <w:rPr>
          <w:rFonts w:cs="宋体"/>
          <w:kern w:val="0"/>
          <w:szCs w:val="21"/>
          <w:lang w:val="zh-CN"/>
        </w:rPr>
        <w:t>(</w:t>
      </w:r>
      <w:r>
        <w:rPr>
          <w:rFonts w:cs="宋体" w:hint="eastAsia"/>
          <w:kern w:val="0"/>
          <w:szCs w:val="21"/>
          <w:lang w:val="zh-CN"/>
        </w:rPr>
        <w:t>厂拌</w:t>
      </w:r>
      <w:r>
        <w:rPr>
          <w:rFonts w:cs="宋体"/>
          <w:kern w:val="0"/>
          <w:szCs w:val="21"/>
          <w:lang w:val="zh-CN"/>
        </w:rPr>
        <w:t>)</w:t>
      </w:r>
      <w:r>
        <w:rPr>
          <w:rFonts w:cs="宋体" w:hint="eastAsia"/>
          <w:kern w:val="0"/>
          <w:szCs w:val="21"/>
          <w:lang w:val="zh-CN"/>
        </w:rPr>
        <w:t>混合料及摊铺</w:t>
      </w:r>
    </w:p>
    <w:p w:rsidR="006A7A24" w:rsidRDefault="006F00E2">
      <w:pPr>
        <w:autoSpaceDE w:val="0"/>
        <w:autoSpaceDN w:val="0"/>
        <w:adjustRightInd w:val="0"/>
        <w:spacing w:line="360" w:lineRule="auto"/>
        <w:ind w:firstLineChars="150" w:firstLine="315"/>
        <w:jc w:val="left"/>
        <w:rPr>
          <w:rFonts w:cs="宋体"/>
          <w:kern w:val="0"/>
          <w:szCs w:val="21"/>
          <w:lang w:val="zh-CN"/>
        </w:rPr>
      </w:pPr>
      <w:r>
        <w:rPr>
          <w:rFonts w:cs="宋体" w:hint="eastAsia"/>
          <w:kern w:val="0"/>
          <w:szCs w:val="21"/>
          <w:lang w:val="zh-CN"/>
        </w:rPr>
        <w:t>增加第（6）款</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（6）本工程的石灰粉煤灰稳定粒料底基层和基层的摊铺要求用经监理人批准的摊铺机进行。并且除次要道口或旧路局部处理外，基层须用摊铺机摊铺。</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lastRenderedPageBreak/>
        <w:t>4．压实</w:t>
      </w:r>
    </w:p>
    <w:p w:rsidR="006A7A24" w:rsidRDefault="006F00E2">
      <w:pPr>
        <w:autoSpaceDE w:val="0"/>
        <w:autoSpaceDN w:val="0"/>
        <w:adjustRightInd w:val="0"/>
        <w:spacing w:line="360" w:lineRule="auto"/>
        <w:ind w:firstLineChars="150" w:firstLine="315"/>
        <w:jc w:val="left"/>
        <w:rPr>
          <w:rFonts w:cs="宋体"/>
          <w:kern w:val="0"/>
          <w:szCs w:val="21"/>
          <w:lang w:val="zh-CN"/>
        </w:rPr>
      </w:pPr>
      <w:r>
        <w:rPr>
          <w:rFonts w:cs="宋体" w:hint="eastAsia"/>
          <w:kern w:val="0"/>
          <w:szCs w:val="21"/>
          <w:lang w:val="zh-CN"/>
        </w:rPr>
        <w:t>增加第（6）～（9）款</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lang w:val="zh-CN"/>
        </w:rPr>
        <w:t>（6）摊铺和整型之后，应遵循先轻后重的原则，立即进行碾压。直线段，由两侧向中心碾压；超高段，由内侧向外侧碾压。每道碾压应与上道碾压相重叠</w:t>
      </w:r>
      <w:r>
        <w:rPr>
          <w:rFonts w:cs="宋体"/>
          <w:kern w:val="0"/>
          <w:szCs w:val="21"/>
        </w:rPr>
        <w:t>30cm，</w:t>
      </w:r>
      <w:r>
        <w:rPr>
          <w:rFonts w:cs="宋体" w:hint="eastAsia"/>
          <w:kern w:val="0"/>
          <w:szCs w:val="21"/>
        </w:rPr>
        <w:t>使每层整个厚度和宽度完全、均匀地压实到规定的密实度为止。压实后表面应平整、无轮迹或隆起，且断面正确，路拱符合要求。</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rPr>
        <w:t>（7）凡压路机不能作业的地方，应采用机</w:t>
      </w:r>
      <w:proofErr w:type="gramStart"/>
      <w:r>
        <w:rPr>
          <w:rFonts w:cs="宋体" w:hint="eastAsia"/>
          <w:kern w:val="0"/>
          <w:szCs w:val="21"/>
        </w:rPr>
        <w:t>夯进行</w:t>
      </w:r>
      <w:proofErr w:type="gramEnd"/>
      <w:r>
        <w:rPr>
          <w:rFonts w:cs="宋体" w:hint="eastAsia"/>
          <w:kern w:val="0"/>
          <w:szCs w:val="21"/>
        </w:rPr>
        <w:t>压实，直至获得规定的密实度为止。</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rPr>
        <w:t>（8）两段作业的衔接应搭接拌和。前一段拌和后，留</w:t>
      </w:r>
      <w:r>
        <w:rPr>
          <w:rFonts w:cs="宋体"/>
          <w:kern w:val="0"/>
          <w:szCs w:val="21"/>
        </w:rPr>
        <w:t>5-8m</w:t>
      </w:r>
      <w:r>
        <w:rPr>
          <w:rFonts w:cs="宋体" w:hint="eastAsia"/>
          <w:kern w:val="0"/>
          <w:szCs w:val="21"/>
        </w:rPr>
        <w:t>不进行碾压；后一段施工时，前段留下未压部分与后段一起拌和，整平后进行碾压。</w:t>
      </w:r>
    </w:p>
    <w:p w:rsidR="006A7A24" w:rsidRDefault="006F00E2">
      <w:pPr>
        <w:autoSpaceDE w:val="0"/>
        <w:autoSpaceDN w:val="0"/>
        <w:adjustRightInd w:val="0"/>
        <w:spacing w:line="360" w:lineRule="auto"/>
        <w:ind w:firstLineChars="200" w:firstLine="420"/>
        <w:jc w:val="left"/>
        <w:rPr>
          <w:rFonts w:cs="宋体"/>
          <w:kern w:val="0"/>
          <w:szCs w:val="21"/>
        </w:rPr>
      </w:pPr>
      <w:r>
        <w:rPr>
          <w:rFonts w:cs="宋体" w:hint="eastAsia"/>
          <w:kern w:val="0"/>
          <w:szCs w:val="21"/>
        </w:rPr>
        <w:t>（9）应避免纵向接缝。必须分两幅铺筑时，纵缝应搭接拌和。前一幅全宽碾压密实；在后一幅拌和时，应将相邻的前幅边部约</w:t>
      </w:r>
      <w:r>
        <w:rPr>
          <w:rFonts w:cs="宋体"/>
          <w:kern w:val="0"/>
          <w:szCs w:val="21"/>
        </w:rPr>
        <w:t>0.</w:t>
      </w:r>
      <w:r>
        <w:rPr>
          <w:rFonts w:cs="宋体" w:hint="eastAsia"/>
          <w:kern w:val="0"/>
          <w:szCs w:val="21"/>
        </w:rPr>
        <w:t>3</w:t>
      </w:r>
      <w:r>
        <w:rPr>
          <w:rFonts w:cs="宋体"/>
          <w:kern w:val="0"/>
          <w:szCs w:val="21"/>
        </w:rPr>
        <w:t>m</w:t>
      </w:r>
      <w:r>
        <w:rPr>
          <w:rFonts w:cs="宋体" w:hint="eastAsia"/>
          <w:kern w:val="0"/>
          <w:szCs w:val="21"/>
        </w:rPr>
        <w:t>搭接拌和，整平后一起碾压。</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5．养生</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石灰粉煤灰稳定粒料在养生期间应始终保持一定表面潮湿，时间一般为</w:t>
      </w:r>
      <w:r>
        <w:rPr>
          <w:rFonts w:cs="宋体"/>
          <w:kern w:val="0"/>
          <w:szCs w:val="21"/>
          <w:lang w:val="zh-CN"/>
        </w:rPr>
        <w:t>7d</w:t>
      </w:r>
      <w:r>
        <w:rPr>
          <w:rFonts w:cs="宋体" w:hint="eastAsia"/>
          <w:kern w:val="0"/>
          <w:szCs w:val="21"/>
          <w:lang w:val="zh-CN"/>
        </w:rPr>
        <w:t>。养生方法可视具体情况采用洒水，覆盖砂、粘性土或草袋，或采用沥青膜等。养生期间应封闭交通，养生结束后施工车辆在其上行使应将车速限制在</w:t>
      </w:r>
      <w:r>
        <w:rPr>
          <w:rFonts w:cs="宋体"/>
          <w:kern w:val="0"/>
          <w:szCs w:val="21"/>
          <w:lang w:val="zh-CN"/>
        </w:rPr>
        <w:t>20km</w:t>
      </w:r>
      <w:r>
        <w:rPr>
          <w:rFonts w:cs="宋体" w:hint="eastAsia"/>
          <w:kern w:val="0"/>
          <w:szCs w:val="21"/>
          <w:lang w:val="zh-CN"/>
        </w:rPr>
        <w:t>／</w:t>
      </w:r>
      <w:r>
        <w:rPr>
          <w:rFonts w:cs="宋体"/>
          <w:kern w:val="0"/>
          <w:szCs w:val="21"/>
          <w:lang w:val="zh-CN"/>
        </w:rPr>
        <w:t>h</w:t>
      </w:r>
      <w:r>
        <w:rPr>
          <w:rFonts w:cs="宋体" w:hint="eastAsia"/>
          <w:kern w:val="0"/>
          <w:szCs w:val="21"/>
          <w:lang w:val="zh-CN"/>
        </w:rPr>
        <w:t>以下。</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增加第6条</w:t>
      </w:r>
    </w:p>
    <w:p w:rsidR="006A7A24" w:rsidRDefault="006F00E2">
      <w:pPr>
        <w:autoSpaceDE w:val="0"/>
        <w:autoSpaceDN w:val="0"/>
        <w:adjustRightInd w:val="0"/>
        <w:spacing w:line="360" w:lineRule="auto"/>
        <w:ind w:firstLineChars="200" w:firstLine="420"/>
        <w:jc w:val="left"/>
        <w:rPr>
          <w:rFonts w:cs="宋体"/>
          <w:kern w:val="0"/>
          <w:szCs w:val="21"/>
          <w:lang w:val="zh-CN"/>
        </w:rPr>
      </w:pPr>
      <w:r>
        <w:rPr>
          <w:rFonts w:cs="宋体" w:hint="eastAsia"/>
          <w:kern w:val="0"/>
          <w:szCs w:val="21"/>
          <w:lang w:val="zh-CN"/>
        </w:rPr>
        <w:t>6．取样和试验</w:t>
      </w:r>
    </w:p>
    <w:p w:rsidR="006A7A24" w:rsidRDefault="006F00E2">
      <w:pPr>
        <w:autoSpaceDE w:val="0"/>
        <w:autoSpaceDN w:val="0"/>
        <w:adjustRightInd w:val="0"/>
        <w:spacing w:line="360" w:lineRule="auto"/>
        <w:jc w:val="left"/>
        <w:rPr>
          <w:rFonts w:cs="宋体"/>
          <w:kern w:val="0"/>
          <w:szCs w:val="21"/>
          <w:lang w:val="zh-CN"/>
        </w:rPr>
      </w:pPr>
      <w:r>
        <w:rPr>
          <w:rFonts w:cs="宋体" w:hint="eastAsia"/>
          <w:kern w:val="0"/>
          <w:szCs w:val="21"/>
          <w:lang w:val="zh-CN"/>
        </w:rPr>
        <w:t>石灰粉煤灰稳定粒料取样试验应在施工现场按规范频率取样，检查混合料的级配是否在规定的范围内；并按</w:t>
      </w:r>
      <w:r>
        <w:rPr>
          <w:rFonts w:cs="宋体"/>
          <w:kern w:val="0"/>
          <w:szCs w:val="21"/>
          <w:lang w:val="zh-CN"/>
        </w:rPr>
        <w:t>JTJ057-94</w:t>
      </w:r>
      <w:r>
        <w:rPr>
          <w:rFonts w:cs="宋体" w:hint="eastAsia"/>
          <w:kern w:val="0"/>
          <w:szCs w:val="21"/>
          <w:lang w:val="zh-CN"/>
        </w:rPr>
        <w:t>《公路工程无机结合料试验规程》标准方法进行混合料的含水量、石灰含量和无侧限抗压强度试验．制试件数量应遵照</w:t>
      </w:r>
      <w:r>
        <w:rPr>
          <w:rFonts w:cs="宋体"/>
          <w:kern w:val="0"/>
          <w:szCs w:val="21"/>
          <w:lang w:val="zh-CN"/>
        </w:rPr>
        <w:t>JTG F80/1-2004</w:t>
      </w:r>
      <w:r>
        <w:rPr>
          <w:rFonts w:cs="宋体" w:hint="eastAsia"/>
          <w:kern w:val="0"/>
          <w:szCs w:val="21"/>
          <w:lang w:val="zh-CN"/>
        </w:rPr>
        <w:t>附录</w:t>
      </w:r>
      <w:r>
        <w:rPr>
          <w:rFonts w:cs="宋体"/>
          <w:kern w:val="0"/>
          <w:szCs w:val="21"/>
          <w:lang w:val="zh-CN"/>
        </w:rPr>
        <w:t>C</w:t>
      </w:r>
      <w:r>
        <w:rPr>
          <w:rFonts w:cs="宋体" w:hint="eastAsia"/>
          <w:kern w:val="0"/>
          <w:szCs w:val="21"/>
          <w:lang w:val="zh-CN"/>
        </w:rPr>
        <w:t>执行．在已完成的铺筑层上按</w:t>
      </w:r>
      <w:r>
        <w:rPr>
          <w:rFonts w:cs="宋体"/>
          <w:kern w:val="0"/>
          <w:szCs w:val="21"/>
          <w:lang w:val="zh-CN"/>
        </w:rPr>
        <w:t>JT</w:t>
      </w:r>
      <w:r>
        <w:rPr>
          <w:rFonts w:cs="宋体" w:hint="eastAsia"/>
          <w:kern w:val="0"/>
          <w:szCs w:val="21"/>
          <w:lang w:val="zh-CN"/>
        </w:rPr>
        <w:t>G E60-2008《公路路基路面现场测试规程》进行压实度检验，每一作业段或不超过</w:t>
      </w:r>
      <w:r>
        <w:rPr>
          <w:rFonts w:cs="宋体"/>
          <w:kern w:val="0"/>
          <w:szCs w:val="21"/>
          <w:lang w:val="zh-CN"/>
        </w:rPr>
        <w:t>2000m</w:t>
      </w:r>
      <w:r>
        <w:rPr>
          <w:rFonts w:cs="宋体" w:hint="eastAsia"/>
          <w:kern w:val="0"/>
          <w:szCs w:val="21"/>
          <w:vertAlign w:val="superscript"/>
          <w:lang w:val="zh-CN"/>
        </w:rPr>
        <w:t>2</w:t>
      </w:r>
      <w:r>
        <w:rPr>
          <w:rFonts w:cs="宋体" w:hint="eastAsia"/>
          <w:kern w:val="0"/>
          <w:szCs w:val="21"/>
          <w:lang w:val="zh-CN"/>
        </w:rPr>
        <w:t>检查</w:t>
      </w:r>
      <w:r>
        <w:rPr>
          <w:rFonts w:cs="宋体"/>
          <w:kern w:val="0"/>
          <w:szCs w:val="21"/>
          <w:lang w:val="zh-CN"/>
        </w:rPr>
        <w:t>6</w:t>
      </w:r>
      <w:r>
        <w:rPr>
          <w:rFonts w:cs="宋体" w:hint="eastAsia"/>
          <w:kern w:val="0"/>
          <w:szCs w:val="21"/>
          <w:lang w:val="zh-CN"/>
        </w:rPr>
        <w:t>次以上。所有试验结果，均报监理人审查；所发生一切费用，由承包人负责。</w:t>
      </w:r>
    </w:p>
    <w:p w:rsidR="006A7A24" w:rsidRDefault="006F00E2">
      <w:pPr>
        <w:spacing w:line="360" w:lineRule="auto"/>
        <w:rPr>
          <w:b/>
          <w:szCs w:val="21"/>
        </w:rPr>
      </w:pPr>
      <w:r>
        <w:rPr>
          <w:rFonts w:hint="eastAsia"/>
          <w:b/>
          <w:szCs w:val="21"/>
        </w:rPr>
        <w:t>305．06计量与支付</w:t>
      </w:r>
    </w:p>
    <w:p w:rsidR="006A7A24" w:rsidRDefault="006F00E2">
      <w:pPr>
        <w:spacing w:line="360" w:lineRule="auto"/>
        <w:ind w:firstLineChars="200" w:firstLine="420"/>
        <w:rPr>
          <w:szCs w:val="21"/>
        </w:rPr>
      </w:pPr>
      <w:r>
        <w:rPr>
          <w:rFonts w:hint="eastAsia"/>
          <w:szCs w:val="21"/>
        </w:rPr>
        <w:t>1．计量</w:t>
      </w:r>
    </w:p>
    <w:p w:rsidR="006A7A24" w:rsidRDefault="006F00E2">
      <w:pPr>
        <w:spacing w:line="360" w:lineRule="auto"/>
        <w:ind w:firstLineChars="200" w:firstLine="420"/>
        <w:rPr>
          <w:szCs w:val="21"/>
        </w:rPr>
      </w:pPr>
      <w:r>
        <w:rPr>
          <w:rFonts w:hint="eastAsia"/>
          <w:szCs w:val="21"/>
        </w:rPr>
        <w:t>（1）石灰粉煤灰稳定碎石基层按图纸或监理人指示铺筑，并经验收合格的平均面积按不同厚度分别以平方米计量。任何地段的长度应沿路幅中线水平量测。对个别不规则形状，应采用监理人批准的计算方法计量。除监理人另有指示外，超过图纸所规定的面积均不予计量。</w:t>
      </w:r>
    </w:p>
    <w:p w:rsidR="006A7A24" w:rsidRDefault="006F00E2">
      <w:pPr>
        <w:spacing w:line="360" w:lineRule="auto"/>
        <w:ind w:firstLineChars="200" w:firstLine="420"/>
        <w:rPr>
          <w:szCs w:val="21"/>
        </w:rPr>
      </w:pPr>
      <w:r>
        <w:rPr>
          <w:rFonts w:hint="eastAsia"/>
          <w:szCs w:val="21"/>
        </w:rPr>
        <w:t>（</w:t>
      </w:r>
      <w:r>
        <w:rPr>
          <w:szCs w:val="21"/>
        </w:rPr>
        <w:t>2</w:t>
      </w:r>
      <w:r>
        <w:rPr>
          <w:rFonts w:hint="eastAsia"/>
          <w:szCs w:val="21"/>
        </w:rPr>
        <w:t>）摊铺时的</w:t>
      </w:r>
      <w:proofErr w:type="gramStart"/>
      <w:r>
        <w:rPr>
          <w:rFonts w:hint="eastAsia"/>
          <w:szCs w:val="21"/>
        </w:rPr>
        <w:t>放坡请</w:t>
      </w:r>
      <w:proofErr w:type="gramEnd"/>
      <w:r>
        <w:rPr>
          <w:rFonts w:hint="eastAsia"/>
          <w:szCs w:val="21"/>
        </w:rPr>
        <w:t>承包人按图纸所示施工，并将此项费用综合在相应清单子目的报</w:t>
      </w:r>
      <w:r>
        <w:rPr>
          <w:rFonts w:hint="eastAsia"/>
          <w:szCs w:val="21"/>
        </w:rPr>
        <w:lastRenderedPageBreak/>
        <w:t>价中，合同期内不予调整。</w:t>
      </w:r>
    </w:p>
    <w:p w:rsidR="006A7A24" w:rsidRDefault="006F00E2">
      <w:pPr>
        <w:spacing w:line="360" w:lineRule="auto"/>
        <w:ind w:firstLineChars="200" w:firstLine="420"/>
        <w:rPr>
          <w:szCs w:val="21"/>
        </w:rPr>
      </w:pPr>
      <w:r>
        <w:rPr>
          <w:rFonts w:hint="eastAsia"/>
          <w:szCs w:val="21"/>
        </w:rPr>
        <w:t>（</w:t>
      </w:r>
      <w:r>
        <w:rPr>
          <w:szCs w:val="21"/>
        </w:rPr>
        <w:t>3</w:t>
      </w:r>
      <w:r>
        <w:rPr>
          <w:rFonts w:hint="eastAsia"/>
          <w:szCs w:val="21"/>
        </w:rPr>
        <w:t>）可能发生的找平层亦作为附属工程，请投标人在投标报价</w:t>
      </w:r>
      <w:proofErr w:type="gramStart"/>
      <w:r>
        <w:rPr>
          <w:rFonts w:hint="eastAsia"/>
          <w:szCs w:val="21"/>
        </w:rPr>
        <w:t>时综合</w:t>
      </w:r>
      <w:proofErr w:type="gramEnd"/>
      <w:r>
        <w:rPr>
          <w:rFonts w:hint="eastAsia"/>
          <w:szCs w:val="21"/>
        </w:rPr>
        <w:t>考虑，此项不单独计量与支付。</w:t>
      </w:r>
    </w:p>
    <w:p w:rsidR="006A7A24" w:rsidRDefault="006F00E2">
      <w:pPr>
        <w:spacing w:line="360" w:lineRule="auto"/>
        <w:ind w:firstLineChars="200" w:firstLine="420"/>
        <w:rPr>
          <w:szCs w:val="21"/>
        </w:rPr>
      </w:pPr>
      <w:r>
        <w:rPr>
          <w:rFonts w:hint="eastAsia"/>
          <w:szCs w:val="21"/>
        </w:rPr>
        <w:t>2.支付</w:t>
      </w:r>
    </w:p>
    <w:p w:rsidR="006A7A24" w:rsidRDefault="006F00E2">
      <w:pPr>
        <w:spacing w:line="360" w:lineRule="auto"/>
        <w:ind w:firstLineChars="200" w:firstLine="420"/>
        <w:rPr>
          <w:szCs w:val="21"/>
        </w:rPr>
      </w:pPr>
      <w:r>
        <w:rPr>
          <w:rFonts w:hint="eastAsia"/>
          <w:szCs w:val="21"/>
        </w:rPr>
        <w:t>（1）费用的支付，主要包括以下内容：</w:t>
      </w:r>
    </w:p>
    <w:p w:rsidR="006A7A24" w:rsidRDefault="006F00E2">
      <w:pPr>
        <w:spacing w:line="360" w:lineRule="auto"/>
        <w:ind w:firstLineChars="200" w:firstLine="420"/>
        <w:rPr>
          <w:szCs w:val="21"/>
        </w:rPr>
      </w:pPr>
      <w:r>
        <w:rPr>
          <w:szCs w:val="21"/>
        </w:rPr>
        <w:t>a.承包人提供工程所需的材料</w:t>
      </w:r>
      <w:r>
        <w:rPr>
          <w:rFonts w:hint="eastAsia"/>
          <w:szCs w:val="21"/>
        </w:rPr>
        <w:t>、</w:t>
      </w:r>
      <w:r>
        <w:rPr>
          <w:szCs w:val="21"/>
        </w:rPr>
        <w:t>工具、设备和劳力等。</w:t>
      </w:r>
    </w:p>
    <w:p w:rsidR="006A7A24" w:rsidRDefault="006F00E2">
      <w:pPr>
        <w:spacing w:line="360" w:lineRule="auto"/>
        <w:ind w:firstLineChars="200" w:firstLine="420"/>
        <w:rPr>
          <w:szCs w:val="21"/>
        </w:rPr>
      </w:pPr>
      <w:r>
        <w:rPr>
          <w:szCs w:val="21"/>
        </w:rPr>
        <w:t>b.</w:t>
      </w:r>
      <w:r>
        <w:rPr>
          <w:rFonts w:hint="eastAsia"/>
          <w:szCs w:val="21"/>
        </w:rPr>
        <w:t>原</w:t>
      </w:r>
      <w:r>
        <w:rPr>
          <w:szCs w:val="21"/>
        </w:rPr>
        <w:t>材料的检验、</w:t>
      </w:r>
      <w:r>
        <w:rPr>
          <w:rFonts w:hint="eastAsia"/>
          <w:szCs w:val="21"/>
        </w:rPr>
        <w:t>混合料设计与试验</w:t>
      </w:r>
      <w:r>
        <w:rPr>
          <w:szCs w:val="21"/>
        </w:rPr>
        <w:t>，以及</w:t>
      </w:r>
      <w:r>
        <w:rPr>
          <w:rFonts w:hint="eastAsia"/>
          <w:szCs w:val="21"/>
        </w:rPr>
        <w:t>经监理人批准的</w:t>
      </w:r>
      <w:r>
        <w:rPr>
          <w:szCs w:val="21"/>
        </w:rPr>
        <w:t>按规范</w:t>
      </w:r>
      <w:r>
        <w:rPr>
          <w:rFonts w:hint="eastAsia"/>
          <w:szCs w:val="21"/>
        </w:rPr>
        <w:t>所要求的试验路段</w:t>
      </w:r>
      <w:r>
        <w:rPr>
          <w:szCs w:val="21"/>
        </w:rPr>
        <w:t>的全部作业。</w:t>
      </w:r>
    </w:p>
    <w:p w:rsidR="006A7A24" w:rsidRDefault="006F00E2">
      <w:pPr>
        <w:spacing w:line="360" w:lineRule="auto"/>
        <w:ind w:firstLineChars="200" w:firstLine="420"/>
        <w:rPr>
          <w:szCs w:val="21"/>
        </w:rPr>
      </w:pPr>
      <w:r>
        <w:rPr>
          <w:szCs w:val="21"/>
        </w:rPr>
        <w:t>c.</w:t>
      </w:r>
      <w:r>
        <w:rPr>
          <w:rFonts w:hint="eastAsia"/>
          <w:szCs w:val="21"/>
        </w:rPr>
        <w:t>铺筑</w:t>
      </w:r>
      <w:r>
        <w:rPr>
          <w:szCs w:val="21"/>
        </w:rPr>
        <w:t>前</w:t>
      </w:r>
      <w:proofErr w:type="gramStart"/>
      <w:r>
        <w:rPr>
          <w:szCs w:val="21"/>
        </w:rPr>
        <w:t>对</w:t>
      </w:r>
      <w:r>
        <w:rPr>
          <w:rFonts w:hint="eastAsia"/>
          <w:szCs w:val="21"/>
        </w:rPr>
        <w:t>下承</w:t>
      </w:r>
      <w:r>
        <w:rPr>
          <w:szCs w:val="21"/>
        </w:rPr>
        <w:t>层的</w:t>
      </w:r>
      <w:proofErr w:type="gramEnd"/>
      <w:r>
        <w:rPr>
          <w:szCs w:val="21"/>
        </w:rPr>
        <w:t>检查和清扫</w:t>
      </w:r>
      <w:r>
        <w:rPr>
          <w:rFonts w:hint="eastAsia"/>
          <w:szCs w:val="21"/>
        </w:rPr>
        <w:t>、</w:t>
      </w:r>
      <w:r>
        <w:rPr>
          <w:szCs w:val="21"/>
        </w:rPr>
        <w:t>材料的</w:t>
      </w:r>
      <w:r>
        <w:rPr>
          <w:rFonts w:hint="eastAsia"/>
          <w:szCs w:val="21"/>
        </w:rPr>
        <w:t>拌和、运输、摊铺、压实、整型、</w:t>
      </w:r>
      <w:r>
        <w:rPr>
          <w:szCs w:val="21"/>
        </w:rPr>
        <w:t>养护等</w:t>
      </w:r>
      <w:r>
        <w:rPr>
          <w:rFonts w:hint="eastAsia"/>
          <w:szCs w:val="21"/>
        </w:rPr>
        <w:t>；</w:t>
      </w:r>
    </w:p>
    <w:p w:rsidR="006A7A24" w:rsidRDefault="006F00E2">
      <w:pPr>
        <w:spacing w:line="360" w:lineRule="auto"/>
        <w:ind w:firstLineChars="200" w:firstLine="420"/>
        <w:rPr>
          <w:szCs w:val="21"/>
        </w:rPr>
      </w:pPr>
      <w:r>
        <w:rPr>
          <w:rFonts w:hint="eastAsia"/>
          <w:szCs w:val="21"/>
        </w:rPr>
        <w:t>d.质量检验所要求的检测、取样和试验等工作。</w:t>
      </w:r>
    </w:p>
    <w:p w:rsidR="006A7A24" w:rsidRDefault="006F00E2">
      <w:pPr>
        <w:spacing w:line="360" w:lineRule="auto"/>
        <w:ind w:firstLineChars="200" w:firstLine="420"/>
        <w:rPr>
          <w:szCs w:val="21"/>
        </w:rPr>
      </w:pPr>
      <w:r>
        <w:rPr>
          <w:szCs w:val="21"/>
        </w:rPr>
        <w:t>(2)按上述规定计量，经监理</w:t>
      </w:r>
      <w:r>
        <w:rPr>
          <w:rFonts w:hint="eastAsia"/>
          <w:szCs w:val="21"/>
        </w:rPr>
        <w:t>人</w:t>
      </w:r>
      <w:r>
        <w:rPr>
          <w:szCs w:val="21"/>
        </w:rPr>
        <w:t>验收并列入工程量清单的以下支付</w:t>
      </w:r>
      <w:r>
        <w:rPr>
          <w:rFonts w:hint="eastAsia"/>
          <w:szCs w:val="21"/>
        </w:rPr>
        <w:t>子</w:t>
      </w:r>
      <w:r>
        <w:rPr>
          <w:szCs w:val="21"/>
        </w:rPr>
        <w:t>目的工程量，</w:t>
      </w:r>
      <w:r>
        <w:rPr>
          <w:rFonts w:hint="eastAsia"/>
          <w:szCs w:val="21"/>
        </w:rPr>
        <w:t>其每一计量单位，</w:t>
      </w:r>
      <w:r>
        <w:rPr>
          <w:szCs w:val="21"/>
        </w:rPr>
        <w:t>将以合同单价支付。此项支付包括一切为完成本项工程所必需的全部费用。</w:t>
      </w:r>
    </w:p>
    <w:p w:rsidR="006A7A24" w:rsidRDefault="006F00E2">
      <w:pPr>
        <w:spacing w:line="360" w:lineRule="auto"/>
        <w:ind w:firstLineChars="200" w:firstLine="420"/>
        <w:rPr>
          <w:szCs w:val="21"/>
        </w:rPr>
      </w:pPr>
      <w:r>
        <w:rPr>
          <w:rFonts w:hint="eastAsia"/>
          <w:szCs w:val="21"/>
        </w:rPr>
        <w:t>3．支付</w:t>
      </w:r>
      <w:r>
        <w:rPr>
          <w:rFonts w:cs="宋体" w:hint="eastAsia"/>
          <w:szCs w:val="21"/>
        </w:rPr>
        <w:t>子目</w:t>
      </w:r>
    </w:p>
    <w:tbl>
      <w:tblPr>
        <w:tblW w:w="8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5"/>
        <w:gridCol w:w="5231"/>
        <w:gridCol w:w="1424"/>
      </w:tblGrid>
      <w:tr w:rsidR="006A7A24">
        <w:trPr>
          <w:trHeight w:hRule="exact" w:val="532"/>
          <w:jc w:val="center"/>
        </w:trPr>
        <w:tc>
          <w:tcPr>
            <w:tcW w:w="1805" w:type="dxa"/>
            <w:vAlign w:val="center"/>
          </w:tcPr>
          <w:p w:rsidR="006A7A24" w:rsidRDefault="006F00E2">
            <w:pPr>
              <w:jc w:val="center"/>
              <w:rPr>
                <w:b/>
              </w:rPr>
            </w:pPr>
            <w:r>
              <w:rPr>
                <w:rFonts w:hint="eastAsia"/>
                <w:b/>
              </w:rPr>
              <w:t>子目号</w:t>
            </w:r>
          </w:p>
        </w:tc>
        <w:tc>
          <w:tcPr>
            <w:tcW w:w="5231" w:type="dxa"/>
            <w:vAlign w:val="center"/>
          </w:tcPr>
          <w:p w:rsidR="006A7A24" w:rsidRDefault="006F00E2">
            <w:pPr>
              <w:jc w:val="center"/>
              <w:rPr>
                <w:b/>
              </w:rPr>
            </w:pPr>
            <w:r>
              <w:rPr>
                <w:rFonts w:hint="eastAsia"/>
                <w:b/>
              </w:rPr>
              <w:t>子目名称</w:t>
            </w:r>
          </w:p>
        </w:tc>
        <w:tc>
          <w:tcPr>
            <w:tcW w:w="1424" w:type="dxa"/>
            <w:vAlign w:val="center"/>
          </w:tcPr>
          <w:p w:rsidR="006A7A24" w:rsidRDefault="006F00E2">
            <w:pPr>
              <w:jc w:val="center"/>
              <w:rPr>
                <w:b/>
              </w:rPr>
            </w:pPr>
            <w:r>
              <w:rPr>
                <w:rFonts w:hint="eastAsia"/>
                <w:b/>
              </w:rPr>
              <w:t>单位</w:t>
            </w:r>
          </w:p>
        </w:tc>
      </w:tr>
      <w:tr w:rsidR="006A7A24">
        <w:trPr>
          <w:trHeight w:hRule="exact" w:val="532"/>
          <w:jc w:val="center"/>
        </w:trPr>
        <w:tc>
          <w:tcPr>
            <w:tcW w:w="1805" w:type="dxa"/>
            <w:vAlign w:val="center"/>
          </w:tcPr>
          <w:p w:rsidR="006A7A24" w:rsidRDefault="006F00E2">
            <w:pPr>
              <w:jc w:val="center"/>
              <w:rPr>
                <w:rFonts w:cs="Arial"/>
                <w:szCs w:val="21"/>
              </w:rPr>
            </w:pPr>
            <w:r>
              <w:rPr>
                <w:rFonts w:cs="Arial" w:hint="eastAsia"/>
                <w:szCs w:val="21"/>
              </w:rPr>
              <w:t>305-1</w:t>
            </w:r>
          </w:p>
        </w:tc>
        <w:tc>
          <w:tcPr>
            <w:tcW w:w="5231" w:type="dxa"/>
            <w:vAlign w:val="center"/>
          </w:tcPr>
          <w:p w:rsidR="006A7A24" w:rsidRDefault="006F00E2">
            <w:pPr>
              <w:rPr>
                <w:rFonts w:cs="Arial"/>
                <w:szCs w:val="21"/>
              </w:rPr>
            </w:pPr>
            <w:r>
              <w:rPr>
                <w:rFonts w:cs="Arial" w:hint="eastAsia"/>
                <w:szCs w:val="21"/>
              </w:rPr>
              <w:t>石灰粉煤灰稳定碎石基层</w:t>
            </w:r>
          </w:p>
        </w:tc>
        <w:tc>
          <w:tcPr>
            <w:tcW w:w="142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532"/>
          <w:jc w:val="center"/>
        </w:trPr>
        <w:tc>
          <w:tcPr>
            <w:tcW w:w="1805" w:type="dxa"/>
            <w:vAlign w:val="center"/>
          </w:tcPr>
          <w:p w:rsidR="006A7A24" w:rsidRDefault="006F00E2">
            <w:pPr>
              <w:jc w:val="center"/>
              <w:rPr>
                <w:rFonts w:cs="Arial"/>
                <w:szCs w:val="21"/>
              </w:rPr>
            </w:pPr>
            <w:r>
              <w:rPr>
                <w:rFonts w:cs="Arial" w:hint="eastAsia"/>
                <w:szCs w:val="21"/>
              </w:rPr>
              <w:t>-a</w:t>
            </w:r>
          </w:p>
        </w:tc>
        <w:tc>
          <w:tcPr>
            <w:tcW w:w="5231" w:type="dxa"/>
            <w:vAlign w:val="center"/>
          </w:tcPr>
          <w:p w:rsidR="006A7A24" w:rsidRDefault="006F00E2">
            <w:pPr>
              <w:rPr>
                <w:rFonts w:cs="Arial"/>
                <w:szCs w:val="21"/>
              </w:rPr>
            </w:pPr>
            <w:r>
              <w:rPr>
                <w:rFonts w:cs="Arial" w:hint="eastAsia"/>
                <w:szCs w:val="21"/>
              </w:rPr>
              <w:t>厚</w:t>
            </w:r>
            <w:r>
              <w:rPr>
                <w:rFonts w:cs="Arial"/>
                <w:szCs w:val="21"/>
              </w:rPr>
              <w:t>18</w:t>
            </w:r>
            <w:r>
              <w:rPr>
                <w:rFonts w:cs="Arial" w:hint="eastAsia"/>
                <w:szCs w:val="21"/>
              </w:rPr>
              <w:t>cm</w:t>
            </w:r>
          </w:p>
        </w:tc>
        <w:tc>
          <w:tcPr>
            <w:tcW w:w="1424" w:type="dxa"/>
            <w:vAlign w:val="center"/>
          </w:tcPr>
          <w:p w:rsidR="006A7A24" w:rsidRDefault="006F00E2">
            <w:pPr>
              <w:jc w:val="center"/>
              <w:rPr>
                <w:rFonts w:cs="Arial"/>
                <w:szCs w:val="21"/>
              </w:rPr>
            </w:pPr>
            <w:r>
              <w:rPr>
                <w:rFonts w:cs="Arial" w:hint="eastAsia"/>
                <w:szCs w:val="21"/>
              </w:rPr>
              <w:t>m2</w:t>
            </w:r>
          </w:p>
        </w:tc>
      </w:tr>
    </w:tbl>
    <w:p w:rsidR="006A7A24" w:rsidRDefault="006F00E2">
      <w:pPr>
        <w:pStyle w:val="6"/>
        <w:jc w:val="center"/>
        <w:rPr>
          <w:rFonts w:ascii="宋体" w:hAnsi="宋体"/>
          <w:b/>
          <w:color w:val="auto"/>
          <w:sz w:val="28"/>
          <w:szCs w:val="28"/>
        </w:rPr>
      </w:pPr>
      <w:r>
        <w:rPr>
          <w:rFonts w:ascii="宋体" w:hAnsi="宋体" w:hint="eastAsia"/>
          <w:b/>
          <w:color w:val="auto"/>
          <w:sz w:val="28"/>
          <w:szCs w:val="28"/>
        </w:rPr>
        <w:t>第308节  透层和</w:t>
      </w:r>
      <w:proofErr w:type="gramStart"/>
      <w:r>
        <w:rPr>
          <w:rFonts w:ascii="宋体" w:hAnsi="宋体" w:hint="eastAsia"/>
          <w:b/>
          <w:color w:val="auto"/>
          <w:sz w:val="28"/>
          <w:szCs w:val="28"/>
        </w:rPr>
        <w:t>黏</w:t>
      </w:r>
      <w:proofErr w:type="gramEnd"/>
      <w:r>
        <w:rPr>
          <w:rFonts w:ascii="宋体" w:hAnsi="宋体" w:hint="eastAsia"/>
          <w:b/>
          <w:color w:val="auto"/>
          <w:sz w:val="28"/>
          <w:szCs w:val="28"/>
        </w:rPr>
        <w:t>层</w:t>
      </w:r>
    </w:p>
    <w:p w:rsidR="006A7A24" w:rsidRDefault="006F00E2">
      <w:pPr>
        <w:spacing w:line="360" w:lineRule="auto"/>
        <w:rPr>
          <w:b/>
          <w:szCs w:val="21"/>
        </w:rPr>
      </w:pPr>
      <w:r>
        <w:rPr>
          <w:b/>
          <w:szCs w:val="21"/>
        </w:rPr>
        <w:t>308.01 范围</w:t>
      </w:r>
    </w:p>
    <w:p w:rsidR="006A7A24" w:rsidRDefault="006F00E2">
      <w:pPr>
        <w:adjustRightInd w:val="0"/>
        <w:spacing w:line="360" w:lineRule="auto"/>
        <w:ind w:firstLineChars="200" w:firstLine="420"/>
        <w:rPr>
          <w:szCs w:val="21"/>
        </w:rPr>
      </w:pPr>
      <w:r>
        <w:rPr>
          <w:szCs w:val="21"/>
        </w:rPr>
        <w:t>删除本小节内容，代之以：</w:t>
      </w:r>
    </w:p>
    <w:p w:rsidR="006A7A24" w:rsidRDefault="006F00E2">
      <w:pPr>
        <w:adjustRightInd w:val="0"/>
        <w:spacing w:line="360" w:lineRule="auto"/>
        <w:ind w:firstLineChars="200" w:firstLine="420"/>
        <w:rPr>
          <w:szCs w:val="21"/>
        </w:rPr>
      </w:pPr>
      <w:r>
        <w:rPr>
          <w:rFonts w:hint="eastAsia"/>
          <w:szCs w:val="21"/>
        </w:rPr>
        <w:t>本节工作内容为在已建成并经监理人验收合格的基层上洒布透层沥青；在沥青面层、水泥混凝土路面或桥面上洒布</w:t>
      </w:r>
      <w:proofErr w:type="gramStart"/>
      <w:r>
        <w:rPr>
          <w:rFonts w:hint="eastAsia"/>
          <w:szCs w:val="21"/>
        </w:rPr>
        <w:t>黏</w:t>
      </w:r>
      <w:proofErr w:type="gramEnd"/>
      <w:r>
        <w:rPr>
          <w:rFonts w:hint="eastAsia"/>
          <w:szCs w:val="21"/>
        </w:rPr>
        <w:t>层沥青。它包括所需的设备、劳力和材料，以及施工、试验等全部作业。</w:t>
      </w:r>
    </w:p>
    <w:p w:rsidR="006A7A24" w:rsidRDefault="006F00E2">
      <w:pPr>
        <w:adjustRightInd w:val="0"/>
        <w:spacing w:line="360" w:lineRule="auto"/>
        <w:ind w:firstLineChars="200" w:firstLine="420"/>
        <w:rPr>
          <w:szCs w:val="21"/>
        </w:rPr>
      </w:pPr>
      <w:r>
        <w:rPr>
          <w:szCs w:val="21"/>
        </w:rPr>
        <w:t>用于透层、</w:t>
      </w:r>
      <w:proofErr w:type="gramStart"/>
      <w:r>
        <w:rPr>
          <w:rFonts w:hint="eastAsia"/>
          <w:szCs w:val="21"/>
        </w:rPr>
        <w:t>黏</w:t>
      </w:r>
      <w:proofErr w:type="gramEnd"/>
      <w:r>
        <w:rPr>
          <w:szCs w:val="21"/>
        </w:rPr>
        <w:t>层施工的设备，必须用具有自动化控制功能的智能型沥青洒布车和有准确计量装置的石</w:t>
      </w:r>
      <w:proofErr w:type="gramStart"/>
      <w:r>
        <w:rPr>
          <w:szCs w:val="21"/>
        </w:rPr>
        <w:t>料洒</w:t>
      </w:r>
      <w:proofErr w:type="gramEnd"/>
      <w:r>
        <w:rPr>
          <w:szCs w:val="21"/>
        </w:rPr>
        <w:t>布机。</w:t>
      </w:r>
    </w:p>
    <w:p w:rsidR="006A7A24" w:rsidRDefault="006F00E2">
      <w:pPr>
        <w:spacing w:line="360" w:lineRule="auto"/>
        <w:rPr>
          <w:b/>
          <w:szCs w:val="21"/>
        </w:rPr>
      </w:pPr>
      <w:r>
        <w:rPr>
          <w:b/>
          <w:szCs w:val="21"/>
        </w:rPr>
        <w:t>308.02 材料</w:t>
      </w:r>
    </w:p>
    <w:p w:rsidR="006A7A24" w:rsidRDefault="006F00E2">
      <w:pPr>
        <w:adjustRightInd w:val="0"/>
        <w:spacing w:line="360" w:lineRule="auto"/>
        <w:ind w:firstLineChars="200" w:firstLine="420"/>
        <w:rPr>
          <w:szCs w:val="21"/>
        </w:rPr>
      </w:pPr>
      <w:r>
        <w:rPr>
          <w:szCs w:val="21"/>
        </w:rPr>
        <w:t>删除本小节内容，代之以：</w:t>
      </w:r>
    </w:p>
    <w:p w:rsidR="006A7A24" w:rsidRDefault="006F00E2">
      <w:pPr>
        <w:adjustRightInd w:val="0"/>
        <w:spacing w:line="360" w:lineRule="auto"/>
        <w:ind w:firstLineChars="200" w:firstLine="420"/>
        <w:rPr>
          <w:szCs w:val="21"/>
        </w:rPr>
      </w:pPr>
      <w:r>
        <w:rPr>
          <w:szCs w:val="21"/>
        </w:rPr>
        <w:t>1.透层</w:t>
      </w:r>
    </w:p>
    <w:p w:rsidR="006A7A24" w:rsidRDefault="006F00E2">
      <w:pPr>
        <w:adjustRightInd w:val="0"/>
        <w:spacing w:line="360" w:lineRule="auto"/>
        <w:ind w:firstLineChars="200" w:firstLine="420"/>
        <w:rPr>
          <w:szCs w:val="21"/>
        </w:rPr>
      </w:pPr>
      <w:r>
        <w:rPr>
          <w:szCs w:val="21"/>
        </w:rPr>
        <w:t>质量应符合《公路沥青路面施工技术规范》（JTG F40-2004）第4章的要求，使用前应</w:t>
      </w:r>
      <w:r>
        <w:rPr>
          <w:szCs w:val="21"/>
        </w:rPr>
        <w:lastRenderedPageBreak/>
        <w:t>按照《公路工程沥青及沥青结合料试验规程》（JTJ 052-2000）的方法进行试验，且满足规范要求。</w:t>
      </w:r>
    </w:p>
    <w:p w:rsidR="006A7A24" w:rsidRDefault="006F00E2">
      <w:pPr>
        <w:adjustRightInd w:val="0"/>
        <w:spacing w:line="360" w:lineRule="auto"/>
        <w:ind w:firstLineChars="200" w:firstLine="420"/>
        <w:rPr>
          <w:szCs w:val="21"/>
        </w:rPr>
      </w:pPr>
      <w:r>
        <w:rPr>
          <w:szCs w:val="21"/>
        </w:rPr>
        <w:t>2.</w:t>
      </w:r>
      <w:proofErr w:type="gramStart"/>
      <w:r>
        <w:rPr>
          <w:szCs w:val="21"/>
        </w:rPr>
        <w:t>黏</w:t>
      </w:r>
      <w:proofErr w:type="gramEnd"/>
      <w:r>
        <w:rPr>
          <w:szCs w:val="21"/>
        </w:rPr>
        <w:t>层</w:t>
      </w:r>
    </w:p>
    <w:p w:rsidR="006A7A24" w:rsidRDefault="006F00E2">
      <w:pPr>
        <w:adjustRightInd w:val="0"/>
        <w:spacing w:line="360" w:lineRule="auto"/>
        <w:ind w:firstLineChars="200" w:firstLine="420"/>
        <w:rPr>
          <w:szCs w:val="21"/>
        </w:rPr>
      </w:pPr>
      <w:r>
        <w:rPr>
          <w:szCs w:val="21"/>
        </w:rPr>
        <w:t>质量应符合《公路沥青路面施工技术规范》（JTG F40-2004）第4章的要求，使用前应按照《公路工程沥青及沥青结合料试验规程》（JTJ 052-2000）的方法进行试验，且满足规范要求。</w:t>
      </w:r>
    </w:p>
    <w:p w:rsidR="006A7A24" w:rsidRDefault="006F00E2">
      <w:pPr>
        <w:spacing w:line="360" w:lineRule="auto"/>
        <w:rPr>
          <w:b/>
          <w:szCs w:val="21"/>
        </w:rPr>
      </w:pPr>
      <w:r>
        <w:rPr>
          <w:rFonts w:hint="eastAsia"/>
          <w:b/>
          <w:szCs w:val="21"/>
        </w:rPr>
        <w:t>308</w:t>
      </w:r>
      <w:r>
        <w:rPr>
          <w:rFonts w:cs="文鼎CS书宋二" w:hint="eastAsia"/>
          <w:b/>
          <w:kern w:val="0"/>
          <w:szCs w:val="21"/>
        </w:rPr>
        <w:t>．03</w:t>
      </w:r>
      <w:r>
        <w:rPr>
          <w:rFonts w:hint="eastAsia"/>
          <w:b/>
          <w:szCs w:val="21"/>
        </w:rPr>
        <w:t>施工要求</w:t>
      </w:r>
    </w:p>
    <w:p w:rsidR="006A7A24" w:rsidRDefault="006F00E2">
      <w:pPr>
        <w:spacing w:line="360" w:lineRule="auto"/>
        <w:ind w:firstLineChars="196" w:firstLine="412"/>
        <w:rPr>
          <w:szCs w:val="21"/>
        </w:rPr>
      </w:pPr>
      <w:r>
        <w:rPr>
          <w:rFonts w:hint="eastAsia"/>
          <w:szCs w:val="21"/>
        </w:rPr>
        <w:t>1</w:t>
      </w:r>
      <w:r>
        <w:rPr>
          <w:rFonts w:cs="文鼎CS书宋二" w:hint="eastAsia"/>
          <w:kern w:val="0"/>
          <w:szCs w:val="21"/>
        </w:rPr>
        <w:t>．</w:t>
      </w:r>
      <w:r>
        <w:rPr>
          <w:rFonts w:hint="eastAsia"/>
          <w:szCs w:val="21"/>
        </w:rPr>
        <w:t>准备工作</w:t>
      </w:r>
      <w:r>
        <w:rPr>
          <w:szCs w:val="21"/>
        </w:rPr>
        <w:t xml:space="preserve">  </w:t>
      </w:r>
    </w:p>
    <w:p w:rsidR="006A7A24" w:rsidRDefault="006F00E2">
      <w:pPr>
        <w:spacing w:line="360" w:lineRule="auto"/>
        <w:ind w:leftChars="176" w:left="370" w:firstLineChars="49" w:firstLine="103"/>
        <w:rPr>
          <w:szCs w:val="21"/>
        </w:rPr>
      </w:pPr>
      <w:r>
        <w:rPr>
          <w:rFonts w:hint="eastAsia"/>
          <w:szCs w:val="21"/>
        </w:rPr>
        <w:t>删除本条原内容，改为：</w:t>
      </w:r>
    </w:p>
    <w:p w:rsidR="006A7A24" w:rsidRDefault="006F00E2">
      <w:pPr>
        <w:spacing w:line="360" w:lineRule="auto"/>
        <w:ind w:firstLine="435"/>
        <w:rPr>
          <w:szCs w:val="21"/>
        </w:rPr>
      </w:pPr>
      <w:r>
        <w:rPr>
          <w:rFonts w:hint="eastAsia"/>
          <w:szCs w:val="21"/>
        </w:rPr>
        <w:t>准备喷洒沥青的工作面，应彻底清除基层表面杂物，并用空压机或森林</w:t>
      </w:r>
      <w:proofErr w:type="gramStart"/>
      <w:r>
        <w:rPr>
          <w:rFonts w:hint="eastAsia"/>
          <w:szCs w:val="21"/>
        </w:rPr>
        <w:t>灭火机吹净</w:t>
      </w:r>
      <w:proofErr w:type="gramEnd"/>
      <w:r>
        <w:rPr>
          <w:rFonts w:hint="eastAsia"/>
          <w:szCs w:val="21"/>
        </w:rPr>
        <w:t>表面尘土，保持工作面整洁而无尘。监理人应对已准备好的工作面进行检查，在未批准前不得喷洒沥青材料。</w:t>
      </w:r>
    </w:p>
    <w:p w:rsidR="006A7A24" w:rsidRDefault="006F00E2">
      <w:pPr>
        <w:spacing w:line="360" w:lineRule="auto"/>
        <w:ind w:firstLine="375"/>
        <w:rPr>
          <w:szCs w:val="21"/>
        </w:rPr>
      </w:pPr>
      <w:r>
        <w:rPr>
          <w:rFonts w:hint="eastAsia"/>
          <w:szCs w:val="21"/>
        </w:rPr>
        <w:t>4</w:t>
      </w:r>
      <w:r>
        <w:rPr>
          <w:rFonts w:cs="文鼎CS书宋二" w:hint="eastAsia"/>
          <w:kern w:val="0"/>
          <w:szCs w:val="21"/>
        </w:rPr>
        <w:t>．</w:t>
      </w:r>
      <w:r>
        <w:rPr>
          <w:rFonts w:hint="eastAsia"/>
          <w:szCs w:val="21"/>
        </w:rPr>
        <w:t>沥青用量</w:t>
      </w:r>
    </w:p>
    <w:p w:rsidR="006A7A24" w:rsidRDefault="006F00E2">
      <w:pPr>
        <w:spacing w:line="360" w:lineRule="auto"/>
        <w:ind w:left="375"/>
        <w:rPr>
          <w:szCs w:val="21"/>
        </w:rPr>
      </w:pPr>
      <w:r>
        <w:rPr>
          <w:rFonts w:hint="eastAsia"/>
          <w:szCs w:val="21"/>
        </w:rPr>
        <w:t>删除本条原内容，改为：</w:t>
      </w:r>
    </w:p>
    <w:p w:rsidR="006A7A24" w:rsidRDefault="006F00E2">
      <w:pPr>
        <w:spacing w:line="360" w:lineRule="auto"/>
        <w:ind w:right="18" w:firstLineChars="200" w:firstLine="420"/>
        <w:rPr>
          <w:szCs w:val="21"/>
        </w:rPr>
      </w:pPr>
      <w:r>
        <w:rPr>
          <w:rFonts w:hint="eastAsia"/>
          <w:szCs w:val="21"/>
        </w:rPr>
        <w:t>承包人应按监理人的指示，根据基层的种类通过</w:t>
      </w:r>
      <w:proofErr w:type="gramStart"/>
      <w:r>
        <w:rPr>
          <w:rFonts w:hint="eastAsia"/>
          <w:szCs w:val="21"/>
        </w:rPr>
        <w:t>试洒确定</w:t>
      </w:r>
      <w:proofErr w:type="gramEnd"/>
      <w:r>
        <w:rPr>
          <w:rFonts w:hint="eastAsia"/>
          <w:szCs w:val="21"/>
        </w:rPr>
        <w:t>透层、</w:t>
      </w:r>
      <w:proofErr w:type="gramStart"/>
      <w:r>
        <w:rPr>
          <w:rFonts w:hint="eastAsia"/>
          <w:szCs w:val="21"/>
        </w:rPr>
        <w:t>黏</w:t>
      </w:r>
      <w:proofErr w:type="gramEnd"/>
      <w:r>
        <w:rPr>
          <w:rFonts w:hint="eastAsia"/>
          <w:szCs w:val="21"/>
        </w:rPr>
        <w:t>层所用的沥青品种和用量，并符合《公路沥青路面施工技术规范》（JTG</w:t>
      </w:r>
      <w:r>
        <w:rPr>
          <w:szCs w:val="21"/>
        </w:rPr>
        <w:t xml:space="preserve"> </w:t>
      </w:r>
      <w:r>
        <w:rPr>
          <w:rFonts w:hint="eastAsia"/>
          <w:szCs w:val="21"/>
        </w:rPr>
        <w:t>F40-2004）的要求。</w:t>
      </w:r>
    </w:p>
    <w:p w:rsidR="006A7A24" w:rsidRDefault="006F00E2">
      <w:pPr>
        <w:spacing w:line="360" w:lineRule="auto"/>
        <w:ind w:right="18" w:firstLineChars="198" w:firstLine="417"/>
        <w:rPr>
          <w:b/>
          <w:szCs w:val="21"/>
        </w:rPr>
      </w:pPr>
      <w:r>
        <w:rPr>
          <w:rFonts w:hint="eastAsia"/>
          <w:b/>
          <w:szCs w:val="21"/>
        </w:rPr>
        <w:t>增加第7条内容：</w:t>
      </w:r>
    </w:p>
    <w:p w:rsidR="006A7A24" w:rsidRDefault="006F00E2">
      <w:pPr>
        <w:adjustRightInd w:val="0"/>
        <w:snapToGrid w:val="0"/>
        <w:spacing w:line="360" w:lineRule="auto"/>
        <w:ind w:firstLineChars="196" w:firstLine="412"/>
        <w:rPr>
          <w:bCs/>
          <w:szCs w:val="21"/>
        </w:rPr>
      </w:pPr>
      <w:r>
        <w:rPr>
          <w:rFonts w:hint="eastAsia"/>
          <w:szCs w:val="21"/>
        </w:rPr>
        <w:t>7.</w:t>
      </w:r>
      <w:r>
        <w:rPr>
          <w:rFonts w:hint="eastAsia"/>
          <w:bCs/>
          <w:szCs w:val="21"/>
        </w:rPr>
        <w:t xml:space="preserve"> </w:t>
      </w:r>
      <w:proofErr w:type="gramStart"/>
      <w:r>
        <w:rPr>
          <w:rFonts w:hint="eastAsia"/>
          <w:bCs/>
          <w:szCs w:val="21"/>
        </w:rPr>
        <w:t>黏</w:t>
      </w:r>
      <w:proofErr w:type="gramEnd"/>
      <w:r>
        <w:rPr>
          <w:rFonts w:hint="eastAsia"/>
          <w:bCs/>
          <w:szCs w:val="21"/>
        </w:rPr>
        <w:t>层施工及技术要求</w:t>
      </w:r>
    </w:p>
    <w:p w:rsidR="006A7A24" w:rsidRDefault="006F00E2">
      <w:pPr>
        <w:adjustRightInd w:val="0"/>
        <w:snapToGrid w:val="0"/>
        <w:spacing w:line="360" w:lineRule="auto"/>
        <w:ind w:firstLineChars="196" w:firstLine="412"/>
        <w:rPr>
          <w:bCs/>
          <w:szCs w:val="21"/>
        </w:rPr>
      </w:pPr>
      <w:r>
        <w:rPr>
          <w:rFonts w:hint="eastAsia"/>
          <w:bCs/>
          <w:szCs w:val="21"/>
        </w:rPr>
        <w:t>（1）</w:t>
      </w:r>
      <w:r>
        <w:rPr>
          <w:bCs/>
          <w:szCs w:val="21"/>
        </w:rPr>
        <w:t>符合下列情况之一时，必须喷洒</w:t>
      </w:r>
      <w:proofErr w:type="gramStart"/>
      <w:r>
        <w:rPr>
          <w:rFonts w:hint="eastAsia"/>
          <w:bCs/>
          <w:szCs w:val="21"/>
        </w:rPr>
        <w:t>黏</w:t>
      </w:r>
      <w:proofErr w:type="gramEnd"/>
      <w:r>
        <w:rPr>
          <w:rFonts w:hint="eastAsia"/>
          <w:bCs/>
          <w:szCs w:val="21"/>
        </w:rPr>
        <w:t>层油：</w:t>
      </w:r>
    </w:p>
    <w:p w:rsidR="006A7A24" w:rsidRDefault="006F00E2">
      <w:pPr>
        <w:adjustRightInd w:val="0"/>
        <w:snapToGrid w:val="0"/>
        <w:spacing w:line="360" w:lineRule="auto"/>
        <w:ind w:firstLineChars="246" w:firstLine="517"/>
        <w:rPr>
          <w:bCs/>
          <w:szCs w:val="21"/>
        </w:rPr>
      </w:pPr>
      <w:r>
        <w:rPr>
          <w:bCs/>
          <w:szCs w:val="21"/>
        </w:rPr>
        <w:t>a、双层式或三层式</w:t>
      </w:r>
      <w:proofErr w:type="gramStart"/>
      <w:r>
        <w:rPr>
          <w:bCs/>
          <w:szCs w:val="21"/>
        </w:rPr>
        <w:t>热拌热铺沥青混合料</w:t>
      </w:r>
      <w:proofErr w:type="gramEnd"/>
      <w:r>
        <w:rPr>
          <w:bCs/>
          <w:szCs w:val="21"/>
        </w:rPr>
        <w:t>路面的沥青层之间。</w:t>
      </w:r>
    </w:p>
    <w:p w:rsidR="006A7A24" w:rsidRDefault="006F00E2">
      <w:pPr>
        <w:adjustRightInd w:val="0"/>
        <w:snapToGrid w:val="0"/>
        <w:spacing w:line="360" w:lineRule="auto"/>
        <w:ind w:firstLineChars="246" w:firstLine="517"/>
        <w:rPr>
          <w:bCs/>
          <w:szCs w:val="21"/>
        </w:rPr>
      </w:pPr>
      <w:r>
        <w:rPr>
          <w:bCs/>
          <w:szCs w:val="21"/>
        </w:rPr>
        <w:t>b、水泥混凝土路面、旧沥青路面层上加铺沥青层。</w:t>
      </w:r>
    </w:p>
    <w:p w:rsidR="006A7A24" w:rsidRDefault="006F00E2">
      <w:pPr>
        <w:adjustRightInd w:val="0"/>
        <w:snapToGrid w:val="0"/>
        <w:spacing w:line="360" w:lineRule="auto"/>
        <w:ind w:firstLineChars="246" w:firstLine="517"/>
        <w:rPr>
          <w:bCs/>
          <w:szCs w:val="21"/>
        </w:rPr>
      </w:pPr>
      <w:r>
        <w:rPr>
          <w:bCs/>
          <w:szCs w:val="21"/>
        </w:rPr>
        <w:t>c、路缘石、雨水口、检查井等构造物与新铺沥青混合料接触的侧面。</w:t>
      </w:r>
    </w:p>
    <w:p w:rsidR="006A7A24" w:rsidRDefault="006F00E2">
      <w:pPr>
        <w:spacing w:line="360" w:lineRule="auto"/>
        <w:ind w:left="375"/>
        <w:rPr>
          <w:szCs w:val="21"/>
        </w:rPr>
      </w:pPr>
      <w:r>
        <w:rPr>
          <w:rFonts w:hint="eastAsia"/>
          <w:szCs w:val="21"/>
        </w:rPr>
        <w:t>（2）</w:t>
      </w:r>
      <w:r>
        <w:rPr>
          <w:szCs w:val="21"/>
        </w:rPr>
        <w:t>沥青用量</w:t>
      </w:r>
    </w:p>
    <w:p w:rsidR="006A7A24" w:rsidRDefault="006F00E2">
      <w:pPr>
        <w:adjustRightInd w:val="0"/>
        <w:spacing w:line="360" w:lineRule="auto"/>
        <w:ind w:firstLineChars="199" w:firstLine="418"/>
        <w:rPr>
          <w:szCs w:val="21"/>
        </w:rPr>
      </w:pPr>
      <w:proofErr w:type="gramStart"/>
      <w:r>
        <w:rPr>
          <w:szCs w:val="21"/>
        </w:rPr>
        <w:t>黏</w:t>
      </w:r>
      <w:proofErr w:type="gramEnd"/>
      <w:r>
        <w:rPr>
          <w:szCs w:val="21"/>
        </w:rPr>
        <w:t>层油用量，应根据下</w:t>
      </w:r>
      <w:r>
        <w:rPr>
          <w:rFonts w:hint="eastAsia"/>
          <w:szCs w:val="21"/>
        </w:rPr>
        <w:t>卧</w:t>
      </w:r>
      <w:r>
        <w:rPr>
          <w:szCs w:val="21"/>
        </w:rPr>
        <w:t>层的类型</w:t>
      </w:r>
      <w:proofErr w:type="gramStart"/>
      <w:r>
        <w:rPr>
          <w:szCs w:val="21"/>
        </w:rPr>
        <w:t>通过试洒确定</w:t>
      </w:r>
      <w:proofErr w:type="gramEnd"/>
      <w:r>
        <w:rPr>
          <w:szCs w:val="21"/>
        </w:rPr>
        <w:t>，并符合表30</w:t>
      </w:r>
      <w:r>
        <w:rPr>
          <w:rFonts w:hint="eastAsia"/>
          <w:szCs w:val="21"/>
        </w:rPr>
        <w:t>8-1</w:t>
      </w:r>
      <w:r>
        <w:rPr>
          <w:szCs w:val="21"/>
        </w:rPr>
        <w:t>的要求。</w:t>
      </w:r>
    </w:p>
    <w:p w:rsidR="006A7A24" w:rsidRDefault="006F00E2">
      <w:pPr>
        <w:spacing w:line="360" w:lineRule="auto"/>
        <w:ind w:firstLineChars="196" w:firstLine="412"/>
        <w:jc w:val="center"/>
        <w:rPr>
          <w:szCs w:val="21"/>
        </w:rPr>
      </w:pPr>
      <w:r>
        <w:rPr>
          <w:szCs w:val="21"/>
        </w:rPr>
        <w:t>沥青路面</w:t>
      </w:r>
      <w:proofErr w:type="gramStart"/>
      <w:r>
        <w:rPr>
          <w:szCs w:val="21"/>
        </w:rPr>
        <w:t>黏层材料</w:t>
      </w:r>
      <w:proofErr w:type="gramEnd"/>
      <w:r>
        <w:rPr>
          <w:szCs w:val="21"/>
        </w:rPr>
        <w:t xml:space="preserve">的规格和用量表       </w:t>
      </w:r>
    </w:p>
    <w:p w:rsidR="006A7A24" w:rsidRDefault="006F00E2">
      <w:pPr>
        <w:spacing w:line="360" w:lineRule="auto"/>
        <w:ind w:left="267" w:right="600"/>
        <w:jc w:val="right"/>
        <w:rPr>
          <w:szCs w:val="21"/>
        </w:rPr>
      </w:pPr>
      <w:r>
        <w:rPr>
          <w:szCs w:val="21"/>
        </w:rPr>
        <w:t>表30</w:t>
      </w:r>
      <w:r>
        <w:rPr>
          <w:rFonts w:hint="eastAsia"/>
          <w:szCs w:val="21"/>
        </w:rPr>
        <w:t>8-1</w:t>
      </w:r>
    </w:p>
    <w:tbl>
      <w:tblPr>
        <w:tblW w:w="7357"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4A0" w:firstRow="1" w:lastRow="0" w:firstColumn="1" w:lastColumn="0" w:noHBand="0" w:noVBand="1"/>
      </w:tblPr>
      <w:tblGrid>
        <w:gridCol w:w="1590"/>
        <w:gridCol w:w="2827"/>
        <w:gridCol w:w="2940"/>
      </w:tblGrid>
      <w:tr w:rsidR="006A7A24">
        <w:trPr>
          <w:trHeight w:hRule="exact" w:val="397"/>
          <w:jc w:val="center"/>
        </w:trPr>
        <w:tc>
          <w:tcPr>
            <w:tcW w:w="1590" w:type="dxa"/>
            <w:vMerge w:val="restart"/>
            <w:vAlign w:val="center"/>
          </w:tcPr>
          <w:p w:rsidR="006A7A24" w:rsidRDefault="006F00E2">
            <w:pPr>
              <w:spacing w:line="360" w:lineRule="auto"/>
              <w:jc w:val="center"/>
              <w:rPr>
                <w:szCs w:val="21"/>
              </w:rPr>
            </w:pPr>
            <w:r>
              <w:rPr>
                <w:szCs w:val="21"/>
              </w:rPr>
              <w:t>下卧层类型</w:t>
            </w:r>
          </w:p>
        </w:tc>
        <w:tc>
          <w:tcPr>
            <w:tcW w:w="5767" w:type="dxa"/>
            <w:gridSpan w:val="2"/>
            <w:vAlign w:val="center"/>
          </w:tcPr>
          <w:p w:rsidR="006A7A24" w:rsidRDefault="006F00E2">
            <w:pPr>
              <w:spacing w:line="360" w:lineRule="auto"/>
              <w:jc w:val="center"/>
              <w:rPr>
                <w:szCs w:val="21"/>
              </w:rPr>
            </w:pPr>
            <w:r>
              <w:rPr>
                <w:rFonts w:hint="eastAsia"/>
                <w:szCs w:val="21"/>
              </w:rPr>
              <w:t>喷洒型乳化沥青</w:t>
            </w:r>
          </w:p>
        </w:tc>
      </w:tr>
      <w:tr w:rsidR="006A7A24">
        <w:trPr>
          <w:trHeight w:hRule="exact" w:val="397"/>
          <w:jc w:val="center"/>
        </w:trPr>
        <w:tc>
          <w:tcPr>
            <w:tcW w:w="1590" w:type="dxa"/>
            <w:vMerge/>
            <w:vAlign w:val="center"/>
          </w:tcPr>
          <w:p w:rsidR="006A7A24" w:rsidRDefault="006A7A24">
            <w:pPr>
              <w:spacing w:line="360" w:lineRule="auto"/>
              <w:jc w:val="center"/>
              <w:rPr>
                <w:szCs w:val="21"/>
              </w:rPr>
            </w:pPr>
          </w:p>
        </w:tc>
        <w:tc>
          <w:tcPr>
            <w:tcW w:w="2827" w:type="dxa"/>
            <w:vAlign w:val="center"/>
          </w:tcPr>
          <w:p w:rsidR="006A7A24" w:rsidRDefault="006F00E2">
            <w:pPr>
              <w:spacing w:line="360" w:lineRule="auto"/>
              <w:jc w:val="center"/>
              <w:rPr>
                <w:szCs w:val="21"/>
              </w:rPr>
            </w:pPr>
            <w:r>
              <w:rPr>
                <w:szCs w:val="21"/>
              </w:rPr>
              <w:t>规格</w:t>
            </w:r>
          </w:p>
        </w:tc>
        <w:tc>
          <w:tcPr>
            <w:tcW w:w="2940" w:type="dxa"/>
            <w:vAlign w:val="center"/>
          </w:tcPr>
          <w:p w:rsidR="006A7A24" w:rsidRDefault="006F00E2">
            <w:pPr>
              <w:spacing w:line="360" w:lineRule="auto"/>
              <w:jc w:val="center"/>
              <w:rPr>
                <w:szCs w:val="21"/>
              </w:rPr>
            </w:pPr>
            <w:r>
              <w:rPr>
                <w:szCs w:val="21"/>
              </w:rPr>
              <w:t>用量（L/m</w:t>
            </w:r>
            <w:r>
              <w:rPr>
                <w:szCs w:val="21"/>
                <w:vertAlign w:val="superscript"/>
              </w:rPr>
              <w:t>2</w:t>
            </w:r>
            <w:r>
              <w:rPr>
                <w:szCs w:val="21"/>
              </w:rPr>
              <w:t>）</w:t>
            </w:r>
          </w:p>
        </w:tc>
      </w:tr>
      <w:tr w:rsidR="006A7A24">
        <w:trPr>
          <w:trHeight w:hRule="exact" w:val="397"/>
          <w:jc w:val="center"/>
        </w:trPr>
        <w:tc>
          <w:tcPr>
            <w:tcW w:w="1590" w:type="dxa"/>
            <w:vAlign w:val="center"/>
          </w:tcPr>
          <w:p w:rsidR="006A7A24" w:rsidRDefault="006F00E2">
            <w:pPr>
              <w:spacing w:line="360" w:lineRule="auto"/>
              <w:jc w:val="center"/>
              <w:rPr>
                <w:szCs w:val="21"/>
              </w:rPr>
            </w:pPr>
            <w:r>
              <w:rPr>
                <w:szCs w:val="21"/>
              </w:rPr>
              <w:t>新建沥青层</w:t>
            </w:r>
          </w:p>
        </w:tc>
        <w:tc>
          <w:tcPr>
            <w:tcW w:w="2827" w:type="dxa"/>
            <w:vAlign w:val="center"/>
          </w:tcPr>
          <w:p w:rsidR="006A7A24" w:rsidRDefault="006F00E2">
            <w:pPr>
              <w:spacing w:line="360" w:lineRule="auto"/>
              <w:jc w:val="center"/>
              <w:rPr>
                <w:szCs w:val="21"/>
              </w:rPr>
            </w:pPr>
            <w:r>
              <w:rPr>
                <w:szCs w:val="21"/>
              </w:rPr>
              <w:t>PCR</w:t>
            </w:r>
          </w:p>
        </w:tc>
        <w:tc>
          <w:tcPr>
            <w:tcW w:w="2940" w:type="dxa"/>
            <w:vAlign w:val="center"/>
          </w:tcPr>
          <w:p w:rsidR="006A7A24" w:rsidRDefault="006F00E2">
            <w:pPr>
              <w:spacing w:line="360" w:lineRule="auto"/>
              <w:jc w:val="center"/>
              <w:rPr>
                <w:szCs w:val="21"/>
              </w:rPr>
            </w:pPr>
            <w:r>
              <w:rPr>
                <w:rFonts w:hint="eastAsia"/>
                <w:szCs w:val="21"/>
              </w:rPr>
              <w:t>0.5～0.6</w:t>
            </w:r>
          </w:p>
        </w:tc>
      </w:tr>
    </w:tbl>
    <w:p w:rsidR="006A7A24" w:rsidRDefault="006F00E2">
      <w:pPr>
        <w:adjustRightInd w:val="0"/>
        <w:spacing w:line="360" w:lineRule="auto"/>
        <w:ind w:firstLineChars="298" w:firstLine="626"/>
        <w:jc w:val="left"/>
        <w:rPr>
          <w:szCs w:val="21"/>
        </w:rPr>
      </w:pPr>
      <w:r>
        <w:rPr>
          <w:szCs w:val="21"/>
        </w:rPr>
        <w:t>注：表中用量是指包括稀释剂和水分等在内的乳化沥青的总量。乳化沥青中的残留物含量以50</w:t>
      </w:r>
      <w:r>
        <w:rPr>
          <w:rFonts w:hint="eastAsia"/>
          <w:szCs w:val="21"/>
        </w:rPr>
        <w:t>%</w:t>
      </w:r>
      <w:r>
        <w:rPr>
          <w:szCs w:val="21"/>
        </w:rPr>
        <w:t>为基准。</w:t>
      </w:r>
    </w:p>
    <w:p w:rsidR="006A7A24" w:rsidRDefault="006F00E2">
      <w:pPr>
        <w:spacing w:line="360" w:lineRule="auto"/>
        <w:ind w:firstLineChars="218" w:firstLine="458"/>
        <w:rPr>
          <w:szCs w:val="21"/>
        </w:rPr>
      </w:pPr>
      <w:r>
        <w:rPr>
          <w:szCs w:val="21"/>
        </w:rPr>
        <w:lastRenderedPageBreak/>
        <w:t>（3）喷洒</w:t>
      </w:r>
    </w:p>
    <w:p w:rsidR="006A7A24" w:rsidRDefault="006F00E2">
      <w:pPr>
        <w:adjustRightInd w:val="0"/>
        <w:spacing w:line="360" w:lineRule="auto"/>
        <w:ind w:firstLineChars="218" w:firstLine="458"/>
        <w:rPr>
          <w:szCs w:val="21"/>
        </w:rPr>
      </w:pPr>
      <w:r>
        <w:rPr>
          <w:szCs w:val="21"/>
        </w:rPr>
        <w:t>a、</w:t>
      </w:r>
      <w:proofErr w:type="gramStart"/>
      <w:r>
        <w:rPr>
          <w:rFonts w:hint="eastAsia"/>
          <w:bCs/>
          <w:szCs w:val="21"/>
        </w:rPr>
        <w:t>黏</w:t>
      </w:r>
      <w:proofErr w:type="gramEnd"/>
      <w:r>
        <w:rPr>
          <w:rFonts w:hint="eastAsia"/>
          <w:bCs/>
          <w:szCs w:val="21"/>
        </w:rPr>
        <w:t>层的沥青材料</w:t>
      </w:r>
      <w:r>
        <w:rPr>
          <w:szCs w:val="21"/>
        </w:rPr>
        <w:t>，其规格和质量应符合《公路沥青路面施工技术规范》（JTG F40-2004）的要求。所使用的基质沥青标号宜与主层沥青混合料相同。</w:t>
      </w:r>
    </w:p>
    <w:p w:rsidR="006A7A24" w:rsidRDefault="006F00E2">
      <w:pPr>
        <w:adjustRightInd w:val="0"/>
        <w:spacing w:line="360" w:lineRule="auto"/>
        <w:ind w:firstLineChars="218" w:firstLine="458"/>
        <w:rPr>
          <w:szCs w:val="21"/>
        </w:rPr>
      </w:pPr>
      <w:r>
        <w:rPr>
          <w:szCs w:val="21"/>
        </w:rPr>
        <w:t>b、</w:t>
      </w:r>
      <w:proofErr w:type="gramStart"/>
      <w:r>
        <w:rPr>
          <w:szCs w:val="21"/>
        </w:rPr>
        <w:t>黏层油宜采用</w:t>
      </w:r>
      <w:proofErr w:type="gramEnd"/>
      <w:r>
        <w:rPr>
          <w:szCs w:val="21"/>
        </w:rPr>
        <w:t>沥青洒布车喷洒，并选择适宜的喷嘴，洒</w:t>
      </w:r>
      <w:proofErr w:type="gramStart"/>
      <w:r>
        <w:rPr>
          <w:szCs w:val="21"/>
        </w:rPr>
        <w:t>布速度</w:t>
      </w:r>
      <w:proofErr w:type="gramEnd"/>
      <w:r>
        <w:rPr>
          <w:szCs w:val="21"/>
        </w:rPr>
        <w:t>和喷洒量保持稳定，当采用机动沥青洒布机或手摇的手工沥青洒布机喷洒时，必须由熟练的技术工人操作，均匀洒布。</w:t>
      </w:r>
    </w:p>
    <w:p w:rsidR="006A7A24" w:rsidRDefault="006F00E2">
      <w:pPr>
        <w:adjustRightInd w:val="0"/>
        <w:spacing w:line="360" w:lineRule="auto"/>
        <w:ind w:firstLineChars="218" w:firstLine="458"/>
        <w:rPr>
          <w:szCs w:val="21"/>
        </w:rPr>
      </w:pPr>
      <w:r>
        <w:rPr>
          <w:szCs w:val="21"/>
        </w:rPr>
        <w:t>c、喷洒的</w:t>
      </w:r>
      <w:proofErr w:type="gramStart"/>
      <w:r>
        <w:rPr>
          <w:szCs w:val="21"/>
        </w:rPr>
        <w:t>黏</w:t>
      </w:r>
      <w:proofErr w:type="gramEnd"/>
      <w:r>
        <w:rPr>
          <w:szCs w:val="21"/>
        </w:rPr>
        <w:t>层</w:t>
      </w:r>
      <w:proofErr w:type="gramStart"/>
      <w:r>
        <w:rPr>
          <w:szCs w:val="21"/>
        </w:rPr>
        <w:t>油必须</w:t>
      </w:r>
      <w:proofErr w:type="gramEnd"/>
      <w:r>
        <w:rPr>
          <w:szCs w:val="21"/>
        </w:rPr>
        <w:t>成均匀雾状，在路面全宽度内均匀分布成一薄层，不得</w:t>
      </w:r>
      <w:proofErr w:type="gramStart"/>
      <w:r>
        <w:rPr>
          <w:szCs w:val="21"/>
        </w:rPr>
        <w:t>有洒花漏</w:t>
      </w:r>
      <w:proofErr w:type="gramEnd"/>
      <w:r>
        <w:rPr>
          <w:szCs w:val="21"/>
        </w:rPr>
        <w:t>空或成条状，也不得有堆积。喷洒不足的要补洒，喷洒过量处应予刮除。喷洒</w:t>
      </w:r>
      <w:proofErr w:type="gramStart"/>
      <w:r>
        <w:rPr>
          <w:szCs w:val="21"/>
        </w:rPr>
        <w:t>黏</w:t>
      </w:r>
      <w:proofErr w:type="gramEnd"/>
      <w:r>
        <w:rPr>
          <w:szCs w:val="21"/>
        </w:rPr>
        <w:t>层油后，严禁运料车外的其他车辆和行人通过。</w:t>
      </w:r>
    </w:p>
    <w:p w:rsidR="006A7A24" w:rsidRDefault="006F00E2">
      <w:pPr>
        <w:adjustRightInd w:val="0"/>
        <w:spacing w:line="360" w:lineRule="auto"/>
        <w:ind w:firstLineChars="218" w:firstLine="458"/>
        <w:rPr>
          <w:szCs w:val="21"/>
        </w:rPr>
      </w:pPr>
      <w:r>
        <w:rPr>
          <w:szCs w:val="21"/>
        </w:rPr>
        <w:t>d、</w:t>
      </w:r>
      <w:proofErr w:type="gramStart"/>
      <w:r>
        <w:rPr>
          <w:szCs w:val="21"/>
        </w:rPr>
        <w:t>黏层油宜在</w:t>
      </w:r>
      <w:proofErr w:type="gramEnd"/>
      <w:r>
        <w:rPr>
          <w:szCs w:val="21"/>
        </w:rPr>
        <w:t>当天洒布，待乳化沥青破乳、水分蒸发完成后，紧跟着铺筑沥青层，确保</w:t>
      </w:r>
      <w:proofErr w:type="gramStart"/>
      <w:r>
        <w:rPr>
          <w:szCs w:val="21"/>
        </w:rPr>
        <w:t>黏</w:t>
      </w:r>
      <w:proofErr w:type="gramEnd"/>
      <w:r>
        <w:rPr>
          <w:szCs w:val="21"/>
        </w:rPr>
        <w:t>层不受污染。</w:t>
      </w:r>
    </w:p>
    <w:p w:rsidR="006A7A24" w:rsidRDefault="006F00E2">
      <w:pPr>
        <w:spacing w:line="360" w:lineRule="auto"/>
        <w:rPr>
          <w:b/>
          <w:szCs w:val="21"/>
        </w:rPr>
      </w:pPr>
      <w:r>
        <w:rPr>
          <w:rFonts w:hint="eastAsia"/>
          <w:b/>
          <w:szCs w:val="21"/>
        </w:rPr>
        <w:t>308．04计量及支付</w:t>
      </w:r>
    </w:p>
    <w:p w:rsidR="006A7A24" w:rsidRDefault="006F00E2">
      <w:pPr>
        <w:spacing w:line="360" w:lineRule="auto"/>
        <w:ind w:firstLineChars="200" w:firstLine="420"/>
        <w:rPr>
          <w:szCs w:val="21"/>
        </w:rPr>
      </w:pPr>
      <w:r>
        <w:rPr>
          <w:rFonts w:hint="eastAsia"/>
          <w:szCs w:val="21"/>
        </w:rPr>
        <w:t>删除技术规范通用本中此小节的内容代之以：</w:t>
      </w:r>
    </w:p>
    <w:p w:rsidR="006A7A24" w:rsidRDefault="006F00E2">
      <w:pPr>
        <w:spacing w:line="360" w:lineRule="auto"/>
        <w:ind w:right="17" w:firstLineChars="200" w:firstLine="420"/>
        <w:rPr>
          <w:szCs w:val="21"/>
        </w:rPr>
      </w:pPr>
      <w:r>
        <w:rPr>
          <w:szCs w:val="21"/>
        </w:rPr>
        <w:t>1.计量</w:t>
      </w:r>
    </w:p>
    <w:p w:rsidR="006A7A24" w:rsidRDefault="006F00E2">
      <w:pPr>
        <w:spacing w:line="360" w:lineRule="auto"/>
        <w:ind w:right="17" w:firstLineChars="200" w:firstLine="420"/>
        <w:rPr>
          <w:szCs w:val="21"/>
        </w:rPr>
      </w:pPr>
      <w:r>
        <w:rPr>
          <w:szCs w:val="21"/>
        </w:rPr>
        <w:t>(1)透层</w:t>
      </w:r>
      <w:r>
        <w:rPr>
          <w:rFonts w:hint="eastAsia"/>
          <w:szCs w:val="21"/>
        </w:rPr>
        <w:t>、</w:t>
      </w:r>
      <w:proofErr w:type="gramStart"/>
      <w:r>
        <w:rPr>
          <w:rFonts w:hint="eastAsia"/>
          <w:szCs w:val="21"/>
        </w:rPr>
        <w:t>黏层</w:t>
      </w:r>
      <w:r>
        <w:rPr>
          <w:szCs w:val="21"/>
        </w:rPr>
        <w:t>按</w:t>
      </w:r>
      <w:proofErr w:type="gramEnd"/>
      <w:r>
        <w:rPr>
          <w:szCs w:val="21"/>
        </w:rPr>
        <w:t>图纸规定或监理人指示的喷洒面积，经监理人验收合格，</w:t>
      </w:r>
      <w:r>
        <w:rPr>
          <w:rFonts w:hint="eastAsia"/>
          <w:szCs w:val="21"/>
        </w:rPr>
        <w:t>分不同材质</w:t>
      </w:r>
      <w:r>
        <w:rPr>
          <w:szCs w:val="21"/>
        </w:rPr>
        <w:t>以平方米计量。</w:t>
      </w:r>
    </w:p>
    <w:p w:rsidR="006A7A24" w:rsidRDefault="006F00E2">
      <w:pPr>
        <w:spacing w:line="360" w:lineRule="auto"/>
        <w:ind w:right="17" w:firstLineChars="200" w:firstLine="420"/>
        <w:rPr>
          <w:szCs w:val="21"/>
        </w:rPr>
      </w:pPr>
      <w:r>
        <w:rPr>
          <w:szCs w:val="21"/>
        </w:rPr>
        <w:t>(</w:t>
      </w:r>
      <w:r>
        <w:rPr>
          <w:rFonts w:hint="eastAsia"/>
          <w:szCs w:val="21"/>
        </w:rPr>
        <w:t>2</w:t>
      </w:r>
      <w:r>
        <w:rPr>
          <w:szCs w:val="21"/>
        </w:rPr>
        <w:t>)对个别特殊形状的面积，应采用适当的计算方法计量。除监理人另有批示外，超过图纸规定的计算面积均不予计量。</w:t>
      </w:r>
    </w:p>
    <w:p w:rsidR="006A7A24" w:rsidRDefault="006F00E2">
      <w:pPr>
        <w:spacing w:line="360" w:lineRule="auto"/>
        <w:ind w:right="17" w:firstLineChars="200" w:firstLine="420"/>
        <w:rPr>
          <w:szCs w:val="21"/>
        </w:rPr>
      </w:pPr>
      <w:r>
        <w:rPr>
          <w:szCs w:val="21"/>
        </w:rPr>
        <w:t>2.支付</w:t>
      </w:r>
    </w:p>
    <w:p w:rsidR="006A7A24" w:rsidRDefault="006F00E2">
      <w:pPr>
        <w:spacing w:line="360" w:lineRule="auto"/>
        <w:ind w:right="17" w:firstLineChars="200" w:firstLine="420"/>
        <w:rPr>
          <w:szCs w:val="21"/>
        </w:rPr>
      </w:pPr>
      <w:r>
        <w:rPr>
          <w:szCs w:val="21"/>
        </w:rPr>
        <w:t>(1)支付费用主要包括下列内容：</w:t>
      </w:r>
    </w:p>
    <w:p w:rsidR="006A7A24" w:rsidRDefault="006F00E2">
      <w:pPr>
        <w:spacing w:line="360" w:lineRule="auto"/>
        <w:ind w:right="17" w:firstLineChars="200" w:firstLine="420"/>
        <w:rPr>
          <w:szCs w:val="21"/>
        </w:rPr>
      </w:pPr>
      <w:r>
        <w:rPr>
          <w:szCs w:val="21"/>
        </w:rPr>
        <w:t>a.承包人提供工程所需的材料，使用的工具、设备和劳力等。</w:t>
      </w:r>
    </w:p>
    <w:p w:rsidR="006A7A24" w:rsidRDefault="006F00E2">
      <w:pPr>
        <w:spacing w:line="360" w:lineRule="auto"/>
        <w:ind w:right="17" w:firstLineChars="200" w:firstLine="420"/>
        <w:rPr>
          <w:szCs w:val="21"/>
        </w:rPr>
      </w:pPr>
      <w:r>
        <w:rPr>
          <w:szCs w:val="21"/>
        </w:rPr>
        <w:t>b.材料的检验、试验，以及按规范规定的全部作业。</w:t>
      </w:r>
    </w:p>
    <w:p w:rsidR="006A7A24" w:rsidRDefault="006F00E2">
      <w:pPr>
        <w:spacing w:line="360" w:lineRule="auto"/>
        <w:ind w:right="17" w:firstLineChars="200" w:firstLine="420"/>
        <w:rPr>
          <w:szCs w:val="21"/>
        </w:rPr>
      </w:pPr>
      <w:r>
        <w:rPr>
          <w:szCs w:val="21"/>
        </w:rPr>
        <w:t>c.喷洒前对层面的检查和清扫，材料的加热、运输、喷洒、养护等工作。</w:t>
      </w:r>
    </w:p>
    <w:p w:rsidR="006A7A24" w:rsidRDefault="006F00E2">
      <w:pPr>
        <w:spacing w:line="360" w:lineRule="auto"/>
        <w:ind w:right="17" w:firstLineChars="200" w:firstLine="420"/>
        <w:rPr>
          <w:szCs w:val="21"/>
        </w:rPr>
      </w:pPr>
      <w:r>
        <w:rPr>
          <w:szCs w:val="21"/>
        </w:rPr>
        <w:t>(2)按上述规定计量，经监理</w:t>
      </w:r>
      <w:r>
        <w:rPr>
          <w:rFonts w:hint="eastAsia"/>
          <w:szCs w:val="21"/>
        </w:rPr>
        <w:t>人</w:t>
      </w:r>
      <w:r>
        <w:rPr>
          <w:szCs w:val="21"/>
        </w:rPr>
        <w:t>验收并列入工程量清单的以下支付</w:t>
      </w:r>
      <w:r>
        <w:rPr>
          <w:rFonts w:hint="eastAsia"/>
          <w:szCs w:val="21"/>
        </w:rPr>
        <w:t>子</w:t>
      </w:r>
      <w:r>
        <w:rPr>
          <w:szCs w:val="21"/>
        </w:rPr>
        <w:t>目的工程量，将以合同单价支付。此项支付包括一切为完成本项工程所必需的全部费用。</w:t>
      </w:r>
    </w:p>
    <w:p w:rsidR="006A7A24" w:rsidRDefault="006F00E2">
      <w:pPr>
        <w:spacing w:line="360" w:lineRule="auto"/>
        <w:ind w:right="17" w:firstLineChars="200" w:firstLine="420"/>
        <w:rPr>
          <w:szCs w:val="21"/>
        </w:rPr>
      </w:pPr>
      <w:r>
        <w:rPr>
          <w:szCs w:val="21"/>
        </w:rPr>
        <w:t>3.支付</w:t>
      </w:r>
      <w:r>
        <w:rPr>
          <w:rFonts w:hint="eastAsia"/>
          <w:szCs w:val="21"/>
        </w:rPr>
        <w:t>子</w:t>
      </w:r>
      <w:r>
        <w:rPr>
          <w:szCs w:val="21"/>
        </w:rPr>
        <w:t>目</w:t>
      </w:r>
    </w:p>
    <w:tbl>
      <w:tblPr>
        <w:tblW w:w="798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620"/>
        <w:gridCol w:w="4150"/>
        <w:gridCol w:w="2212"/>
      </w:tblGrid>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子目号</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子目名称</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rFonts w:hint="eastAsia"/>
                <w:szCs w:val="21"/>
              </w:rPr>
              <w:t>单位</w:t>
            </w: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308-</w:t>
            </w:r>
            <w:r>
              <w:t>1</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透层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pP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-a</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乳化沥青透层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m2</w:t>
            </w: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lastRenderedPageBreak/>
              <w:t>308-2</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粘层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A7A24">
            <w:pPr>
              <w:jc w:val="center"/>
            </w:pPr>
          </w:p>
        </w:tc>
      </w:tr>
      <w:tr w:rsidR="006A7A24">
        <w:trPr>
          <w:trHeight w:hRule="exact" w:val="454"/>
          <w:jc w:val="center"/>
        </w:trPr>
        <w:tc>
          <w:tcPr>
            <w:tcW w:w="162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-a</w:t>
            </w:r>
          </w:p>
        </w:tc>
        <w:tc>
          <w:tcPr>
            <w:tcW w:w="4150"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pPr>
            <w:r>
              <w:rPr>
                <w:rFonts w:hint="eastAsia"/>
              </w:rPr>
              <w:t>改性乳化沥青粘层</w:t>
            </w:r>
          </w:p>
        </w:tc>
        <w:tc>
          <w:tcPr>
            <w:tcW w:w="2212"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pPr>
            <w:r>
              <w:rPr>
                <w:rFonts w:hint="eastAsia"/>
              </w:rPr>
              <w:t>m2</w:t>
            </w:r>
          </w:p>
        </w:tc>
      </w:tr>
    </w:tbl>
    <w:p w:rsidR="006A7A24" w:rsidRDefault="006F00E2">
      <w:pPr>
        <w:pStyle w:val="6"/>
        <w:jc w:val="center"/>
        <w:rPr>
          <w:rFonts w:ascii="宋体" w:hAnsi="宋体"/>
          <w:b/>
          <w:color w:val="auto"/>
          <w:sz w:val="28"/>
          <w:szCs w:val="28"/>
        </w:rPr>
      </w:pPr>
      <w:r>
        <w:rPr>
          <w:rFonts w:ascii="宋体" w:hAnsi="宋体"/>
          <w:b/>
          <w:color w:val="auto"/>
          <w:sz w:val="28"/>
          <w:szCs w:val="28"/>
        </w:rPr>
        <w:t>第30</w:t>
      </w:r>
      <w:r>
        <w:rPr>
          <w:rFonts w:ascii="宋体" w:hAnsi="宋体" w:hint="eastAsia"/>
          <w:b/>
          <w:color w:val="auto"/>
          <w:sz w:val="28"/>
          <w:szCs w:val="28"/>
        </w:rPr>
        <w:t>9</w:t>
      </w:r>
      <w:r>
        <w:rPr>
          <w:rFonts w:ascii="宋体" w:hAnsi="宋体"/>
          <w:b/>
          <w:color w:val="auto"/>
          <w:sz w:val="28"/>
          <w:szCs w:val="28"/>
        </w:rPr>
        <w:t>节  沥青混合料面层</w:t>
      </w:r>
    </w:p>
    <w:p w:rsidR="006A7A24" w:rsidRDefault="006F00E2">
      <w:pPr>
        <w:spacing w:line="360" w:lineRule="auto"/>
        <w:rPr>
          <w:b/>
          <w:szCs w:val="21"/>
        </w:rPr>
      </w:pPr>
      <w:r>
        <w:rPr>
          <w:rFonts w:hint="eastAsia"/>
          <w:b/>
          <w:szCs w:val="21"/>
        </w:rPr>
        <w:t>309．01范围</w:t>
      </w:r>
    </w:p>
    <w:p w:rsidR="006A7A24" w:rsidRDefault="006F00E2">
      <w:pPr>
        <w:spacing w:line="360" w:lineRule="auto"/>
        <w:ind w:firstLine="420"/>
        <w:rPr>
          <w:rFonts w:cs="文鼎CS书宋二"/>
          <w:szCs w:val="21"/>
        </w:rPr>
      </w:pPr>
      <w:r>
        <w:rPr>
          <w:rFonts w:cs="文鼎CS书宋二" w:hint="eastAsia"/>
          <w:szCs w:val="21"/>
        </w:rPr>
        <w:t>沥青混合料面层施工的内容是在经监理人验收合格的基层上，按图纸和监理人指示铺筑一层或者多层的热拌、温拌沥青混合料、抗</w:t>
      </w:r>
      <w:r>
        <w:rPr>
          <w:rFonts w:cs="文鼎CS书宋二"/>
          <w:szCs w:val="21"/>
        </w:rPr>
        <w:t>车辙沥青混合料、</w:t>
      </w:r>
      <w:r>
        <w:rPr>
          <w:rFonts w:cs="文鼎CS书宋二" w:hint="eastAsia"/>
          <w:szCs w:val="21"/>
        </w:rPr>
        <w:t>沥青热再生混合料面层。它包括提供全部设备、劳力和材料，以及施工、压实、养护、试验和质量检测等全部作业。</w:t>
      </w:r>
    </w:p>
    <w:p w:rsidR="006A7A24" w:rsidRDefault="006F00E2">
      <w:pPr>
        <w:spacing w:line="360" w:lineRule="auto"/>
        <w:ind w:right="18" w:firstLineChars="200" w:firstLine="422"/>
        <w:rPr>
          <w:b/>
        </w:rPr>
      </w:pPr>
      <w:r>
        <w:rPr>
          <w:rFonts w:hint="eastAsia"/>
          <w:b/>
        </w:rPr>
        <w:t>温拌沥青混合料施工工艺，应符合《京交行发[2009]161号-北京市温拌沥青混合料路面技术指南》的要求。</w:t>
      </w:r>
    </w:p>
    <w:p w:rsidR="006A7A24" w:rsidRDefault="006F00E2">
      <w:pPr>
        <w:spacing w:line="360" w:lineRule="auto"/>
        <w:ind w:firstLine="435"/>
        <w:rPr>
          <w:b/>
          <w:szCs w:val="21"/>
        </w:rPr>
      </w:pPr>
      <w:r>
        <w:rPr>
          <w:rFonts w:hint="eastAsia"/>
          <w:b/>
          <w:szCs w:val="21"/>
        </w:rPr>
        <w:t>材料再生应满足设计图纸和《</w:t>
      </w:r>
      <w:hyperlink r:id="rId7" w:history="1">
        <w:r>
          <w:rPr>
            <w:b/>
            <w:szCs w:val="21"/>
          </w:rPr>
          <w:t>公路沥青路面再生技术规范</w:t>
        </w:r>
        <w:r>
          <w:rPr>
            <w:rFonts w:hint="eastAsia"/>
            <w:b/>
            <w:szCs w:val="21"/>
          </w:rPr>
          <w:t>》</w:t>
        </w:r>
      </w:hyperlink>
      <w:r>
        <w:rPr>
          <w:rFonts w:hint="eastAsia"/>
          <w:b/>
          <w:szCs w:val="21"/>
        </w:rPr>
        <w:t>（</w:t>
      </w:r>
      <w:r>
        <w:rPr>
          <w:b/>
          <w:szCs w:val="21"/>
        </w:rPr>
        <w:t>JTG F41-2008</w:t>
      </w:r>
      <w:r>
        <w:rPr>
          <w:rFonts w:hint="eastAsia"/>
          <w:b/>
          <w:szCs w:val="21"/>
        </w:rPr>
        <w:t>）等相关规范的技术和质量要求。</w:t>
      </w:r>
    </w:p>
    <w:p w:rsidR="006A7A24" w:rsidRDefault="006F00E2">
      <w:pPr>
        <w:spacing w:line="360" w:lineRule="auto"/>
        <w:rPr>
          <w:szCs w:val="21"/>
        </w:rPr>
      </w:pPr>
      <w:r>
        <w:rPr>
          <w:rFonts w:hint="eastAsia"/>
          <w:b/>
          <w:szCs w:val="21"/>
        </w:rPr>
        <w:t>309.04  施工要求</w:t>
      </w:r>
    </w:p>
    <w:p w:rsidR="006A7A24" w:rsidRDefault="006F00E2">
      <w:pPr>
        <w:spacing w:line="360" w:lineRule="auto"/>
        <w:ind w:firstLineChars="213" w:firstLine="447"/>
        <w:rPr>
          <w:szCs w:val="21"/>
        </w:rPr>
      </w:pPr>
      <w:r>
        <w:rPr>
          <w:rFonts w:hint="eastAsia"/>
          <w:szCs w:val="21"/>
        </w:rPr>
        <w:t>3．沥青混合料的运送</w:t>
      </w:r>
    </w:p>
    <w:p w:rsidR="006A7A24" w:rsidRDefault="006F00E2">
      <w:pPr>
        <w:spacing w:line="360" w:lineRule="auto"/>
        <w:ind w:firstLineChars="213" w:firstLine="447"/>
        <w:rPr>
          <w:szCs w:val="21"/>
        </w:rPr>
      </w:pPr>
      <w:r>
        <w:rPr>
          <w:rFonts w:hint="eastAsia"/>
          <w:szCs w:val="21"/>
        </w:rPr>
        <w:t>本条中增加（3）、（4）、（5）款：</w:t>
      </w:r>
    </w:p>
    <w:p w:rsidR="006A7A24" w:rsidRDefault="006F00E2">
      <w:pPr>
        <w:spacing w:line="360" w:lineRule="auto"/>
        <w:ind w:firstLineChars="213" w:firstLine="447"/>
        <w:rPr>
          <w:szCs w:val="21"/>
        </w:rPr>
      </w:pPr>
      <w:r>
        <w:rPr>
          <w:rFonts w:hint="eastAsia"/>
          <w:szCs w:val="21"/>
        </w:rPr>
        <w:t>（3）热拌沥青混合料宜采用较大吨位的运料车运输，运料车的运力应稍有富余，施工过程中摊铺机前方应有运料车等待。</w:t>
      </w:r>
    </w:p>
    <w:p w:rsidR="006A7A24" w:rsidRDefault="006F00E2">
      <w:pPr>
        <w:spacing w:line="360" w:lineRule="auto"/>
        <w:ind w:firstLineChars="213" w:firstLine="447"/>
        <w:rPr>
          <w:szCs w:val="21"/>
        </w:rPr>
      </w:pPr>
      <w:r>
        <w:rPr>
          <w:rFonts w:hint="eastAsia"/>
          <w:szCs w:val="21"/>
        </w:rPr>
        <w:t>（4）运料车进行摊铺现场时，轮胎上不得沾有泥土等可能污染路面的</w:t>
      </w:r>
      <w:proofErr w:type="gramStart"/>
      <w:r>
        <w:rPr>
          <w:rFonts w:hint="eastAsia"/>
          <w:szCs w:val="21"/>
        </w:rPr>
        <w:t>脏物</w:t>
      </w:r>
      <w:proofErr w:type="gramEnd"/>
      <w:r>
        <w:rPr>
          <w:rFonts w:hint="eastAsia"/>
          <w:szCs w:val="21"/>
        </w:rPr>
        <w:t>。沥青混合料在摊铺地点凭运料单接收，若接收时混合料不符合施工温度要求的不得铺筑。</w:t>
      </w:r>
    </w:p>
    <w:p w:rsidR="006A7A24" w:rsidRDefault="006F00E2">
      <w:pPr>
        <w:spacing w:line="360" w:lineRule="auto"/>
        <w:ind w:firstLineChars="213" w:firstLine="447"/>
        <w:rPr>
          <w:szCs w:val="21"/>
        </w:rPr>
      </w:pPr>
      <w:r>
        <w:rPr>
          <w:rFonts w:hint="eastAsia"/>
          <w:szCs w:val="21"/>
        </w:rPr>
        <w:t>（5）摊铺过程中运料车应在摊铺机前</w:t>
      </w:r>
      <w:r>
        <w:rPr>
          <w:szCs w:val="21"/>
        </w:rPr>
        <w:t>100-300mm</w:t>
      </w:r>
      <w:r>
        <w:rPr>
          <w:rFonts w:hint="eastAsia"/>
          <w:szCs w:val="21"/>
        </w:rPr>
        <w:t>处停住，空挡等候，有摊铺</w:t>
      </w:r>
      <w:proofErr w:type="gramStart"/>
      <w:r>
        <w:rPr>
          <w:rFonts w:hint="eastAsia"/>
          <w:szCs w:val="21"/>
        </w:rPr>
        <w:t>机推动</w:t>
      </w:r>
      <w:proofErr w:type="gramEnd"/>
      <w:r>
        <w:rPr>
          <w:rFonts w:hint="eastAsia"/>
          <w:szCs w:val="21"/>
        </w:rPr>
        <w:t>前进开始缓缓卸料，避免撞击摊铺机。运料车每次卸料必须倒净，如有剩余，应由施工方负责现场清除，防止对路面造成污染。</w:t>
      </w:r>
    </w:p>
    <w:p w:rsidR="006A7A24" w:rsidRDefault="006F00E2">
      <w:pPr>
        <w:spacing w:line="360" w:lineRule="auto"/>
        <w:ind w:firstLineChars="213" w:firstLine="447"/>
        <w:rPr>
          <w:szCs w:val="21"/>
        </w:rPr>
      </w:pPr>
      <w:r>
        <w:rPr>
          <w:rFonts w:hint="eastAsia"/>
          <w:szCs w:val="21"/>
        </w:rPr>
        <w:t>4．沥青混合料的摊铺</w:t>
      </w:r>
    </w:p>
    <w:p w:rsidR="006A7A24" w:rsidRDefault="006F00E2">
      <w:pPr>
        <w:spacing w:line="360" w:lineRule="auto"/>
        <w:ind w:firstLineChars="213" w:firstLine="447"/>
        <w:rPr>
          <w:szCs w:val="21"/>
        </w:rPr>
      </w:pPr>
      <w:r>
        <w:rPr>
          <w:rFonts w:hint="eastAsia"/>
          <w:szCs w:val="21"/>
        </w:rPr>
        <w:t>删去本款中第（1）条中“在经监理人验收合格的基层上，方可铺筑沥青混合料。”代之以“铺筑沥青面层前，应检查经过处理后的下卧层质量，不符要求的不得铺筑沥青面层。下卧层已被污染时，必须清洗或经铣刨处理后方可铺筑沥青混合料。”</w:t>
      </w:r>
    </w:p>
    <w:p w:rsidR="006A7A24" w:rsidRDefault="006F00E2">
      <w:pPr>
        <w:spacing w:line="360" w:lineRule="auto"/>
        <w:ind w:firstLineChars="213" w:firstLine="447"/>
        <w:rPr>
          <w:szCs w:val="21"/>
        </w:rPr>
      </w:pPr>
      <w:r>
        <w:rPr>
          <w:rFonts w:hint="eastAsia"/>
          <w:szCs w:val="21"/>
        </w:rPr>
        <w:t>删去（2），代之以：</w:t>
      </w:r>
    </w:p>
    <w:p w:rsidR="006A7A24" w:rsidRDefault="006F00E2">
      <w:pPr>
        <w:spacing w:line="360" w:lineRule="auto"/>
        <w:ind w:firstLineChars="213" w:firstLine="447"/>
        <w:rPr>
          <w:szCs w:val="21"/>
        </w:rPr>
      </w:pPr>
      <w:r>
        <w:rPr>
          <w:rFonts w:hint="eastAsia"/>
          <w:szCs w:val="21"/>
        </w:rPr>
        <w:t>（2）铺筑沥青混合料时，一台摊铺机的铺筑宽度不宜超过6</w:t>
      </w:r>
      <w:r>
        <w:rPr>
          <w:szCs w:val="21"/>
        </w:rPr>
        <w:t>m</w:t>
      </w:r>
      <w:r>
        <w:rPr>
          <w:rFonts w:hint="eastAsia"/>
          <w:szCs w:val="21"/>
        </w:rPr>
        <w:t>（双车道）至7.5m（3车道以上），通常宜采用两台或更多台数的摊铺机前后错开10-20</w:t>
      </w:r>
      <w:r>
        <w:rPr>
          <w:szCs w:val="21"/>
        </w:rPr>
        <w:t>m</w:t>
      </w:r>
      <w:r>
        <w:rPr>
          <w:rFonts w:hint="eastAsia"/>
          <w:szCs w:val="21"/>
        </w:rPr>
        <w:t xml:space="preserve">，呈梯队式同步摊铺，两幅之间应有30-60 </w:t>
      </w:r>
      <w:r>
        <w:rPr>
          <w:szCs w:val="21"/>
        </w:rPr>
        <w:t>mm</w:t>
      </w:r>
      <w:r>
        <w:rPr>
          <w:rFonts w:hint="eastAsia"/>
          <w:szCs w:val="21"/>
        </w:rPr>
        <w:t>左右宽度的搭接，并躲开车道轮迹带，上、下层的搭接位置宜错开</w:t>
      </w:r>
      <w:r>
        <w:rPr>
          <w:szCs w:val="21"/>
        </w:rPr>
        <w:t>200mm</w:t>
      </w:r>
      <w:r>
        <w:rPr>
          <w:rFonts w:hint="eastAsia"/>
          <w:szCs w:val="21"/>
        </w:rPr>
        <w:lastRenderedPageBreak/>
        <w:t>以上。在喷洒有粘层油的路面上铺筑改性沥青混合料时，应宜使用履带式摊铺机。摊铺机的受料斗应涂刷薄层隔离剂或防粘结剂。</w:t>
      </w:r>
    </w:p>
    <w:p w:rsidR="006A7A24" w:rsidRDefault="006F00E2">
      <w:pPr>
        <w:spacing w:line="360" w:lineRule="auto"/>
        <w:ind w:firstLineChars="213" w:firstLine="447"/>
        <w:rPr>
          <w:szCs w:val="21"/>
        </w:rPr>
      </w:pPr>
      <w:r>
        <w:rPr>
          <w:rFonts w:hint="eastAsia"/>
          <w:szCs w:val="21"/>
        </w:rPr>
        <w:t>删去第（3）条，代之以：</w:t>
      </w:r>
    </w:p>
    <w:p w:rsidR="006A7A24" w:rsidRDefault="006F00E2">
      <w:pPr>
        <w:spacing w:line="360" w:lineRule="auto"/>
        <w:ind w:firstLineChars="213" w:firstLine="447"/>
        <w:rPr>
          <w:szCs w:val="21"/>
        </w:rPr>
      </w:pPr>
      <w:r>
        <w:rPr>
          <w:rFonts w:hint="eastAsia"/>
          <w:szCs w:val="21"/>
        </w:rPr>
        <w:t>（3）沥青混合料施工温度应根据沥青标号及粘度、气候、气温条件、铺装层的厚度确定。</w:t>
      </w:r>
    </w:p>
    <w:p w:rsidR="006A7A24" w:rsidRDefault="006F00E2">
      <w:pPr>
        <w:spacing w:line="360" w:lineRule="auto"/>
        <w:ind w:firstLineChars="213" w:firstLine="447"/>
        <w:rPr>
          <w:szCs w:val="21"/>
        </w:rPr>
      </w:pPr>
      <w:r>
        <w:rPr>
          <w:szCs w:val="21"/>
        </w:rPr>
        <w:t>a</w:t>
      </w:r>
      <w:r>
        <w:rPr>
          <w:rFonts w:hint="eastAsia"/>
          <w:szCs w:val="21"/>
        </w:rPr>
        <w:t>．普通沥青结合料的施工温度宜通过在135</w:t>
      </w:r>
      <w:r>
        <w:rPr>
          <w:rFonts w:cs="文鼎CS书宋二" w:hint="eastAsia"/>
          <w:szCs w:val="21"/>
        </w:rPr>
        <w:t>℃</w:t>
      </w:r>
      <w:r>
        <w:rPr>
          <w:rFonts w:hint="eastAsia"/>
          <w:szCs w:val="21"/>
        </w:rPr>
        <w:t>及175</w:t>
      </w:r>
      <w:r>
        <w:rPr>
          <w:rFonts w:cs="文鼎CS书宋二" w:hint="eastAsia"/>
          <w:szCs w:val="21"/>
        </w:rPr>
        <w:t>℃</w:t>
      </w:r>
      <w:r>
        <w:rPr>
          <w:rFonts w:hint="eastAsia"/>
          <w:szCs w:val="21"/>
        </w:rPr>
        <w:t>条件下测定的粘度</w:t>
      </w:r>
      <w:r>
        <w:rPr>
          <w:szCs w:val="21"/>
        </w:rPr>
        <w:t>—</w:t>
      </w:r>
      <w:r>
        <w:rPr>
          <w:rFonts w:hint="eastAsia"/>
          <w:szCs w:val="21"/>
        </w:rPr>
        <w:t>温度曲线按表309-8-</w:t>
      </w:r>
      <w:r>
        <w:rPr>
          <w:szCs w:val="21"/>
        </w:rPr>
        <w:t>a</w:t>
      </w:r>
      <w:r>
        <w:rPr>
          <w:rFonts w:hint="eastAsia"/>
          <w:szCs w:val="21"/>
        </w:rPr>
        <w:t>的规定确定。缺乏粘温曲线数据时，可参照表309-8-</w:t>
      </w:r>
      <w:r>
        <w:rPr>
          <w:szCs w:val="21"/>
        </w:rPr>
        <w:t>b</w:t>
      </w:r>
      <w:r>
        <w:rPr>
          <w:rFonts w:hint="eastAsia"/>
          <w:szCs w:val="21"/>
        </w:rPr>
        <w:t>的范围选择，并根据实际情况确定使用高值或低值。当表中温度不符实际情况时，容许作适当调节。</w:t>
      </w:r>
    </w:p>
    <w:p w:rsidR="006A7A24" w:rsidRDefault="006F00E2">
      <w:pPr>
        <w:spacing w:line="360" w:lineRule="auto"/>
        <w:ind w:firstLineChars="213" w:firstLine="449"/>
        <w:jc w:val="center"/>
        <w:rPr>
          <w:b/>
          <w:szCs w:val="21"/>
        </w:rPr>
      </w:pPr>
      <w:r>
        <w:rPr>
          <w:rFonts w:hint="eastAsia"/>
          <w:b/>
          <w:szCs w:val="21"/>
        </w:rPr>
        <w:t>确定沥青混合料拌和及压实温度的适宜温度</w:t>
      </w:r>
    </w:p>
    <w:p w:rsidR="006A7A24" w:rsidRDefault="006F00E2">
      <w:pPr>
        <w:spacing w:line="360" w:lineRule="auto"/>
        <w:jc w:val="right"/>
        <w:rPr>
          <w:szCs w:val="21"/>
        </w:rPr>
      </w:pPr>
      <w:r>
        <w:rPr>
          <w:rFonts w:hint="eastAsia"/>
          <w:szCs w:val="21"/>
        </w:rPr>
        <w:t>表309-8</w:t>
      </w:r>
      <w:r>
        <w:rPr>
          <w:szCs w:val="21"/>
        </w:rPr>
        <w:t>-a</w:t>
      </w:r>
    </w:p>
    <w:tbl>
      <w:tblPr>
        <w:tblW w:w="99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1826"/>
        <w:gridCol w:w="2824"/>
        <w:gridCol w:w="2824"/>
        <w:gridCol w:w="2489"/>
      </w:tblGrid>
      <w:tr w:rsidR="006A7A24">
        <w:trPr>
          <w:jc w:val="center"/>
        </w:trPr>
        <w:tc>
          <w:tcPr>
            <w:tcW w:w="1826" w:type="dxa"/>
            <w:vAlign w:val="center"/>
          </w:tcPr>
          <w:p w:rsidR="006A7A24" w:rsidRDefault="006F00E2">
            <w:pPr>
              <w:jc w:val="center"/>
              <w:rPr>
                <w:szCs w:val="21"/>
              </w:rPr>
            </w:pPr>
            <w:r>
              <w:rPr>
                <w:rFonts w:hint="eastAsia"/>
                <w:szCs w:val="21"/>
              </w:rPr>
              <w:t>粘度</w:t>
            </w:r>
          </w:p>
        </w:tc>
        <w:tc>
          <w:tcPr>
            <w:tcW w:w="2824" w:type="dxa"/>
            <w:vAlign w:val="center"/>
          </w:tcPr>
          <w:p w:rsidR="006A7A24" w:rsidRDefault="006F00E2">
            <w:pPr>
              <w:jc w:val="center"/>
              <w:rPr>
                <w:szCs w:val="21"/>
              </w:rPr>
            </w:pPr>
            <w:r>
              <w:rPr>
                <w:rFonts w:hint="eastAsia"/>
                <w:szCs w:val="21"/>
              </w:rPr>
              <w:t>适宜于拌和的沥青</w:t>
            </w:r>
          </w:p>
          <w:p w:rsidR="006A7A24" w:rsidRDefault="006F00E2">
            <w:pPr>
              <w:jc w:val="center"/>
              <w:rPr>
                <w:szCs w:val="21"/>
              </w:rPr>
            </w:pPr>
            <w:r>
              <w:rPr>
                <w:rFonts w:hint="eastAsia"/>
                <w:szCs w:val="21"/>
              </w:rPr>
              <w:t>结合料粘度</w:t>
            </w:r>
          </w:p>
        </w:tc>
        <w:tc>
          <w:tcPr>
            <w:tcW w:w="2824" w:type="dxa"/>
            <w:vAlign w:val="center"/>
          </w:tcPr>
          <w:p w:rsidR="006A7A24" w:rsidRDefault="006F00E2">
            <w:pPr>
              <w:jc w:val="center"/>
              <w:rPr>
                <w:szCs w:val="21"/>
              </w:rPr>
            </w:pPr>
            <w:r>
              <w:rPr>
                <w:rFonts w:hint="eastAsia"/>
                <w:szCs w:val="21"/>
              </w:rPr>
              <w:t>适宜于压实的沥青</w:t>
            </w:r>
          </w:p>
          <w:p w:rsidR="006A7A24" w:rsidRDefault="006F00E2">
            <w:pPr>
              <w:jc w:val="center"/>
              <w:rPr>
                <w:szCs w:val="21"/>
              </w:rPr>
            </w:pPr>
            <w:r>
              <w:rPr>
                <w:rFonts w:hint="eastAsia"/>
                <w:szCs w:val="21"/>
              </w:rPr>
              <w:t>结合料粘度</w:t>
            </w:r>
          </w:p>
        </w:tc>
        <w:tc>
          <w:tcPr>
            <w:tcW w:w="2489" w:type="dxa"/>
            <w:vAlign w:val="center"/>
          </w:tcPr>
          <w:p w:rsidR="006A7A24" w:rsidRDefault="006F00E2">
            <w:pPr>
              <w:jc w:val="center"/>
              <w:rPr>
                <w:szCs w:val="21"/>
              </w:rPr>
            </w:pPr>
            <w:r>
              <w:rPr>
                <w:rFonts w:hint="eastAsia"/>
                <w:szCs w:val="21"/>
              </w:rPr>
              <w:t>测定方法</w:t>
            </w:r>
          </w:p>
        </w:tc>
      </w:tr>
      <w:tr w:rsidR="006A7A24">
        <w:trPr>
          <w:jc w:val="center"/>
        </w:trPr>
        <w:tc>
          <w:tcPr>
            <w:tcW w:w="1826" w:type="dxa"/>
            <w:vAlign w:val="center"/>
          </w:tcPr>
          <w:p w:rsidR="006A7A24" w:rsidRDefault="006F00E2">
            <w:pPr>
              <w:jc w:val="center"/>
              <w:rPr>
                <w:szCs w:val="21"/>
              </w:rPr>
            </w:pPr>
            <w:r>
              <w:rPr>
                <w:rFonts w:hint="eastAsia"/>
                <w:szCs w:val="21"/>
              </w:rPr>
              <w:t>表观粘度</w:t>
            </w:r>
          </w:p>
        </w:tc>
        <w:tc>
          <w:tcPr>
            <w:tcW w:w="2824" w:type="dxa"/>
            <w:vAlign w:val="center"/>
          </w:tcPr>
          <w:p w:rsidR="006A7A24" w:rsidRDefault="006F00E2">
            <w:pPr>
              <w:jc w:val="center"/>
              <w:rPr>
                <w:szCs w:val="21"/>
              </w:rPr>
            </w:pPr>
            <w:r>
              <w:rPr>
                <w:szCs w:val="21"/>
              </w:rPr>
              <w:t>(0.17±0.02)Pa•s</w:t>
            </w:r>
          </w:p>
        </w:tc>
        <w:tc>
          <w:tcPr>
            <w:tcW w:w="2824" w:type="dxa"/>
            <w:vAlign w:val="center"/>
          </w:tcPr>
          <w:p w:rsidR="006A7A24" w:rsidRDefault="006F00E2">
            <w:pPr>
              <w:jc w:val="center"/>
              <w:rPr>
                <w:szCs w:val="21"/>
              </w:rPr>
            </w:pPr>
            <w:r>
              <w:rPr>
                <w:szCs w:val="21"/>
              </w:rPr>
              <w:t>(0.</w:t>
            </w:r>
            <w:r>
              <w:rPr>
                <w:rFonts w:hint="eastAsia"/>
                <w:szCs w:val="21"/>
              </w:rPr>
              <w:t>28</w:t>
            </w:r>
            <w:r>
              <w:rPr>
                <w:szCs w:val="21"/>
              </w:rPr>
              <w:t>±0.0</w:t>
            </w:r>
            <w:r>
              <w:rPr>
                <w:rFonts w:hint="eastAsia"/>
                <w:szCs w:val="21"/>
              </w:rPr>
              <w:t>3</w:t>
            </w:r>
            <w:r>
              <w:rPr>
                <w:szCs w:val="21"/>
              </w:rPr>
              <w:t>)Pa•s</w:t>
            </w:r>
          </w:p>
        </w:tc>
        <w:tc>
          <w:tcPr>
            <w:tcW w:w="2489" w:type="dxa"/>
            <w:vAlign w:val="center"/>
          </w:tcPr>
          <w:p w:rsidR="006A7A24" w:rsidRDefault="006F00E2">
            <w:pPr>
              <w:jc w:val="center"/>
              <w:rPr>
                <w:szCs w:val="21"/>
              </w:rPr>
            </w:pPr>
            <w:r>
              <w:rPr>
                <w:rFonts w:hint="eastAsia"/>
                <w:szCs w:val="21"/>
              </w:rPr>
              <w:t>T0625</w:t>
            </w:r>
          </w:p>
        </w:tc>
      </w:tr>
      <w:tr w:rsidR="006A7A24">
        <w:trPr>
          <w:jc w:val="center"/>
        </w:trPr>
        <w:tc>
          <w:tcPr>
            <w:tcW w:w="1826" w:type="dxa"/>
            <w:vAlign w:val="center"/>
          </w:tcPr>
          <w:p w:rsidR="006A7A24" w:rsidRDefault="006F00E2">
            <w:pPr>
              <w:jc w:val="center"/>
              <w:rPr>
                <w:szCs w:val="21"/>
              </w:rPr>
            </w:pPr>
            <w:r>
              <w:rPr>
                <w:rFonts w:hint="eastAsia"/>
                <w:szCs w:val="21"/>
              </w:rPr>
              <w:t>运动粘度</w:t>
            </w:r>
          </w:p>
        </w:tc>
        <w:tc>
          <w:tcPr>
            <w:tcW w:w="2824" w:type="dxa"/>
            <w:vAlign w:val="center"/>
          </w:tcPr>
          <w:p w:rsidR="006A7A24" w:rsidRDefault="006F00E2">
            <w:pPr>
              <w:jc w:val="center"/>
              <w:rPr>
                <w:szCs w:val="21"/>
              </w:rPr>
            </w:pPr>
            <w:r>
              <w:rPr>
                <w:szCs w:val="21"/>
              </w:rPr>
              <w:t>(170±20)mm2/s</w:t>
            </w:r>
          </w:p>
        </w:tc>
        <w:tc>
          <w:tcPr>
            <w:tcW w:w="2824" w:type="dxa"/>
            <w:vAlign w:val="center"/>
          </w:tcPr>
          <w:p w:rsidR="006A7A24" w:rsidRDefault="006F00E2">
            <w:pPr>
              <w:jc w:val="center"/>
              <w:rPr>
                <w:szCs w:val="21"/>
              </w:rPr>
            </w:pPr>
            <w:r>
              <w:rPr>
                <w:szCs w:val="21"/>
              </w:rPr>
              <w:t>(</w:t>
            </w:r>
            <w:r>
              <w:rPr>
                <w:rFonts w:hint="eastAsia"/>
                <w:szCs w:val="21"/>
              </w:rPr>
              <w:t>280</w:t>
            </w:r>
            <w:r>
              <w:rPr>
                <w:szCs w:val="21"/>
              </w:rPr>
              <w:t>±</w:t>
            </w:r>
            <w:r>
              <w:rPr>
                <w:rFonts w:hint="eastAsia"/>
                <w:szCs w:val="21"/>
              </w:rPr>
              <w:t>3</w:t>
            </w:r>
            <w:r>
              <w:rPr>
                <w:szCs w:val="21"/>
              </w:rPr>
              <w:t>0)mm2/s</w:t>
            </w:r>
          </w:p>
        </w:tc>
        <w:tc>
          <w:tcPr>
            <w:tcW w:w="2489" w:type="dxa"/>
            <w:vAlign w:val="center"/>
          </w:tcPr>
          <w:p w:rsidR="006A7A24" w:rsidRDefault="006F00E2">
            <w:pPr>
              <w:jc w:val="center"/>
              <w:rPr>
                <w:szCs w:val="21"/>
              </w:rPr>
            </w:pPr>
            <w:r>
              <w:rPr>
                <w:rFonts w:hint="eastAsia"/>
                <w:szCs w:val="21"/>
              </w:rPr>
              <w:t>T0619</w:t>
            </w:r>
          </w:p>
        </w:tc>
      </w:tr>
      <w:tr w:rsidR="006A7A24">
        <w:trPr>
          <w:jc w:val="center"/>
        </w:trPr>
        <w:tc>
          <w:tcPr>
            <w:tcW w:w="1826" w:type="dxa"/>
            <w:vAlign w:val="center"/>
          </w:tcPr>
          <w:p w:rsidR="006A7A24" w:rsidRDefault="006F00E2">
            <w:pPr>
              <w:jc w:val="center"/>
              <w:rPr>
                <w:szCs w:val="21"/>
              </w:rPr>
            </w:pPr>
            <w:r>
              <w:rPr>
                <w:rFonts w:hint="eastAsia"/>
                <w:szCs w:val="21"/>
              </w:rPr>
              <w:t>赛波特粘度</w:t>
            </w:r>
          </w:p>
        </w:tc>
        <w:tc>
          <w:tcPr>
            <w:tcW w:w="2824" w:type="dxa"/>
            <w:vAlign w:val="center"/>
          </w:tcPr>
          <w:p w:rsidR="006A7A24" w:rsidRDefault="006F00E2">
            <w:pPr>
              <w:jc w:val="center"/>
              <w:rPr>
                <w:szCs w:val="21"/>
              </w:rPr>
            </w:pPr>
            <w:r>
              <w:rPr>
                <w:szCs w:val="21"/>
              </w:rPr>
              <w:t>(85±10)s</w:t>
            </w:r>
          </w:p>
        </w:tc>
        <w:tc>
          <w:tcPr>
            <w:tcW w:w="2824" w:type="dxa"/>
            <w:vAlign w:val="center"/>
          </w:tcPr>
          <w:p w:rsidR="006A7A24" w:rsidRDefault="006F00E2">
            <w:pPr>
              <w:jc w:val="center"/>
              <w:rPr>
                <w:szCs w:val="21"/>
              </w:rPr>
            </w:pPr>
            <w:r>
              <w:rPr>
                <w:szCs w:val="21"/>
              </w:rPr>
              <w:t>(</w:t>
            </w:r>
            <w:r>
              <w:rPr>
                <w:rFonts w:hint="eastAsia"/>
                <w:szCs w:val="21"/>
              </w:rPr>
              <w:t>140</w:t>
            </w:r>
            <w:r>
              <w:rPr>
                <w:szCs w:val="21"/>
              </w:rPr>
              <w:t>±</w:t>
            </w:r>
            <w:r>
              <w:rPr>
                <w:rFonts w:hint="eastAsia"/>
                <w:szCs w:val="21"/>
              </w:rPr>
              <w:t>15</w:t>
            </w:r>
            <w:r>
              <w:rPr>
                <w:szCs w:val="21"/>
              </w:rPr>
              <w:t>)s</w:t>
            </w:r>
          </w:p>
        </w:tc>
        <w:tc>
          <w:tcPr>
            <w:tcW w:w="2489" w:type="dxa"/>
            <w:vAlign w:val="center"/>
          </w:tcPr>
          <w:p w:rsidR="006A7A24" w:rsidRDefault="006F00E2">
            <w:pPr>
              <w:jc w:val="center"/>
              <w:rPr>
                <w:szCs w:val="21"/>
              </w:rPr>
            </w:pPr>
            <w:r>
              <w:rPr>
                <w:rFonts w:hint="eastAsia"/>
                <w:szCs w:val="21"/>
              </w:rPr>
              <w:t>T0623</w:t>
            </w:r>
          </w:p>
        </w:tc>
      </w:tr>
    </w:tbl>
    <w:p w:rsidR="006A7A24" w:rsidRDefault="006A7A24">
      <w:pPr>
        <w:rPr>
          <w:szCs w:val="21"/>
        </w:rPr>
      </w:pPr>
    </w:p>
    <w:p w:rsidR="006A7A24" w:rsidRDefault="006F00E2">
      <w:pPr>
        <w:spacing w:line="276" w:lineRule="auto"/>
        <w:ind w:firstLineChars="200" w:firstLine="422"/>
        <w:jc w:val="center"/>
        <w:rPr>
          <w:b/>
          <w:szCs w:val="21"/>
        </w:rPr>
      </w:pPr>
      <w:r>
        <w:rPr>
          <w:rFonts w:hint="eastAsia"/>
          <w:b/>
          <w:szCs w:val="21"/>
        </w:rPr>
        <w:t>热拌沥青混合料的施工温度（</w:t>
      </w:r>
      <w:r>
        <w:rPr>
          <w:rFonts w:cs="文鼎CS书宋二" w:hint="eastAsia"/>
          <w:b/>
          <w:szCs w:val="21"/>
        </w:rPr>
        <w:t>℃</w:t>
      </w:r>
      <w:r>
        <w:rPr>
          <w:rFonts w:hint="eastAsia"/>
          <w:b/>
          <w:szCs w:val="21"/>
        </w:rPr>
        <w:t>）</w:t>
      </w:r>
    </w:p>
    <w:p w:rsidR="006A7A24" w:rsidRDefault="006F00E2">
      <w:pPr>
        <w:spacing w:line="276" w:lineRule="auto"/>
        <w:jc w:val="right"/>
        <w:rPr>
          <w:szCs w:val="21"/>
        </w:rPr>
      </w:pPr>
      <w:r>
        <w:rPr>
          <w:rFonts w:hint="eastAsia"/>
          <w:szCs w:val="21"/>
        </w:rPr>
        <w:t>表</w:t>
      </w:r>
      <w:r>
        <w:rPr>
          <w:szCs w:val="21"/>
        </w:rPr>
        <w:t>30</w:t>
      </w:r>
      <w:r>
        <w:rPr>
          <w:rFonts w:hint="eastAsia"/>
          <w:szCs w:val="21"/>
        </w:rPr>
        <w:t>9</w:t>
      </w:r>
      <w:r>
        <w:rPr>
          <w:szCs w:val="21"/>
        </w:rPr>
        <w:t>-</w:t>
      </w:r>
      <w:r>
        <w:rPr>
          <w:rFonts w:hint="eastAsia"/>
          <w:szCs w:val="21"/>
        </w:rPr>
        <w:t>8</w:t>
      </w:r>
      <w:r>
        <w:rPr>
          <w:szCs w:val="21"/>
        </w:rPr>
        <w:t>-b</w:t>
      </w:r>
    </w:p>
    <w:tbl>
      <w:tblPr>
        <w:tblW w:w="99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490"/>
        <w:gridCol w:w="2491"/>
        <w:gridCol w:w="4982"/>
      </w:tblGrid>
      <w:tr w:rsidR="006A7A24">
        <w:trPr>
          <w:jc w:val="center"/>
        </w:trPr>
        <w:tc>
          <w:tcPr>
            <w:tcW w:w="4981" w:type="dxa"/>
            <w:gridSpan w:val="2"/>
            <w:vMerge w:val="restart"/>
            <w:vAlign w:val="center"/>
          </w:tcPr>
          <w:p w:rsidR="006A7A24" w:rsidRDefault="006F00E2">
            <w:pPr>
              <w:spacing w:line="276" w:lineRule="auto"/>
              <w:jc w:val="center"/>
              <w:rPr>
                <w:szCs w:val="21"/>
              </w:rPr>
            </w:pPr>
            <w:r>
              <w:rPr>
                <w:rFonts w:hint="eastAsia"/>
                <w:szCs w:val="21"/>
              </w:rPr>
              <w:t>施工工序</w:t>
            </w:r>
          </w:p>
        </w:tc>
        <w:tc>
          <w:tcPr>
            <w:tcW w:w="4982" w:type="dxa"/>
            <w:vAlign w:val="center"/>
          </w:tcPr>
          <w:p w:rsidR="006A7A24" w:rsidRDefault="006F00E2">
            <w:pPr>
              <w:spacing w:line="276" w:lineRule="auto"/>
              <w:jc w:val="center"/>
              <w:rPr>
                <w:szCs w:val="21"/>
              </w:rPr>
            </w:pPr>
            <w:r>
              <w:rPr>
                <w:rFonts w:hint="eastAsia"/>
                <w:szCs w:val="21"/>
              </w:rPr>
              <w:t>石油沥青的标号</w:t>
            </w:r>
          </w:p>
        </w:tc>
      </w:tr>
      <w:tr w:rsidR="006A7A24">
        <w:trPr>
          <w:jc w:val="center"/>
        </w:trPr>
        <w:tc>
          <w:tcPr>
            <w:tcW w:w="4981" w:type="dxa"/>
            <w:gridSpan w:val="2"/>
            <w:vMerge/>
            <w:vAlign w:val="center"/>
          </w:tcPr>
          <w:p w:rsidR="006A7A24" w:rsidRDefault="006A7A24">
            <w:pPr>
              <w:spacing w:line="276" w:lineRule="auto"/>
              <w:jc w:val="center"/>
              <w:rPr>
                <w:szCs w:val="21"/>
              </w:rPr>
            </w:pPr>
          </w:p>
        </w:tc>
        <w:tc>
          <w:tcPr>
            <w:tcW w:w="4982" w:type="dxa"/>
            <w:vAlign w:val="center"/>
          </w:tcPr>
          <w:p w:rsidR="006A7A24" w:rsidRDefault="006F00E2">
            <w:pPr>
              <w:spacing w:line="276" w:lineRule="auto"/>
              <w:jc w:val="center"/>
              <w:rPr>
                <w:szCs w:val="21"/>
              </w:rPr>
            </w:pPr>
            <w:r>
              <w:rPr>
                <w:rFonts w:hint="eastAsia"/>
                <w:szCs w:val="21"/>
              </w:rPr>
              <w:t>90号</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沥青混合料出料温度（℃）</w:t>
            </w:r>
          </w:p>
        </w:tc>
        <w:tc>
          <w:tcPr>
            <w:tcW w:w="4982" w:type="dxa"/>
            <w:vAlign w:val="center"/>
          </w:tcPr>
          <w:p w:rsidR="006A7A24" w:rsidRDefault="006F00E2">
            <w:pPr>
              <w:spacing w:line="276" w:lineRule="auto"/>
              <w:jc w:val="center"/>
              <w:rPr>
                <w:szCs w:val="21"/>
              </w:rPr>
            </w:pPr>
            <w:r>
              <w:rPr>
                <w:rFonts w:hint="eastAsia"/>
                <w:szCs w:val="21"/>
              </w:rPr>
              <w:t>140-160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混合料贮料仓贮存温度（℃）</w:t>
            </w:r>
          </w:p>
        </w:tc>
        <w:tc>
          <w:tcPr>
            <w:tcW w:w="4982" w:type="dxa"/>
            <w:vAlign w:val="center"/>
          </w:tcPr>
          <w:p w:rsidR="006A7A24" w:rsidRDefault="006F00E2">
            <w:pPr>
              <w:spacing w:line="276" w:lineRule="auto"/>
              <w:jc w:val="center"/>
              <w:rPr>
                <w:szCs w:val="21"/>
              </w:rPr>
            </w:pPr>
            <w:r>
              <w:rPr>
                <w:rFonts w:hint="eastAsia"/>
                <w:szCs w:val="21"/>
              </w:rPr>
              <w:t>贮料过程中温度降低不超过10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混合料废弃温度（℃）</w:t>
            </w:r>
          </w:p>
        </w:tc>
        <w:tc>
          <w:tcPr>
            <w:tcW w:w="4982" w:type="dxa"/>
            <w:vAlign w:val="center"/>
          </w:tcPr>
          <w:p w:rsidR="006A7A24" w:rsidRDefault="006F00E2">
            <w:pPr>
              <w:spacing w:line="276" w:lineRule="auto"/>
              <w:jc w:val="center"/>
              <w:rPr>
                <w:szCs w:val="21"/>
              </w:rPr>
            </w:pPr>
            <w:r>
              <w:rPr>
                <w:szCs w:val="21"/>
              </w:rPr>
              <w:t>≥</w:t>
            </w:r>
            <w:r>
              <w:rPr>
                <w:rFonts w:hint="eastAsia"/>
                <w:szCs w:val="21"/>
              </w:rPr>
              <w:t>90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运输到现场温度（℃）</w:t>
            </w:r>
          </w:p>
        </w:tc>
        <w:tc>
          <w:tcPr>
            <w:tcW w:w="4982" w:type="dxa"/>
            <w:vAlign w:val="center"/>
          </w:tcPr>
          <w:p w:rsidR="006A7A24" w:rsidRDefault="006F00E2">
            <w:pPr>
              <w:spacing w:line="276" w:lineRule="auto"/>
              <w:jc w:val="center"/>
              <w:rPr>
                <w:szCs w:val="21"/>
              </w:rPr>
            </w:pPr>
            <w:r>
              <w:rPr>
                <w:szCs w:val="21"/>
              </w:rPr>
              <w:t>≥</w:t>
            </w:r>
            <w:r>
              <w:rPr>
                <w:rFonts w:hint="eastAsia"/>
                <w:szCs w:val="21"/>
              </w:rPr>
              <w:t>140</w:t>
            </w:r>
          </w:p>
        </w:tc>
      </w:tr>
      <w:tr w:rsidR="006A7A24">
        <w:trPr>
          <w:jc w:val="center"/>
        </w:trPr>
        <w:tc>
          <w:tcPr>
            <w:tcW w:w="2490" w:type="dxa"/>
            <w:vMerge w:val="restart"/>
            <w:vAlign w:val="center"/>
          </w:tcPr>
          <w:p w:rsidR="006A7A24" w:rsidRDefault="006F00E2">
            <w:pPr>
              <w:spacing w:line="276" w:lineRule="auto"/>
              <w:jc w:val="center"/>
              <w:rPr>
                <w:szCs w:val="21"/>
              </w:rPr>
            </w:pPr>
            <w:r>
              <w:rPr>
                <w:rFonts w:hint="eastAsia"/>
                <w:szCs w:val="21"/>
              </w:rPr>
              <w:t>混合料摊铺</w:t>
            </w:r>
          </w:p>
          <w:p w:rsidR="006A7A24" w:rsidRDefault="006F00E2">
            <w:pPr>
              <w:spacing w:line="276" w:lineRule="auto"/>
              <w:jc w:val="center"/>
              <w:rPr>
                <w:szCs w:val="21"/>
              </w:rPr>
            </w:pPr>
            <w:r>
              <w:rPr>
                <w:rFonts w:hint="eastAsia"/>
                <w:szCs w:val="21"/>
              </w:rPr>
              <w:t>温度（℃）</w:t>
            </w:r>
          </w:p>
        </w:tc>
        <w:tc>
          <w:tcPr>
            <w:tcW w:w="2491" w:type="dxa"/>
            <w:vAlign w:val="center"/>
          </w:tcPr>
          <w:p w:rsidR="006A7A24" w:rsidRDefault="006F00E2">
            <w:pPr>
              <w:spacing w:line="276" w:lineRule="auto"/>
              <w:jc w:val="center"/>
              <w:rPr>
                <w:szCs w:val="21"/>
              </w:rPr>
            </w:pPr>
            <w:r>
              <w:rPr>
                <w:rFonts w:hint="eastAsia"/>
                <w:szCs w:val="21"/>
              </w:rPr>
              <w:t>正常施工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130</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低温施工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140</w:t>
            </w:r>
          </w:p>
        </w:tc>
      </w:tr>
      <w:tr w:rsidR="006A7A24">
        <w:trPr>
          <w:jc w:val="center"/>
        </w:trPr>
        <w:tc>
          <w:tcPr>
            <w:tcW w:w="2490" w:type="dxa"/>
            <w:vMerge w:val="restart"/>
            <w:vAlign w:val="center"/>
          </w:tcPr>
          <w:p w:rsidR="006A7A24" w:rsidRDefault="006F00E2">
            <w:pPr>
              <w:spacing w:line="276" w:lineRule="auto"/>
              <w:jc w:val="center"/>
              <w:rPr>
                <w:szCs w:val="21"/>
              </w:rPr>
            </w:pPr>
            <w:r>
              <w:rPr>
                <w:rFonts w:hint="eastAsia"/>
                <w:szCs w:val="21"/>
              </w:rPr>
              <w:t>开始碾压的混合料</w:t>
            </w:r>
          </w:p>
          <w:p w:rsidR="006A7A24" w:rsidRDefault="006F00E2">
            <w:pPr>
              <w:spacing w:line="276" w:lineRule="auto"/>
              <w:jc w:val="center"/>
              <w:rPr>
                <w:szCs w:val="21"/>
              </w:rPr>
            </w:pPr>
            <w:r>
              <w:rPr>
                <w:rFonts w:hint="eastAsia"/>
                <w:szCs w:val="21"/>
              </w:rPr>
              <w:t>内部温度（℃）</w:t>
            </w:r>
          </w:p>
        </w:tc>
        <w:tc>
          <w:tcPr>
            <w:tcW w:w="2491" w:type="dxa"/>
            <w:vAlign w:val="center"/>
          </w:tcPr>
          <w:p w:rsidR="006A7A24" w:rsidRDefault="006F00E2">
            <w:pPr>
              <w:spacing w:line="276" w:lineRule="auto"/>
              <w:jc w:val="center"/>
              <w:rPr>
                <w:szCs w:val="21"/>
              </w:rPr>
            </w:pPr>
            <w:r>
              <w:rPr>
                <w:rFonts w:hint="eastAsia"/>
                <w:szCs w:val="21"/>
              </w:rPr>
              <w:t>正常施工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125</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低温施工</w:t>
            </w:r>
          </w:p>
        </w:tc>
        <w:tc>
          <w:tcPr>
            <w:tcW w:w="4982" w:type="dxa"/>
            <w:vAlign w:val="center"/>
          </w:tcPr>
          <w:p w:rsidR="006A7A24" w:rsidRDefault="006F00E2">
            <w:pPr>
              <w:spacing w:line="276" w:lineRule="auto"/>
              <w:jc w:val="center"/>
              <w:rPr>
                <w:szCs w:val="21"/>
              </w:rPr>
            </w:pPr>
            <w:r>
              <w:rPr>
                <w:szCs w:val="21"/>
              </w:rPr>
              <w:t>≥</w:t>
            </w:r>
            <w:r>
              <w:rPr>
                <w:rFonts w:hint="eastAsia"/>
                <w:szCs w:val="21"/>
              </w:rPr>
              <w:t>135</w:t>
            </w:r>
          </w:p>
        </w:tc>
      </w:tr>
      <w:tr w:rsidR="006A7A24">
        <w:trPr>
          <w:jc w:val="center"/>
        </w:trPr>
        <w:tc>
          <w:tcPr>
            <w:tcW w:w="2490" w:type="dxa"/>
            <w:vMerge w:val="restart"/>
            <w:vAlign w:val="center"/>
          </w:tcPr>
          <w:p w:rsidR="006A7A24" w:rsidRDefault="006F00E2">
            <w:pPr>
              <w:spacing w:line="276" w:lineRule="auto"/>
              <w:jc w:val="center"/>
              <w:rPr>
                <w:szCs w:val="21"/>
              </w:rPr>
            </w:pPr>
            <w:r>
              <w:rPr>
                <w:rFonts w:hint="eastAsia"/>
                <w:szCs w:val="21"/>
              </w:rPr>
              <w:t>碾压终了的表面</w:t>
            </w:r>
          </w:p>
          <w:p w:rsidR="006A7A24" w:rsidRDefault="006F00E2">
            <w:pPr>
              <w:spacing w:line="276" w:lineRule="auto"/>
              <w:jc w:val="center"/>
              <w:rPr>
                <w:szCs w:val="21"/>
              </w:rPr>
            </w:pPr>
            <w:r>
              <w:rPr>
                <w:rFonts w:hint="eastAsia"/>
                <w:szCs w:val="21"/>
              </w:rPr>
              <w:t>温度（℃）</w:t>
            </w:r>
          </w:p>
        </w:tc>
        <w:tc>
          <w:tcPr>
            <w:tcW w:w="2491" w:type="dxa"/>
            <w:vAlign w:val="center"/>
          </w:tcPr>
          <w:p w:rsidR="006A7A24" w:rsidRDefault="006F00E2">
            <w:pPr>
              <w:spacing w:line="276" w:lineRule="auto"/>
              <w:jc w:val="center"/>
              <w:rPr>
                <w:szCs w:val="21"/>
              </w:rPr>
            </w:pPr>
            <w:r>
              <w:rPr>
                <w:rFonts w:hint="eastAsia"/>
                <w:szCs w:val="21"/>
              </w:rPr>
              <w:t>钢轮压路机</w:t>
            </w:r>
          </w:p>
        </w:tc>
        <w:tc>
          <w:tcPr>
            <w:tcW w:w="4982" w:type="dxa"/>
            <w:vAlign w:val="center"/>
          </w:tcPr>
          <w:p w:rsidR="006A7A24" w:rsidRDefault="006F00E2">
            <w:pPr>
              <w:spacing w:line="276" w:lineRule="auto"/>
              <w:jc w:val="center"/>
              <w:rPr>
                <w:szCs w:val="21"/>
              </w:rPr>
            </w:pPr>
            <w:r>
              <w:rPr>
                <w:szCs w:val="21"/>
              </w:rPr>
              <w:t>≥</w:t>
            </w:r>
            <w:r>
              <w:rPr>
                <w:rFonts w:hint="eastAsia"/>
                <w:szCs w:val="21"/>
              </w:rPr>
              <w:t>65</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轮胎压路机</w:t>
            </w:r>
          </w:p>
        </w:tc>
        <w:tc>
          <w:tcPr>
            <w:tcW w:w="4982" w:type="dxa"/>
            <w:vAlign w:val="center"/>
          </w:tcPr>
          <w:p w:rsidR="006A7A24" w:rsidRDefault="006F00E2">
            <w:pPr>
              <w:spacing w:line="276" w:lineRule="auto"/>
              <w:jc w:val="center"/>
              <w:rPr>
                <w:szCs w:val="21"/>
              </w:rPr>
            </w:pPr>
            <w:r>
              <w:rPr>
                <w:szCs w:val="21"/>
              </w:rPr>
              <w:t>≥</w:t>
            </w:r>
            <w:r>
              <w:rPr>
                <w:rFonts w:hint="eastAsia"/>
                <w:szCs w:val="21"/>
              </w:rPr>
              <w:t>75</w:t>
            </w:r>
          </w:p>
        </w:tc>
      </w:tr>
      <w:tr w:rsidR="006A7A24">
        <w:trPr>
          <w:jc w:val="center"/>
        </w:trPr>
        <w:tc>
          <w:tcPr>
            <w:tcW w:w="2490" w:type="dxa"/>
            <w:vMerge/>
            <w:vAlign w:val="center"/>
          </w:tcPr>
          <w:p w:rsidR="006A7A24" w:rsidRDefault="006A7A24">
            <w:pPr>
              <w:spacing w:line="276" w:lineRule="auto"/>
              <w:jc w:val="center"/>
              <w:rPr>
                <w:szCs w:val="21"/>
              </w:rPr>
            </w:pPr>
          </w:p>
        </w:tc>
        <w:tc>
          <w:tcPr>
            <w:tcW w:w="2491" w:type="dxa"/>
            <w:vAlign w:val="center"/>
          </w:tcPr>
          <w:p w:rsidR="006A7A24" w:rsidRDefault="006F00E2">
            <w:pPr>
              <w:spacing w:line="276" w:lineRule="auto"/>
              <w:jc w:val="center"/>
              <w:rPr>
                <w:szCs w:val="21"/>
              </w:rPr>
            </w:pPr>
            <w:r>
              <w:rPr>
                <w:rFonts w:hint="eastAsia"/>
                <w:szCs w:val="21"/>
              </w:rPr>
              <w:t>振动压路机</w:t>
            </w:r>
          </w:p>
        </w:tc>
        <w:tc>
          <w:tcPr>
            <w:tcW w:w="4982" w:type="dxa"/>
            <w:vAlign w:val="center"/>
          </w:tcPr>
          <w:p w:rsidR="006A7A24" w:rsidRDefault="006F00E2">
            <w:pPr>
              <w:spacing w:line="276" w:lineRule="auto"/>
              <w:jc w:val="center"/>
              <w:rPr>
                <w:szCs w:val="21"/>
              </w:rPr>
            </w:pPr>
            <w:r>
              <w:rPr>
                <w:szCs w:val="21"/>
              </w:rPr>
              <w:t>≥</w:t>
            </w:r>
            <w:r>
              <w:rPr>
                <w:rFonts w:hint="eastAsia"/>
                <w:szCs w:val="21"/>
              </w:rPr>
              <w:t>60</w:t>
            </w:r>
          </w:p>
        </w:tc>
      </w:tr>
      <w:tr w:rsidR="006A7A24">
        <w:trPr>
          <w:jc w:val="center"/>
        </w:trPr>
        <w:tc>
          <w:tcPr>
            <w:tcW w:w="4981" w:type="dxa"/>
            <w:gridSpan w:val="2"/>
            <w:vAlign w:val="center"/>
          </w:tcPr>
          <w:p w:rsidR="006A7A24" w:rsidRDefault="006F00E2">
            <w:pPr>
              <w:spacing w:line="276" w:lineRule="auto"/>
              <w:jc w:val="center"/>
              <w:rPr>
                <w:szCs w:val="21"/>
              </w:rPr>
            </w:pPr>
            <w:r>
              <w:rPr>
                <w:rFonts w:hint="eastAsia"/>
                <w:szCs w:val="21"/>
              </w:rPr>
              <w:t>开放交通的路表温度（℃）</w:t>
            </w:r>
          </w:p>
        </w:tc>
        <w:tc>
          <w:tcPr>
            <w:tcW w:w="4982" w:type="dxa"/>
            <w:vAlign w:val="center"/>
          </w:tcPr>
          <w:p w:rsidR="006A7A24" w:rsidRDefault="006F00E2">
            <w:pPr>
              <w:spacing w:line="276" w:lineRule="auto"/>
              <w:jc w:val="center"/>
              <w:rPr>
                <w:szCs w:val="21"/>
              </w:rPr>
            </w:pPr>
            <w:r>
              <w:rPr>
                <w:szCs w:val="21"/>
              </w:rPr>
              <w:t>≤</w:t>
            </w:r>
            <w:r>
              <w:rPr>
                <w:rFonts w:hint="eastAsia"/>
                <w:szCs w:val="21"/>
              </w:rPr>
              <w:t>50</w:t>
            </w:r>
          </w:p>
        </w:tc>
      </w:tr>
    </w:tbl>
    <w:p w:rsidR="006A7A24" w:rsidRDefault="006F00E2">
      <w:pPr>
        <w:spacing w:line="360" w:lineRule="auto"/>
        <w:ind w:firstLineChars="213" w:firstLine="447"/>
        <w:rPr>
          <w:szCs w:val="21"/>
        </w:rPr>
      </w:pPr>
      <w:r>
        <w:rPr>
          <w:rFonts w:hint="eastAsia"/>
          <w:szCs w:val="21"/>
        </w:rPr>
        <w:t>注：沥青混合料的施工温度采用具有金属探测针的插入式数显温度计测量。表面温度可采用接触式温度计测定。当采用红外线温度计测量表面温度时，应进行标定。</w:t>
      </w:r>
    </w:p>
    <w:p w:rsidR="006A7A24" w:rsidRDefault="006F00E2">
      <w:pPr>
        <w:spacing w:line="360" w:lineRule="auto"/>
        <w:ind w:firstLineChars="213" w:firstLine="447"/>
        <w:rPr>
          <w:szCs w:val="21"/>
        </w:rPr>
      </w:pPr>
      <w:r>
        <w:rPr>
          <w:rFonts w:hint="eastAsia"/>
          <w:szCs w:val="21"/>
        </w:rPr>
        <w:lastRenderedPageBreak/>
        <w:t>删去（4），代之以：</w:t>
      </w:r>
    </w:p>
    <w:p w:rsidR="006A7A24" w:rsidRDefault="006F00E2">
      <w:pPr>
        <w:spacing w:line="360" w:lineRule="auto"/>
        <w:ind w:firstLineChars="213" w:firstLine="447"/>
        <w:rPr>
          <w:szCs w:val="21"/>
        </w:rPr>
      </w:pPr>
      <w:r>
        <w:rPr>
          <w:rFonts w:hint="eastAsia"/>
          <w:szCs w:val="21"/>
        </w:rPr>
        <w:t>（4）摊铺机必须缓慢、均匀、连续不断地摊铺，不得随意变换速度或中途停顿，以提高平整度，减少混合料的离析。摊铺速度宜控制在</w:t>
      </w:r>
      <w:r>
        <w:rPr>
          <w:szCs w:val="21"/>
        </w:rPr>
        <w:t>2-6m/min</w:t>
      </w:r>
      <w:r>
        <w:rPr>
          <w:rFonts w:hint="eastAsia"/>
          <w:szCs w:val="21"/>
        </w:rPr>
        <w:t>的范围内，对改性沥青宜放慢至</w:t>
      </w:r>
      <w:r>
        <w:rPr>
          <w:szCs w:val="21"/>
        </w:rPr>
        <w:t>1-3m/min</w:t>
      </w:r>
      <w:r>
        <w:rPr>
          <w:rFonts w:hint="eastAsia"/>
          <w:szCs w:val="21"/>
        </w:rPr>
        <w:t>。当发现混合料出现明显的离析、波浪、裂缝、拖痕时，应分析原因，予以清除。</w:t>
      </w:r>
    </w:p>
    <w:p w:rsidR="006A7A24" w:rsidRDefault="006F00E2">
      <w:pPr>
        <w:spacing w:line="360" w:lineRule="auto"/>
        <w:ind w:firstLineChars="213" w:firstLine="447"/>
        <w:rPr>
          <w:szCs w:val="21"/>
        </w:rPr>
      </w:pPr>
      <w:r>
        <w:rPr>
          <w:rFonts w:hint="eastAsia"/>
          <w:szCs w:val="21"/>
        </w:rPr>
        <w:t>（9）增加如下内容：</w:t>
      </w:r>
    </w:p>
    <w:p w:rsidR="006A7A24" w:rsidRDefault="006F00E2">
      <w:pPr>
        <w:spacing w:line="360" w:lineRule="auto"/>
        <w:ind w:firstLineChars="213" w:firstLine="447"/>
        <w:rPr>
          <w:szCs w:val="21"/>
        </w:rPr>
      </w:pPr>
      <w:r>
        <w:rPr>
          <w:rFonts w:hint="eastAsia"/>
          <w:szCs w:val="21"/>
        </w:rPr>
        <w:t>人工摊铺沥青混合料应符合下列要求：</w:t>
      </w:r>
    </w:p>
    <w:p w:rsidR="006A7A24" w:rsidRDefault="006F00E2">
      <w:pPr>
        <w:spacing w:line="360" w:lineRule="auto"/>
        <w:ind w:firstLineChars="213" w:firstLine="447"/>
        <w:rPr>
          <w:szCs w:val="21"/>
        </w:rPr>
      </w:pPr>
      <w:r>
        <w:rPr>
          <w:szCs w:val="21"/>
        </w:rPr>
        <w:t>a</w:t>
      </w:r>
      <w:r>
        <w:rPr>
          <w:rFonts w:hint="eastAsia"/>
          <w:szCs w:val="21"/>
        </w:rPr>
        <w:t>．在半幅施工时，路中一侧宜事先设置挡板。</w:t>
      </w:r>
    </w:p>
    <w:p w:rsidR="006A7A24" w:rsidRDefault="006F00E2">
      <w:pPr>
        <w:spacing w:line="360" w:lineRule="auto"/>
        <w:ind w:firstLineChars="213" w:firstLine="447"/>
        <w:rPr>
          <w:szCs w:val="21"/>
        </w:rPr>
      </w:pPr>
      <w:r>
        <w:rPr>
          <w:szCs w:val="21"/>
        </w:rPr>
        <w:t>b</w:t>
      </w:r>
      <w:r>
        <w:rPr>
          <w:rFonts w:hint="eastAsia"/>
          <w:szCs w:val="21"/>
        </w:rPr>
        <w:t>．沥青混合料宜卸在铁板上，摊铺时应扣</w:t>
      </w:r>
      <w:proofErr w:type="gramStart"/>
      <w:r>
        <w:rPr>
          <w:rFonts w:hint="eastAsia"/>
          <w:szCs w:val="21"/>
        </w:rPr>
        <w:t>锹</w:t>
      </w:r>
      <w:proofErr w:type="gramEnd"/>
      <w:r>
        <w:rPr>
          <w:rFonts w:hint="eastAsia"/>
          <w:szCs w:val="21"/>
        </w:rPr>
        <w:t>布料，不得扬锹远甩。铁锹等工具</w:t>
      </w:r>
      <w:proofErr w:type="gramStart"/>
      <w:r>
        <w:rPr>
          <w:rFonts w:hint="eastAsia"/>
          <w:szCs w:val="21"/>
        </w:rPr>
        <w:t>宜沾防</w:t>
      </w:r>
      <w:proofErr w:type="gramEnd"/>
      <w:r>
        <w:rPr>
          <w:rFonts w:hint="eastAsia"/>
          <w:szCs w:val="21"/>
        </w:rPr>
        <w:t>粘结剂或加热使用。</w:t>
      </w:r>
    </w:p>
    <w:p w:rsidR="006A7A24" w:rsidRDefault="006F00E2">
      <w:pPr>
        <w:spacing w:line="360" w:lineRule="auto"/>
        <w:ind w:firstLineChars="213" w:firstLine="447"/>
        <w:rPr>
          <w:szCs w:val="21"/>
        </w:rPr>
      </w:pPr>
      <w:r>
        <w:rPr>
          <w:szCs w:val="21"/>
        </w:rPr>
        <w:t>c</w:t>
      </w:r>
      <w:r>
        <w:rPr>
          <w:rFonts w:hint="eastAsia"/>
          <w:szCs w:val="21"/>
        </w:rPr>
        <w:t>．边摊边用刮板整平，刮平时应轻重一致，控制次数，严防集料离析。</w:t>
      </w:r>
    </w:p>
    <w:p w:rsidR="006A7A24" w:rsidRDefault="006F00E2">
      <w:pPr>
        <w:spacing w:line="360" w:lineRule="auto"/>
        <w:ind w:firstLineChars="213" w:firstLine="447"/>
        <w:rPr>
          <w:szCs w:val="21"/>
        </w:rPr>
      </w:pPr>
      <w:r>
        <w:rPr>
          <w:szCs w:val="21"/>
        </w:rPr>
        <w:t>d</w:t>
      </w:r>
      <w:r>
        <w:rPr>
          <w:rFonts w:hint="eastAsia"/>
          <w:szCs w:val="21"/>
        </w:rPr>
        <w:t>．摊铺不得中途停顿，并加快碾压。如因故不能及时碾压时，应立即停止摊铺，并对已卸下的沥青混合料覆盖苫布保温。</w:t>
      </w:r>
    </w:p>
    <w:p w:rsidR="006A7A24" w:rsidRDefault="006F00E2">
      <w:pPr>
        <w:spacing w:line="360" w:lineRule="auto"/>
        <w:ind w:firstLineChars="213" w:firstLine="447"/>
        <w:rPr>
          <w:szCs w:val="21"/>
        </w:rPr>
      </w:pPr>
      <w:r>
        <w:rPr>
          <w:szCs w:val="21"/>
        </w:rPr>
        <w:t>e</w:t>
      </w:r>
      <w:r>
        <w:rPr>
          <w:rFonts w:hint="eastAsia"/>
          <w:szCs w:val="21"/>
        </w:rPr>
        <w:t>．低温施工时，每次卸下的混合料应覆盖苫布保温。</w:t>
      </w:r>
    </w:p>
    <w:p w:rsidR="006A7A24" w:rsidRDefault="006F00E2">
      <w:pPr>
        <w:spacing w:line="360" w:lineRule="auto"/>
        <w:ind w:firstLineChars="213" w:firstLine="447"/>
        <w:rPr>
          <w:szCs w:val="21"/>
        </w:rPr>
      </w:pPr>
      <w:r>
        <w:rPr>
          <w:rFonts w:hint="eastAsia"/>
          <w:szCs w:val="21"/>
        </w:rPr>
        <w:t>增加（10）、（11）、（12）、（13）、（14）、（15）、（16）：</w:t>
      </w:r>
    </w:p>
    <w:p w:rsidR="006A7A24" w:rsidRDefault="006F00E2">
      <w:pPr>
        <w:spacing w:line="360" w:lineRule="auto"/>
        <w:ind w:firstLineChars="213" w:firstLine="447"/>
        <w:rPr>
          <w:szCs w:val="21"/>
        </w:rPr>
      </w:pPr>
      <w:r>
        <w:rPr>
          <w:rFonts w:hint="eastAsia"/>
          <w:szCs w:val="21"/>
        </w:rPr>
        <w:t>（10）摊铺机开工前应提前</w:t>
      </w:r>
      <w:r>
        <w:rPr>
          <w:szCs w:val="21"/>
        </w:rPr>
        <w:t>0.5-1h</w:t>
      </w:r>
      <w:r>
        <w:rPr>
          <w:rFonts w:hint="eastAsia"/>
          <w:szCs w:val="21"/>
        </w:rPr>
        <w:t>预热烫平板不低于100</w:t>
      </w:r>
      <w:r>
        <w:rPr>
          <w:rFonts w:cs="文鼎CS书宋二" w:hint="eastAsia"/>
          <w:szCs w:val="21"/>
        </w:rPr>
        <w:t>℃</w:t>
      </w:r>
      <w:r>
        <w:rPr>
          <w:rFonts w:hint="eastAsia"/>
          <w:szCs w:val="21"/>
        </w:rPr>
        <w:t>，铺筑过程中应选择烫平板的振捣或夯锤压实装置具有适宜的振动频率和振幅，以提高路面的初始压实度。烫平板加宽连接应仔细调节至摊铺的混合料没有明显的离析痕迹。</w:t>
      </w:r>
    </w:p>
    <w:p w:rsidR="006A7A24" w:rsidRDefault="006F00E2">
      <w:pPr>
        <w:spacing w:line="360" w:lineRule="auto"/>
        <w:ind w:firstLineChars="213" w:firstLine="447"/>
        <w:rPr>
          <w:szCs w:val="21"/>
        </w:rPr>
      </w:pPr>
      <w:r>
        <w:rPr>
          <w:rFonts w:hint="eastAsia"/>
          <w:szCs w:val="21"/>
        </w:rPr>
        <w:t>（11）摊铺机应采用自动找平方式。宜采用</w:t>
      </w:r>
      <w:proofErr w:type="gramStart"/>
      <w:r>
        <w:rPr>
          <w:rFonts w:hint="eastAsia"/>
          <w:szCs w:val="21"/>
        </w:rPr>
        <w:t>平衡梁或</w:t>
      </w:r>
      <w:proofErr w:type="gramEnd"/>
      <w:r>
        <w:rPr>
          <w:rFonts w:hint="eastAsia"/>
          <w:szCs w:val="21"/>
        </w:rPr>
        <w:t>雪橇式摊铺厚度控制方式，直接接触</w:t>
      </w:r>
      <w:proofErr w:type="gramStart"/>
      <w:r>
        <w:rPr>
          <w:rFonts w:hint="eastAsia"/>
          <w:szCs w:val="21"/>
        </w:rPr>
        <w:t>式平衡梁</w:t>
      </w:r>
      <w:proofErr w:type="gramEnd"/>
      <w:r>
        <w:rPr>
          <w:rFonts w:hint="eastAsia"/>
          <w:szCs w:val="21"/>
        </w:rPr>
        <w:t>的轮子不得粘结沥青。铺筑改性沥青时宜采用非接触式平衡梁。</w:t>
      </w:r>
    </w:p>
    <w:p w:rsidR="006A7A24" w:rsidRDefault="006F00E2">
      <w:pPr>
        <w:spacing w:line="360" w:lineRule="auto"/>
        <w:ind w:firstLineChars="213" w:firstLine="447"/>
        <w:rPr>
          <w:b/>
          <w:szCs w:val="21"/>
        </w:rPr>
      </w:pPr>
      <w:r>
        <w:rPr>
          <w:rFonts w:hint="eastAsia"/>
          <w:szCs w:val="21"/>
        </w:rPr>
        <w:t>（12）沥青路面不得在气温低于10</w:t>
      </w:r>
      <w:r>
        <w:rPr>
          <w:rFonts w:cs="文鼎CS书宋二" w:hint="eastAsia"/>
          <w:szCs w:val="21"/>
        </w:rPr>
        <w:t>℃</w:t>
      </w:r>
      <w:r>
        <w:rPr>
          <w:rFonts w:hint="eastAsia"/>
          <w:szCs w:val="21"/>
        </w:rPr>
        <w:t>，以及雨天、路面潮湿的情况下施工。遇大风降温，不能保证迅速压实时不得铺筑沥青混合料。热拌沥青混合料的最低摊铺温度</w:t>
      </w:r>
      <w:r>
        <w:rPr>
          <w:szCs w:val="21"/>
        </w:rPr>
        <w:t>30</w:t>
      </w:r>
      <w:r>
        <w:rPr>
          <w:rFonts w:hint="eastAsia"/>
          <w:szCs w:val="21"/>
        </w:rPr>
        <w:t>9</w:t>
      </w:r>
      <w:r>
        <w:rPr>
          <w:szCs w:val="21"/>
        </w:rPr>
        <w:t>-</w:t>
      </w:r>
      <w:r>
        <w:rPr>
          <w:rFonts w:hint="eastAsia"/>
          <w:szCs w:val="21"/>
        </w:rPr>
        <w:t>8</w:t>
      </w:r>
      <w:r>
        <w:rPr>
          <w:szCs w:val="21"/>
        </w:rPr>
        <w:t>-a</w:t>
      </w:r>
      <w:r>
        <w:rPr>
          <w:rFonts w:hint="eastAsia"/>
          <w:szCs w:val="21"/>
        </w:rPr>
        <w:t>～</w:t>
      </w:r>
      <w:r>
        <w:rPr>
          <w:szCs w:val="21"/>
        </w:rPr>
        <w:t>30</w:t>
      </w:r>
      <w:r>
        <w:rPr>
          <w:rFonts w:hint="eastAsia"/>
          <w:szCs w:val="21"/>
        </w:rPr>
        <w:t>9</w:t>
      </w:r>
      <w:r>
        <w:rPr>
          <w:szCs w:val="21"/>
        </w:rPr>
        <w:t>-</w:t>
      </w:r>
      <w:r>
        <w:rPr>
          <w:rFonts w:hint="eastAsia"/>
          <w:szCs w:val="21"/>
        </w:rPr>
        <w:t>8</w:t>
      </w:r>
      <w:r>
        <w:rPr>
          <w:szCs w:val="21"/>
        </w:rPr>
        <w:t>-b</w:t>
      </w:r>
      <w:r>
        <w:rPr>
          <w:rFonts w:hint="eastAsia"/>
          <w:szCs w:val="21"/>
        </w:rPr>
        <w:t>执行，且不低于按《公路沥青路面施工技术规范》表5.6.6的要求。</w:t>
      </w:r>
    </w:p>
    <w:p w:rsidR="006A7A24" w:rsidRDefault="006F00E2">
      <w:pPr>
        <w:spacing w:line="360" w:lineRule="auto"/>
        <w:ind w:firstLineChars="213" w:firstLine="447"/>
        <w:rPr>
          <w:szCs w:val="21"/>
        </w:rPr>
      </w:pPr>
      <w:r>
        <w:rPr>
          <w:rFonts w:hint="eastAsia"/>
          <w:szCs w:val="21"/>
        </w:rPr>
        <w:t>（13）沥青混合料的松铺系数应根据混合料类型由试铺试压确定。摊铺过程中应随时检查摊铺层厚度及路拱、横坡，并按《公路沥青路面施工技术规范》（JTG F40-2004）附录G的方法由使用和混合料总质量与面积校验平均厚度。</w:t>
      </w:r>
    </w:p>
    <w:p w:rsidR="006A7A24" w:rsidRDefault="006F00E2">
      <w:pPr>
        <w:spacing w:line="360" w:lineRule="auto"/>
        <w:ind w:firstLineChars="213" w:firstLine="447"/>
        <w:rPr>
          <w:szCs w:val="21"/>
        </w:rPr>
      </w:pPr>
      <w:r>
        <w:rPr>
          <w:rFonts w:hint="eastAsia"/>
          <w:szCs w:val="21"/>
        </w:rPr>
        <w:t>（14）用机械摊铺的混合料，不宜用人工反复修整。当不得不由人工作局部找补或更换混合料时，需仔细进行，特别是严重的</w:t>
      </w:r>
      <w:proofErr w:type="gramStart"/>
      <w:r>
        <w:rPr>
          <w:rFonts w:hint="eastAsia"/>
          <w:szCs w:val="21"/>
        </w:rPr>
        <w:t>缺陷应整层</w:t>
      </w:r>
      <w:proofErr w:type="gramEnd"/>
      <w:r>
        <w:rPr>
          <w:rFonts w:hint="eastAsia"/>
          <w:szCs w:val="21"/>
        </w:rPr>
        <w:t>铲除。</w:t>
      </w:r>
    </w:p>
    <w:p w:rsidR="006A7A24" w:rsidRDefault="006F00E2">
      <w:pPr>
        <w:spacing w:line="360" w:lineRule="auto"/>
        <w:ind w:firstLineChars="213" w:firstLine="447"/>
        <w:rPr>
          <w:szCs w:val="21"/>
        </w:rPr>
      </w:pPr>
      <w:r>
        <w:rPr>
          <w:rFonts w:hint="eastAsia"/>
          <w:szCs w:val="21"/>
        </w:rPr>
        <w:t>（15）在雨季铺筑沥青混合料时，应加强与气象台（站）的联系，已摊铺的沥青层因遇雨未成行的应予铲除。</w:t>
      </w:r>
    </w:p>
    <w:p w:rsidR="006A7A24" w:rsidRDefault="006F00E2">
      <w:pPr>
        <w:spacing w:line="360" w:lineRule="auto"/>
        <w:ind w:firstLineChars="213" w:firstLine="447"/>
        <w:rPr>
          <w:szCs w:val="21"/>
        </w:rPr>
      </w:pPr>
      <w:r>
        <w:rPr>
          <w:rFonts w:hint="eastAsia"/>
          <w:szCs w:val="21"/>
        </w:rPr>
        <w:lastRenderedPageBreak/>
        <w:t>（16）摊铺机的螺旋布料应相应于摊铺速度调整到保持一个稳定的速度均衡地转动，两侧应保持有不少于送料器2/3高度的混合料，以减少在摊铺过程中混合料的离析。</w:t>
      </w:r>
    </w:p>
    <w:p w:rsidR="006A7A24" w:rsidRDefault="006F00E2">
      <w:pPr>
        <w:spacing w:line="360" w:lineRule="auto"/>
        <w:ind w:firstLineChars="213" w:firstLine="447"/>
        <w:rPr>
          <w:szCs w:val="21"/>
        </w:rPr>
      </w:pPr>
      <w:r>
        <w:rPr>
          <w:rFonts w:hint="eastAsia"/>
          <w:szCs w:val="21"/>
        </w:rPr>
        <w:t>5．沥青混合料的压实及成型</w:t>
      </w:r>
    </w:p>
    <w:p w:rsidR="006A7A24" w:rsidRDefault="006F00E2">
      <w:pPr>
        <w:spacing w:line="360" w:lineRule="auto"/>
        <w:ind w:firstLineChars="213" w:firstLine="447"/>
        <w:rPr>
          <w:szCs w:val="21"/>
        </w:rPr>
      </w:pPr>
      <w:r>
        <w:rPr>
          <w:rFonts w:hint="eastAsia"/>
          <w:szCs w:val="21"/>
        </w:rPr>
        <w:t>删去（1）代之以：</w:t>
      </w:r>
    </w:p>
    <w:p w:rsidR="006A7A24" w:rsidRDefault="006F00E2">
      <w:pPr>
        <w:spacing w:line="360" w:lineRule="auto"/>
        <w:ind w:firstLineChars="213" w:firstLine="447"/>
        <w:rPr>
          <w:szCs w:val="21"/>
        </w:rPr>
      </w:pPr>
      <w:r>
        <w:rPr>
          <w:rFonts w:hint="eastAsia"/>
          <w:szCs w:val="21"/>
        </w:rPr>
        <w:t>（1）沥青路面施工应配备足够数量的压路机，选择合理的压路机组合方式及初压、复压、终压（包括成型）的碾压步骤，以达到最佳碾压效果。双车道沥青路面的压路机数量不宜少于5台。施工气温低、风大、碾压层薄时，压路机数量应适当增加。每个阶段的碾压速度应符合《公路沥青路面施工技术规范》（JTGF40-2004</w:t>
      </w:r>
      <w:r>
        <w:rPr>
          <w:szCs w:val="21"/>
        </w:rPr>
        <w:t>）</w:t>
      </w:r>
      <w:r>
        <w:rPr>
          <w:rFonts w:hint="eastAsia"/>
          <w:szCs w:val="21"/>
        </w:rPr>
        <w:t>表5.7.4的要求。</w:t>
      </w:r>
    </w:p>
    <w:p w:rsidR="006A7A24" w:rsidRDefault="006F00E2">
      <w:pPr>
        <w:spacing w:line="360" w:lineRule="auto"/>
        <w:ind w:firstLineChars="213" w:firstLine="447"/>
        <w:rPr>
          <w:szCs w:val="21"/>
        </w:rPr>
      </w:pPr>
      <w:r>
        <w:rPr>
          <w:rFonts w:hint="eastAsia"/>
          <w:szCs w:val="21"/>
        </w:rPr>
        <w:t>增加（8）、（9）：</w:t>
      </w:r>
    </w:p>
    <w:p w:rsidR="006A7A24" w:rsidRDefault="006F00E2">
      <w:pPr>
        <w:spacing w:line="360" w:lineRule="auto"/>
        <w:ind w:firstLineChars="213" w:firstLine="447"/>
        <w:rPr>
          <w:szCs w:val="21"/>
        </w:rPr>
      </w:pPr>
      <w:r>
        <w:rPr>
          <w:rFonts w:hint="eastAsia"/>
          <w:szCs w:val="21"/>
        </w:rPr>
        <w:t>（8）压路机应以慢而均匀的速度碾压，压路机的碾压速度应符合规范规定。压路机的碾压路线及碾压方向不应突然改变而导致混合料推移。碾压区的长度应大体稳定，两端的折返位置应随摊铺机前进而前进，横向不得在相同的断面上。</w:t>
      </w:r>
    </w:p>
    <w:p w:rsidR="006A7A24" w:rsidRDefault="006F00E2">
      <w:pPr>
        <w:spacing w:line="360" w:lineRule="auto"/>
        <w:ind w:firstLineChars="213" w:firstLine="447"/>
        <w:rPr>
          <w:szCs w:val="21"/>
        </w:rPr>
      </w:pPr>
      <w:r>
        <w:rPr>
          <w:rFonts w:hint="eastAsia"/>
          <w:szCs w:val="21"/>
        </w:rPr>
        <w:t>（9）碾压轮在碾压过程中应保持清洁，有</w:t>
      </w:r>
      <w:proofErr w:type="gramStart"/>
      <w:r>
        <w:rPr>
          <w:rFonts w:hint="eastAsia"/>
          <w:szCs w:val="21"/>
        </w:rPr>
        <w:t>混合料沾轮应</w:t>
      </w:r>
      <w:proofErr w:type="gramEnd"/>
      <w:r>
        <w:rPr>
          <w:rFonts w:hint="eastAsia"/>
          <w:szCs w:val="21"/>
        </w:rPr>
        <w:t>立即清除。对钢轮可涂刷隔离剂或防粘结剂，但严禁刷柴油。当采用向碾压轮喷水（可添加少量表面活性剂）的方法时，必须严格控制喷水量且成雾状，不得慢流，以防混合料降温过快，轮胎压路机开始碾压阶段，可适当烘烤、涂刷少量隔离剂或防粘结剂，也可少量喷水，并先到高温区碾压使轮胎尽快升温，之后停止洒水。轮胎压路机轮胎外围宜加设围裙保温。</w:t>
      </w:r>
    </w:p>
    <w:p w:rsidR="006A7A24" w:rsidRDefault="006F00E2">
      <w:pPr>
        <w:spacing w:line="360" w:lineRule="auto"/>
        <w:ind w:firstLineChars="213" w:firstLine="449"/>
        <w:rPr>
          <w:b/>
          <w:szCs w:val="21"/>
        </w:rPr>
      </w:pPr>
      <w:r>
        <w:rPr>
          <w:rFonts w:hint="eastAsia"/>
          <w:b/>
          <w:szCs w:val="21"/>
        </w:rPr>
        <w:t>增加第9条，如下：</w:t>
      </w:r>
    </w:p>
    <w:p w:rsidR="006A7A24" w:rsidRDefault="006F00E2">
      <w:pPr>
        <w:spacing w:line="360" w:lineRule="auto"/>
        <w:ind w:firstLineChars="213" w:firstLine="447"/>
        <w:rPr>
          <w:szCs w:val="21"/>
        </w:rPr>
      </w:pPr>
      <w:r>
        <w:rPr>
          <w:rFonts w:hint="eastAsia"/>
          <w:szCs w:val="21"/>
        </w:rPr>
        <w:t>9．沥青路面接缝</w:t>
      </w:r>
    </w:p>
    <w:p w:rsidR="006A7A24" w:rsidRDefault="006F00E2">
      <w:pPr>
        <w:spacing w:line="360" w:lineRule="auto"/>
        <w:ind w:firstLineChars="213" w:firstLine="447"/>
        <w:rPr>
          <w:szCs w:val="21"/>
        </w:rPr>
      </w:pPr>
      <w:r>
        <w:rPr>
          <w:rFonts w:hint="eastAsia"/>
          <w:szCs w:val="21"/>
        </w:rPr>
        <w:t>（1）沥青路面的施工必须接缝紧密、连接平顺，不得产生明显的接缝离析。上、下层的接缝应错开</w:t>
      </w:r>
      <w:r>
        <w:rPr>
          <w:szCs w:val="21"/>
        </w:rPr>
        <w:t>150mm</w:t>
      </w:r>
      <w:r>
        <w:rPr>
          <w:rFonts w:hint="eastAsia"/>
          <w:szCs w:val="21"/>
        </w:rPr>
        <w:t>（热接缝）或</w:t>
      </w:r>
      <w:r>
        <w:rPr>
          <w:szCs w:val="21"/>
        </w:rPr>
        <w:t>300</w:t>
      </w:r>
      <w:r>
        <w:rPr>
          <w:rFonts w:hint="eastAsia"/>
          <w:szCs w:val="21"/>
        </w:rPr>
        <w:t>～</w:t>
      </w:r>
      <w:r>
        <w:rPr>
          <w:szCs w:val="21"/>
        </w:rPr>
        <w:t>400mm</w:t>
      </w:r>
      <w:r>
        <w:rPr>
          <w:rFonts w:hint="eastAsia"/>
          <w:szCs w:val="21"/>
        </w:rPr>
        <w:t>（冷接缝）以上。相邻两幅及上、下层的横向接缝均应错位</w:t>
      </w:r>
      <w:r>
        <w:rPr>
          <w:szCs w:val="21"/>
        </w:rPr>
        <w:t>1m</w:t>
      </w:r>
      <w:r>
        <w:rPr>
          <w:rFonts w:hint="eastAsia"/>
          <w:szCs w:val="21"/>
        </w:rPr>
        <w:t>以上。接缝施工应用</w:t>
      </w:r>
      <w:r>
        <w:rPr>
          <w:szCs w:val="21"/>
        </w:rPr>
        <w:t>3m</w:t>
      </w:r>
      <w:r>
        <w:rPr>
          <w:rFonts w:hint="eastAsia"/>
          <w:szCs w:val="21"/>
        </w:rPr>
        <w:t>直尺量测，确保平整度符合要求。</w:t>
      </w:r>
    </w:p>
    <w:p w:rsidR="006A7A24" w:rsidRDefault="006F00E2">
      <w:pPr>
        <w:spacing w:line="360" w:lineRule="auto"/>
        <w:ind w:firstLineChars="213" w:firstLine="447"/>
        <w:rPr>
          <w:szCs w:val="21"/>
        </w:rPr>
      </w:pPr>
      <w:r>
        <w:rPr>
          <w:rFonts w:hint="eastAsia"/>
          <w:szCs w:val="21"/>
        </w:rPr>
        <w:t>（2）纵向接缝部位的施工应符合下列要求：</w:t>
      </w:r>
    </w:p>
    <w:p w:rsidR="006A7A24" w:rsidRDefault="006F00E2">
      <w:pPr>
        <w:spacing w:line="360" w:lineRule="auto"/>
        <w:ind w:firstLineChars="213" w:firstLine="447"/>
        <w:rPr>
          <w:szCs w:val="21"/>
        </w:rPr>
      </w:pPr>
      <w:r>
        <w:rPr>
          <w:szCs w:val="21"/>
        </w:rPr>
        <w:t>a</w:t>
      </w:r>
      <w:r>
        <w:rPr>
          <w:rFonts w:hint="eastAsia"/>
          <w:szCs w:val="21"/>
        </w:rPr>
        <w:t>．摊铺时采用梯队作业的纵缝应采用热接缝，将已铺部分留下</w:t>
      </w:r>
      <w:r>
        <w:rPr>
          <w:szCs w:val="21"/>
        </w:rPr>
        <w:t>100</w:t>
      </w:r>
      <w:r>
        <w:rPr>
          <w:rFonts w:hint="eastAsia"/>
          <w:szCs w:val="21"/>
        </w:rPr>
        <w:t>～</w:t>
      </w:r>
      <w:r>
        <w:rPr>
          <w:szCs w:val="21"/>
        </w:rPr>
        <w:t>300mm</w:t>
      </w:r>
      <w:r>
        <w:rPr>
          <w:rFonts w:hint="eastAsia"/>
          <w:szCs w:val="21"/>
        </w:rPr>
        <w:t>宽暂不碾压，作为后续部分的基准面，然后</w:t>
      </w:r>
      <w:proofErr w:type="gramStart"/>
      <w:r>
        <w:rPr>
          <w:rFonts w:hint="eastAsia"/>
          <w:szCs w:val="21"/>
        </w:rPr>
        <w:t>作跨缝碾压</w:t>
      </w:r>
      <w:proofErr w:type="gramEnd"/>
      <w:r>
        <w:rPr>
          <w:rFonts w:hint="eastAsia"/>
          <w:szCs w:val="21"/>
        </w:rPr>
        <w:t>以消除缝迹。</w:t>
      </w:r>
    </w:p>
    <w:p w:rsidR="006A7A24" w:rsidRDefault="006F00E2">
      <w:pPr>
        <w:spacing w:line="360" w:lineRule="auto"/>
        <w:ind w:firstLineChars="213" w:firstLine="447"/>
        <w:rPr>
          <w:szCs w:val="21"/>
        </w:rPr>
      </w:pPr>
      <w:r>
        <w:rPr>
          <w:szCs w:val="21"/>
        </w:rPr>
        <w:t>b</w:t>
      </w:r>
      <w:r>
        <w:rPr>
          <w:rFonts w:hint="eastAsia"/>
          <w:szCs w:val="21"/>
        </w:rPr>
        <w:t>．当半幅施工或因特殊原因而产生纵向冷裂缝时，宜加设挡板或加设切刀切齐，也可在混合料尚未完全冷却前用镐刨除边缘留下毛茬的方式，但不宜在冷却后采用切割机作纵向切缝。加铺另半幅前应涂洒少量沥青，重叠在已铺层上</w:t>
      </w:r>
      <w:r>
        <w:rPr>
          <w:szCs w:val="21"/>
        </w:rPr>
        <w:t>50</w:t>
      </w:r>
      <w:r>
        <w:rPr>
          <w:rFonts w:hint="eastAsia"/>
          <w:szCs w:val="21"/>
        </w:rPr>
        <w:t>～</w:t>
      </w:r>
      <w:r>
        <w:rPr>
          <w:szCs w:val="21"/>
        </w:rPr>
        <w:t>100mm</w:t>
      </w:r>
      <w:r>
        <w:rPr>
          <w:rFonts w:hint="eastAsia"/>
          <w:szCs w:val="21"/>
        </w:rPr>
        <w:t>，再铲走铺在前半幅上面的混合料，碾压时由边向中碾压留下</w:t>
      </w:r>
      <w:r>
        <w:rPr>
          <w:szCs w:val="21"/>
        </w:rPr>
        <w:t>100</w:t>
      </w:r>
      <w:r>
        <w:rPr>
          <w:rFonts w:hint="eastAsia"/>
          <w:szCs w:val="21"/>
        </w:rPr>
        <w:t>～</w:t>
      </w:r>
      <w:r>
        <w:rPr>
          <w:szCs w:val="21"/>
        </w:rPr>
        <w:t>150mm</w:t>
      </w:r>
      <w:r>
        <w:rPr>
          <w:rFonts w:hint="eastAsia"/>
          <w:szCs w:val="21"/>
        </w:rPr>
        <w:t>，再跨缝挤紧压实。或者先在已压实路面上行走碾压新铺层</w:t>
      </w:r>
      <w:r>
        <w:rPr>
          <w:szCs w:val="21"/>
        </w:rPr>
        <w:t>150mm</w:t>
      </w:r>
      <w:r>
        <w:rPr>
          <w:rFonts w:hint="eastAsia"/>
          <w:szCs w:val="21"/>
        </w:rPr>
        <w:t>左右，然后压实新铺部分。</w:t>
      </w:r>
    </w:p>
    <w:p w:rsidR="006A7A24" w:rsidRDefault="006F00E2">
      <w:pPr>
        <w:spacing w:line="360" w:lineRule="auto"/>
        <w:ind w:firstLineChars="213" w:firstLine="447"/>
        <w:rPr>
          <w:szCs w:val="21"/>
        </w:rPr>
      </w:pPr>
      <w:r>
        <w:rPr>
          <w:rFonts w:hint="eastAsia"/>
          <w:szCs w:val="21"/>
        </w:rPr>
        <w:lastRenderedPageBreak/>
        <w:t>（3）横向接缝应采用垂直的平接缝，沥青层较厚时也可作阶梯形接缝。</w:t>
      </w:r>
    </w:p>
    <w:p w:rsidR="006A7A24" w:rsidRDefault="006F00E2">
      <w:pPr>
        <w:spacing w:line="360" w:lineRule="auto"/>
        <w:ind w:firstLineChars="213" w:firstLine="447"/>
        <w:rPr>
          <w:szCs w:val="21"/>
        </w:rPr>
      </w:pPr>
      <w:r>
        <w:rPr>
          <w:rFonts w:hint="eastAsia"/>
          <w:szCs w:val="21"/>
        </w:rPr>
        <w:t>（4）平接缝宜趁尚未冷透时用凿岩机或人工垂直刨除端部层厚不足的部分，使工作缝成直角连接。当采用切割机制作平接缝时，宜在铺设当天混合料冷却但尚未干燥后涂刷粘层油。铺筑新混合料接头应使接茬软化，压路机先进行横向碾压，再纵向碾压成为一体，充分压实，连接平顺。</w:t>
      </w:r>
    </w:p>
    <w:p w:rsidR="006A7A24" w:rsidRDefault="006F00E2">
      <w:pPr>
        <w:spacing w:line="360" w:lineRule="auto"/>
        <w:rPr>
          <w:b/>
          <w:szCs w:val="21"/>
        </w:rPr>
      </w:pPr>
      <w:r>
        <w:rPr>
          <w:rFonts w:hint="eastAsia"/>
          <w:b/>
          <w:szCs w:val="21"/>
        </w:rPr>
        <w:t>309.05  质量检验</w:t>
      </w:r>
    </w:p>
    <w:p w:rsidR="006A7A24" w:rsidRDefault="006F00E2">
      <w:pPr>
        <w:spacing w:line="360" w:lineRule="auto"/>
        <w:ind w:firstLineChars="213" w:firstLine="447"/>
        <w:rPr>
          <w:szCs w:val="21"/>
        </w:rPr>
      </w:pPr>
      <w:r>
        <w:rPr>
          <w:rFonts w:hint="eastAsia"/>
          <w:szCs w:val="21"/>
        </w:rPr>
        <w:t>1．基本要求</w:t>
      </w:r>
    </w:p>
    <w:p w:rsidR="006A7A24" w:rsidRDefault="006F00E2">
      <w:pPr>
        <w:spacing w:line="360" w:lineRule="auto"/>
        <w:ind w:firstLineChars="213" w:firstLine="447"/>
        <w:rPr>
          <w:szCs w:val="21"/>
        </w:rPr>
      </w:pPr>
      <w:r>
        <w:rPr>
          <w:rFonts w:hint="eastAsia"/>
          <w:szCs w:val="21"/>
        </w:rPr>
        <w:t>增加本款第（5）、（6）、（7）条，内容如下：</w:t>
      </w:r>
    </w:p>
    <w:p w:rsidR="006A7A24" w:rsidRDefault="006F00E2">
      <w:pPr>
        <w:spacing w:line="360" w:lineRule="auto"/>
        <w:ind w:firstLineChars="213" w:firstLine="447"/>
        <w:rPr>
          <w:rFonts w:cs="仿宋_GB2312"/>
          <w:b/>
          <w:szCs w:val="21"/>
        </w:rPr>
      </w:pPr>
      <w:r>
        <w:rPr>
          <w:rFonts w:hint="eastAsia"/>
          <w:szCs w:val="21"/>
        </w:rPr>
        <w:t>（5）热拌沥青混合料（HMA）适用于各种等级公路的沥青路面。其种类按集料公称最大粒径、矿料级配、空隙率划分，分类见表</w:t>
      </w:r>
      <w:r>
        <w:rPr>
          <w:szCs w:val="21"/>
        </w:rPr>
        <w:t>30</w:t>
      </w:r>
      <w:r>
        <w:rPr>
          <w:rFonts w:hint="eastAsia"/>
          <w:szCs w:val="21"/>
        </w:rPr>
        <w:t>9</w:t>
      </w:r>
      <w:r>
        <w:rPr>
          <w:szCs w:val="21"/>
        </w:rPr>
        <w:t>-8-</w:t>
      </w:r>
      <w:r>
        <w:rPr>
          <w:rFonts w:hint="eastAsia"/>
          <w:szCs w:val="21"/>
        </w:rPr>
        <w:t>c。</w:t>
      </w:r>
    </w:p>
    <w:p w:rsidR="006A7A24" w:rsidRDefault="006F00E2">
      <w:pPr>
        <w:spacing w:line="360" w:lineRule="auto"/>
        <w:ind w:firstLineChars="200" w:firstLine="422"/>
        <w:jc w:val="center"/>
        <w:rPr>
          <w:rFonts w:cs="仿宋_GB2312"/>
          <w:szCs w:val="21"/>
        </w:rPr>
      </w:pPr>
      <w:r>
        <w:rPr>
          <w:rFonts w:cs="仿宋_GB2312" w:hint="eastAsia"/>
          <w:b/>
          <w:szCs w:val="21"/>
        </w:rPr>
        <w:t xml:space="preserve">                     </w:t>
      </w:r>
      <w:r>
        <w:rPr>
          <w:rFonts w:cs="仿宋_GB2312"/>
          <w:b/>
          <w:szCs w:val="21"/>
        </w:rPr>
        <w:t>热拌沥青混合料种类</w:t>
      </w:r>
      <w:r>
        <w:rPr>
          <w:rFonts w:cs="仿宋_GB2312"/>
          <w:szCs w:val="21"/>
        </w:rPr>
        <w:t xml:space="preserve">           </w:t>
      </w:r>
      <w:r>
        <w:rPr>
          <w:rFonts w:cs="仿宋_GB2312" w:hint="eastAsia"/>
          <w:szCs w:val="21"/>
        </w:rPr>
        <w:t xml:space="preserve">            </w:t>
      </w:r>
      <w:r>
        <w:rPr>
          <w:rFonts w:cs="仿宋_GB2312"/>
          <w:szCs w:val="21"/>
        </w:rPr>
        <w:t>表30</w:t>
      </w:r>
      <w:r>
        <w:rPr>
          <w:rFonts w:cs="仿宋_GB2312" w:hint="eastAsia"/>
          <w:szCs w:val="21"/>
        </w:rPr>
        <w:t>9</w:t>
      </w:r>
      <w:r>
        <w:rPr>
          <w:rFonts w:cs="仿宋_GB2312"/>
          <w:szCs w:val="21"/>
        </w:rPr>
        <w:t>-8-</w:t>
      </w:r>
      <w:r>
        <w:rPr>
          <w:rFonts w:cs="仿宋_GB2312" w:hint="eastAsia"/>
          <w:szCs w:val="21"/>
        </w:rPr>
        <w:t>c</w:t>
      </w:r>
    </w:p>
    <w:tbl>
      <w:tblPr>
        <w:tblW w:w="9963"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4A0" w:firstRow="1" w:lastRow="0" w:firstColumn="1" w:lastColumn="0" w:noHBand="0" w:noVBand="1"/>
      </w:tblPr>
      <w:tblGrid>
        <w:gridCol w:w="2189"/>
        <w:gridCol w:w="2190"/>
        <w:gridCol w:w="2792"/>
        <w:gridCol w:w="2792"/>
      </w:tblGrid>
      <w:tr w:rsidR="006A7A24">
        <w:trPr>
          <w:jc w:val="center"/>
        </w:trPr>
        <w:tc>
          <w:tcPr>
            <w:tcW w:w="4379" w:type="dxa"/>
            <w:gridSpan w:val="2"/>
            <w:vAlign w:val="center"/>
          </w:tcPr>
          <w:p w:rsidR="006A7A24" w:rsidRDefault="006F00E2">
            <w:pPr>
              <w:jc w:val="center"/>
              <w:rPr>
                <w:szCs w:val="21"/>
              </w:rPr>
            </w:pPr>
            <w:r>
              <w:rPr>
                <w:szCs w:val="21"/>
              </w:rPr>
              <w:t>混合料类型</w:t>
            </w:r>
          </w:p>
        </w:tc>
        <w:tc>
          <w:tcPr>
            <w:tcW w:w="2792" w:type="dxa"/>
            <w:vAlign w:val="center"/>
          </w:tcPr>
          <w:p w:rsidR="006A7A24" w:rsidRDefault="006F00E2">
            <w:pPr>
              <w:jc w:val="center"/>
              <w:rPr>
                <w:szCs w:val="21"/>
              </w:rPr>
            </w:pPr>
            <w:r>
              <w:rPr>
                <w:szCs w:val="21"/>
              </w:rPr>
              <w:t>公称最大粒径(mm)</w:t>
            </w:r>
          </w:p>
        </w:tc>
        <w:tc>
          <w:tcPr>
            <w:tcW w:w="2792" w:type="dxa"/>
            <w:vAlign w:val="center"/>
          </w:tcPr>
          <w:p w:rsidR="006A7A24" w:rsidRDefault="006F00E2">
            <w:pPr>
              <w:jc w:val="center"/>
              <w:rPr>
                <w:szCs w:val="21"/>
              </w:rPr>
            </w:pPr>
            <w:r>
              <w:rPr>
                <w:szCs w:val="21"/>
              </w:rPr>
              <w:t>最大粒径(mm)</w:t>
            </w:r>
          </w:p>
        </w:tc>
      </w:tr>
      <w:tr w:rsidR="006A7A24">
        <w:trPr>
          <w:jc w:val="center"/>
        </w:trPr>
        <w:tc>
          <w:tcPr>
            <w:tcW w:w="2189" w:type="dxa"/>
            <w:vAlign w:val="center"/>
          </w:tcPr>
          <w:p w:rsidR="006A7A24" w:rsidRDefault="006F00E2">
            <w:pPr>
              <w:jc w:val="center"/>
              <w:rPr>
                <w:szCs w:val="21"/>
              </w:rPr>
            </w:pPr>
            <w:r>
              <w:rPr>
                <w:szCs w:val="21"/>
              </w:rPr>
              <w:t>粗粒式</w:t>
            </w:r>
          </w:p>
        </w:tc>
        <w:tc>
          <w:tcPr>
            <w:tcW w:w="2190" w:type="dxa"/>
            <w:vAlign w:val="center"/>
          </w:tcPr>
          <w:p w:rsidR="006A7A24" w:rsidRDefault="006F00E2">
            <w:pPr>
              <w:jc w:val="center"/>
              <w:rPr>
                <w:szCs w:val="21"/>
              </w:rPr>
            </w:pPr>
            <w:r>
              <w:rPr>
                <w:szCs w:val="21"/>
              </w:rPr>
              <w:t>AC-25</w:t>
            </w:r>
          </w:p>
        </w:tc>
        <w:tc>
          <w:tcPr>
            <w:tcW w:w="2792" w:type="dxa"/>
            <w:vAlign w:val="center"/>
          </w:tcPr>
          <w:p w:rsidR="006A7A24" w:rsidRDefault="006F00E2">
            <w:pPr>
              <w:jc w:val="center"/>
              <w:rPr>
                <w:szCs w:val="21"/>
              </w:rPr>
            </w:pPr>
            <w:r>
              <w:rPr>
                <w:szCs w:val="21"/>
              </w:rPr>
              <w:t>26.5</w:t>
            </w:r>
          </w:p>
        </w:tc>
        <w:tc>
          <w:tcPr>
            <w:tcW w:w="2792" w:type="dxa"/>
            <w:vAlign w:val="center"/>
          </w:tcPr>
          <w:p w:rsidR="006A7A24" w:rsidRDefault="006F00E2">
            <w:pPr>
              <w:jc w:val="center"/>
              <w:rPr>
                <w:szCs w:val="21"/>
              </w:rPr>
            </w:pPr>
            <w:r>
              <w:rPr>
                <w:szCs w:val="21"/>
              </w:rPr>
              <w:t>31.5</w:t>
            </w:r>
          </w:p>
        </w:tc>
      </w:tr>
      <w:tr w:rsidR="006A7A24">
        <w:trPr>
          <w:jc w:val="center"/>
        </w:trPr>
        <w:tc>
          <w:tcPr>
            <w:tcW w:w="2189" w:type="dxa"/>
            <w:vMerge w:val="restart"/>
            <w:vAlign w:val="center"/>
          </w:tcPr>
          <w:p w:rsidR="006A7A24" w:rsidRDefault="006F00E2">
            <w:pPr>
              <w:jc w:val="center"/>
              <w:rPr>
                <w:szCs w:val="21"/>
              </w:rPr>
            </w:pPr>
            <w:r>
              <w:rPr>
                <w:szCs w:val="21"/>
              </w:rPr>
              <w:t>中粒式</w:t>
            </w:r>
          </w:p>
        </w:tc>
        <w:tc>
          <w:tcPr>
            <w:tcW w:w="2190" w:type="dxa"/>
            <w:vAlign w:val="center"/>
          </w:tcPr>
          <w:p w:rsidR="006A7A24" w:rsidRDefault="006F00E2">
            <w:pPr>
              <w:jc w:val="center"/>
              <w:rPr>
                <w:szCs w:val="21"/>
              </w:rPr>
            </w:pPr>
            <w:r>
              <w:rPr>
                <w:szCs w:val="21"/>
              </w:rPr>
              <w:t>AC-20</w:t>
            </w:r>
          </w:p>
        </w:tc>
        <w:tc>
          <w:tcPr>
            <w:tcW w:w="2792" w:type="dxa"/>
            <w:vAlign w:val="center"/>
          </w:tcPr>
          <w:p w:rsidR="006A7A24" w:rsidRDefault="006F00E2">
            <w:pPr>
              <w:jc w:val="center"/>
              <w:rPr>
                <w:szCs w:val="21"/>
              </w:rPr>
            </w:pPr>
            <w:r>
              <w:rPr>
                <w:szCs w:val="21"/>
              </w:rPr>
              <w:t>19.0</w:t>
            </w:r>
          </w:p>
        </w:tc>
        <w:tc>
          <w:tcPr>
            <w:tcW w:w="2792" w:type="dxa"/>
            <w:vAlign w:val="center"/>
          </w:tcPr>
          <w:p w:rsidR="006A7A24" w:rsidRDefault="006F00E2">
            <w:pPr>
              <w:jc w:val="center"/>
              <w:rPr>
                <w:szCs w:val="21"/>
              </w:rPr>
            </w:pPr>
            <w:r>
              <w:rPr>
                <w:szCs w:val="21"/>
              </w:rPr>
              <w:t>26.5</w:t>
            </w:r>
          </w:p>
        </w:tc>
      </w:tr>
      <w:tr w:rsidR="006A7A24">
        <w:trPr>
          <w:jc w:val="center"/>
        </w:trPr>
        <w:tc>
          <w:tcPr>
            <w:tcW w:w="2189" w:type="dxa"/>
            <w:vMerge/>
            <w:vAlign w:val="center"/>
          </w:tcPr>
          <w:p w:rsidR="006A7A24" w:rsidRDefault="006A7A24">
            <w:pPr>
              <w:jc w:val="center"/>
              <w:rPr>
                <w:szCs w:val="21"/>
              </w:rPr>
            </w:pPr>
          </w:p>
        </w:tc>
        <w:tc>
          <w:tcPr>
            <w:tcW w:w="2190" w:type="dxa"/>
            <w:vAlign w:val="center"/>
          </w:tcPr>
          <w:p w:rsidR="006A7A24" w:rsidRDefault="006F00E2">
            <w:pPr>
              <w:jc w:val="center"/>
              <w:rPr>
                <w:szCs w:val="21"/>
              </w:rPr>
            </w:pPr>
            <w:r>
              <w:rPr>
                <w:szCs w:val="21"/>
              </w:rPr>
              <w:t>AC-16</w:t>
            </w:r>
          </w:p>
        </w:tc>
        <w:tc>
          <w:tcPr>
            <w:tcW w:w="2792" w:type="dxa"/>
            <w:vAlign w:val="center"/>
          </w:tcPr>
          <w:p w:rsidR="006A7A24" w:rsidRDefault="006F00E2">
            <w:pPr>
              <w:jc w:val="center"/>
              <w:rPr>
                <w:szCs w:val="21"/>
              </w:rPr>
            </w:pPr>
            <w:r>
              <w:rPr>
                <w:szCs w:val="21"/>
              </w:rPr>
              <w:t>16.0</w:t>
            </w:r>
          </w:p>
        </w:tc>
        <w:tc>
          <w:tcPr>
            <w:tcW w:w="2792" w:type="dxa"/>
            <w:vAlign w:val="center"/>
          </w:tcPr>
          <w:p w:rsidR="006A7A24" w:rsidRDefault="006F00E2">
            <w:pPr>
              <w:jc w:val="center"/>
              <w:rPr>
                <w:szCs w:val="21"/>
              </w:rPr>
            </w:pPr>
            <w:r>
              <w:rPr>
                <w:szCs w:val="21"/>
              </w:rPr>
              <w:t>19.0</w:t>
            </w:r>
          </w:p>
        </w:tc>
      </w:tr>
      <w:tr w:rsidR="006A7A24">
        <w:trPr>
          <w:jc w:val="center"/>
        </w:trPr>
        <w:tc>
          <w:tcPr>
            <w:tcW w:w="2189" w:type="dxa"/>
            <w:vAlign w:val="center"/>
          </w:tcPr>
          <w:p w:rsidR="006A7A24" w:rsidRDefault="006F00E2">
            <w:pPr>
              <w:jc w:val="center"/>
              <w:rPr>
                <w:szCs w:val="21"/>
              </w:rPr>
            </w:pPr>
            <w:r>
              <w:rPr>
                <w:rFonts w:hint="eastAsia"/>
                <w:szCs w:val="21"/>
              </w:rPr>
              <w:t>细粒式</w:t>
            </w:r>
          </w:p>
        </w:tc>
        <w:tc>
          <w:tcPr>
            <w:tcW w:w="2190" w:type="dxa"/>
            <w:vAlign w:val="center"/>
          </w:tcPr>
          <w:p w:rsidR="006A7A24" w:rsidRDefault="006F00E2">
            <w:pPr>
              <w:jc w:val="center"/>
              <w:rPr>
                <w:szCs w:val="21"/>
              </w:rPr>
            </w:pPr>
            <w:r>
              <w:rPr>
                <w:szCs w:val="21"/>
              </w:rPr>
              <w:t>AC-1</w:t>
            </w:r>
            <w:r>
              <w:rPr>
                <w:rFonts w:hint="eastAsia"/>
                <w:szCs w:val="21"/>
              </w:rPr>
              <w:t>3</w:t>
            </w:r>
          </w:p>
        </w:tc>
        <w:tc>
          <w:tcPr>
            <w:tcW w:w="2792" w:type="dxa"/>
            <w:vAlign w:val="center"/>
          </w:tcPr>
          <w:p w:rsidR="006A7A24" w:rsidRDefault="006F00E2">
            <w:pPr>
              <w:jc w:val="center"/>
              <w:rPr>
                <w:szCs w:val="21"/>
              </w:rPr>
            </w:pPr>
            <w:r>
              <w:rPr>
                <w:rFonts w:hint="eastAsia"/>
                <w:szCs w:val="21"/>
              </w:rPr>
              <w:t>13.2</w:t>
            </w:r>
          </w:p>
        </w:tc>
        <w:tc>
          <w:tcPr>
            <w:tcW w:w="2792" w:type="dxa"/>
            <w:vAlign w:val="center"/>
          </w:tcPr>
          <w:p w:rsidR="006A7A24" w:rsidRDefault="006F00E2">
            <w:pPr>
              <w:jc w:val="center"/>
              <w:rPr>
                <w:szCs w:val="21"/>
              </w:rPr>
            </w:pPr>
            <w:r>
              <w:rPr>
                <w:rFonts w:hint="eastAsia"/>
                <w:szCs w:val="21"/>
              </w:rPr>
              <w:t>16.0</w:t>
            </w:r>
          </w:p>
        </w:tc>
      </w:tr>
      <w:tr w:rsidR="006A7A24">
        <w:trPr>
          <w:jc w:val="center"/>
        </w:trPr>
        <w:tc>
          <w:tcPr>
            <w:tcW w:w="2189" w:type="dxa"/>
            <w:vAlign w:val="center"/>
          </w:tcPr>
          <w:p w:rsidR="006A7A24" w:rsidRDefault="006F00E2">
            <w:pPr>
              <w:jc w:val="center"/>
              <w:rPr>
                <w:szCs w:val="21"/>
              </w:rPr>
            </w:pPr>
            <w:r>
              <w:rPr>
                <w:szCs w:val="21"/>
              </w:rPr>
              <w:t>设计空隙率（%）</w:t>
            </w:r>
          </w:p>
        </w:tc>
        <w:tc>
          <w:tcPr>
            <w:tcW w:w="2190" w:type="dxa"/>
            <w:vAlign w:val="center"/>
          </w:tcPr>
          <w:p w:rsidR="006A7A24" w:rsidRDefault="006F00E2">
            <w:pPr>
              <w:jc w:val="center"/>
              <w:rPr>
                <w:szCs w:val="21"/>
              </w:rPr>
            </w:pPr>
            <w:r>
              <w:rPr>
                <w:szCs w:val="21"/>
              </w:rPr>
              <w:t>3-6</w:t>
            </w:r>
          </w:p>
        </w:tc>
        <w:tc>
          <w:tcPr>
            <w:tcW w:w="2792" w:type="dxa"/>
            <w:vAlign w:val="center"/>
          </w:tcPr>
          <w:p w:rsidR="006A7A24" w:rsidRDefault="006F00E2">
            <w:pPr>
              <w:jc w:val="center"/>
              <w:rPr>
                <w:szCs w:val="21"/>
              </w:rPr>
            </w:pPr>
            <w:r>
              <w:rPr>
                <w:szCs w:val="21"/>
              </w:rPr>
              <w:t>---</w:t>
            </w:r>
          </w:p>
        </w:tc>
        <w:tc>
          <w:tcPr>
            <w:tcW w:w="2792" w:type="dxa"/>
            <w:vAlign w:val="center"/>
          </w:tcPr>
          <w:p w:rsidR="006A7A24" w:rsidRDefault="006F00E2">
            <w:pPr>
              <w:jc w:val="center"/>
              <w:rPr>
                <w:szCs w:val="21"/>
              </w:rPr>
            </w:pPr>
            <w:r>
              <w:rPr>
                <w:szCs w:val="21"/>
              </w:rPr>
              <w:t>---</w:t>
            </w:r>
          </w:p>
        </w:tc>
      </w:tr>
    </w:tbl>
    <w:p w:rsidR="006A7A24" w:rsidRDefault="006F00E2">
      <w:pPr>
        <w:spacing w:line="360" w:lineRule="auto"/>
        <w:ind w:firstLineChars="213" w:firstLine="447"/>
        <w:rPr>
          <w:szCs w:val="21"/>
        </w:rPr>
      </w:pPr>
      <w:r>
        <w:rPr>
          <w:rFonts w:hint="eastAsia"/>
          <w:szCs w:val="21"/>
        </w:rPr>
        <w:t>（6）各层沥青混合料应满足所在层位的功能性要求，便于施工，不容易离析。各层应连续施工并连结成一个整体。当发现混合料结构组合及级配类型的设计不合理时，应及时通知监理人和业主，以确保沥青路面的使用性能。</w:t>
      </w:r>
    </w:p>
    <w:p w:rsidR="006A7A24" w:rsidRDefault="006F00E2">
      <w:pPr>
        <w:spacing w:line="360" w:lineRule="auto"/>
        <w:ind w:firstLineChars="213" w:firstLine="447"/>
        <w:rPr>
          <w:szCs w:val="21"/>
        </w:rPr>
      </w:pPr>
      <w:r>
        <w:rPr>
          <w:rFonts w:hint="eastAsia"/>
          <w:szCs w:val="21"/>
        </w:rPr>
        <w:t>（7）沥青面层集料的最在粒径宜从上至下逐渐增大，并应与压实层厚度相匹配。对</w:t>
      </w:r>
      <w:proofErr w:type="gramStart"/>
      <w:r>
        <w:rPr>
          <w:rFonts w:hint="eastAsia"/>
          <w:szCs w:val="21"/>
        </w:rPr>
        <w:t>热拌热铺密级配</w:t>
      </w:r>
      <w:proofErr w:type="gramEnd"/>
      <w:r>
        <w:rPr>
          <w:rFonts w:hint="eastAsia"/>
          <w:szCs w:val="21"/>
        </w:rPr>
        <w:t>沥青混合料，沥青</w:t>
      </w:r>
      <w:proofErr w:type="gramStart"/>
      <w:r>
        <w:rPr>
          <w:rFonts w:hint="eastAsia"/>
          <w:szCs w:val="21"/>
        </w:rPr>
        <w:t>层</w:t>
      </w:r>
      <w:r>
        <w:rPr>
          <w:szCs w:val="21"/>
        </w:rPr>
        <w:t>—</w:t>
      </w:r>
      <w:r>
        <w:rPr>
          <w:rFonts w:hint="eastAsia"/>
          <w:szCs w:val="21"/>
        </w:rPr>
        <w:t>层的</w:t>
      </w:r>
      <w:proofErr w:type="gramEnd"/>
      <w:r>
        <w:rPr>
          <w:rFonts w:hint="eastAsia"/>
          <w:szCs w:val="21"/>
        </w:rPr>
        <w:t>压实厚度不宜小于集料公称最大粒径的</w:t>
      </w:r>
      <w:r>
        <w:rPr>
          <w:szCs w:val="21"/>
        </w:rPr>
        <w:t>2.5</w:t>
      </w:r>
      <w:r>
        <w:rPr>
          <w:rFonts w:hint="eastAsia"/>
          <w:szCs w:val="21"/>
        </w:rPr>
        <w:t>～</w:t>
      </w:r>
      <w:r>
        <w:rPr>
          <w:szCs w:val="21"/>
        </w:rPr>
        <w:t>3</w:t>
      </w:r>
      <w:r>
        <w:rPr>
          <w:rFonts w:hint="eastAsia"/>
          <w:szCs w:val="21"/>
        </w:rPr>
        <w:t>倍。</w:t>
      </w:r>
    </w:p>
    <w:p w:rsidR="006A7A24" w:rsidRDefault="006F00E2">
      <w:pPr>
        <w:spacing w:line="360" w:lineRule="auto"/>
        <w:ind w:right="18"/>
        <w:rPr>
          <w:b/>
          <w:szCs w:val="21"/>
        </w:rPr>
      </w:pPr>
      <w:r>
        <w:rPr>
          <w:b/>
          <w:szCs w:val="21"/>
        </w:rPr>
        <w:t>30</w:t>
      </w:r>
      <w:r>
        <w:rPr>
          <w:rFonts w:hint="eastAsia"/>
          <w:b/>
          <w:szCs w:val="21"/>
        </w:rPr>
        <w:t>9</w:t>
      </w:r>
      <w:r>
        <w:rPr>
          <w:b/>
          <w:szCs w:val="21"/>
        </w:rPr>
        <w:t>．06   计量</w:t>
      </w:r>
      <w:r>
        <w:rPr>
          <w:rFonts w:hint="eastAsia"/>
          <w:b/>
          <w:szCs w:val="21"/>
        </w:rPr>
        <w:t>与</w:t>
      </w:r>
      <w:r>
        <w:rPr>
          <w:b/>
          <w:szCs w:val="21"/>
        </w:rPr>
        <w:t>支付</w:t>
      </w:r>
    </w:p>
    <w:p w:rsidR="006A7A24" w:rsidRDefault="006F00E2">
      <w:pPr>
        <w:spacing w:line="360" w:lineRule="auto"/>
        <w:ind w:right="18" w:firstLineChars="100" w:firstLine="210"/>
        <w:rPr>
          <w:szCs w:val="21"/>
        </w:rPr>
      </w:pPr>
      <w:r>
        <w:rPr>
          <w:rFonts w:hint="eastAsia"/>
          <w:szCs w:val="21"/>
        </w:rPr>
        <w:t>1．计量</w:t>
      </w:r>
    </w:p>
    <w:p w:rsidR="006A7A24" w:rsidRDefault="006F00E2">
      <w:pPr>
        <w:spacing w:line="360" w:lineRule="auto"/>
        <w:ind w:firstLineChars="200" w:firstLine="420"/>
        <w:rPr>
          <w:szCs w:val="21"/>
        </w:rPr>
      </w:pPr>
      <w:r>
        <w:rPr>
          <w:rFonts w:hint="eastAsia"/>
          <w:szCs w:val="21"/>
        </w:rPr>
        <w:t>（1</w:t>
      </w:r>
      <w:r>
        <w:rPr>
          <w:szCs w:val="21"/>
        </w:rPr>
        <w:t>）</w:t>
      </w:r>
      <w:r>
        <w:rPr>
          <w:rFonts w:hint="eastAsia"/>
          <w:szCs w:val="21"/>
        </w:rPr>
        <w:t>沥青混凝土路面面层，应按图纸所示或监理人指示施工，经监理人验收合格，按粗、中、细粒式沥青混凝土和不同</w:t>
      </w:r>
      <w:proofErr w:type="gramStart"/>
      <w:r>
        <w:rPr>
          <w:rFonts w:hint="eastAsia"/>
          <w:szCs w:val="21"/>
        </w:rPr>
        <w:t>厚度按顶面面</w:t>
      </w:r>
      <w:proofErr w:type="gramEnd"/>
      <w:r>
        <w:rPr>
          <w:rFonts w:hint="eastAsia"/>
          <w:szCs w:val="21"/>
        </w:rPr>
        <w:t>积分别以平方米计量。</w:t>
      </w:r>
    </w:p>
    <w:p w:rsidR="006A7A24" w:rsidRDefault="006F00E2">
      <w:pPr>
        <w:spacing w:line="360" w:lineRule="auto"/>
        <w:ind w:firstLineChars="200" w:firstLine="420"/>
        <w:rPr>
          <w:szCs w:val="21"/>
        </w:rPr>
      </w:pPr>
      <w:r>
        <w:rPr>
          <w:rFonts w:hint="eastAsia"/>
          <w:szCs w:val="21"/>
        </w:rPr>
        <w:t>（2）由于下一层不平整、高程不符合要求、横坡不符合要求，须进行找平以达到规范要求的工作作为该子目的附属工作，</w:t>
      </w:r>
      <w:proofErr w:type="gramStart"/>
      <w:r>
        <w:rPr>
          <w:rFonts w:hint="eastAsia"/>
          <w:szCs w:val="21"/>
        </w:rPr>
        <w:t>不</w:t>
      </w:r>
      <w:proofErr w:type="gramEnd"/>
      <w:r>
        <w:rPr>
          <w:rFonts w:hint="eastAsia"/>
          <w:szCs w:val="21"/>
        </w:rPr>
        <w:t>另行计量支付。除监理工程师另有指示外，超过图纸所规定的面积均不予计量。对个别不规则形状，应采用监理工程师批准的计算方法计量。</w:t>
      </w:r>
    </w:p>
    <w:p w:rsidR="006A7A24" w:rsidRDefault="006F00E2">
      <w:pPr>
        <w:spacing w:line="360" w:lineRule="auto"/>
        <w:ind w:firstLineChars="200" w:firstLine="420"/>
        <w:rPr>
          <w:szCs w:val="21"/>
        </w:rPr>
      </w:pPr>
      <w:r>
        <w:rPr>
          <w:rFonts w:hint="eastAsia"/>
          <w:szCs w:val="21"/>
        </w:rPr>
        <w:t>（3）为改善沥青混合料性能所掺加的抗车辙剂等添加剂均作为附属工作，不单独计量，请承包人在报价中综合考虑。</w:t>
      </w:r>
    </w:p>
    <w:p w:rsidR="006A7A24" w:rsidRDefault="006F00E2">
      <w:pPr>
        <w:spacing w:line="360" w:lineRule="auto"/>
        <w:ind w:firstLineChars="200" w:firstLine="420"/>
        <w:rPr>
          <w:szCs w:val="21"/>
        </w:rPr>
      </w:pPr>
      <w:r>
        <w:rPr>
          <w:rFonts w:hint="eastAsia"/>
          <w:szCs w:val="21"/>
        </w:rPr>
        <w:lastRenderedPageBreak/>
        <w:t>2.支付</w:t>
      </w:r>
    </w:p>
    <w:p w:rsidR="006A7A24" w:rsidRDefault="006F00E2">
      <w:pPr>
        <w:spacing w:line="360" w:lineRule="auto"/>
        <w:ind w:firstLineChars="150" w:firstLine="315"/>
        <w:rPr>
          <w:szCs w:val="21"/>
        </w:rPr>
      </w:pPr>
      <w:r>
        <w:rPr>
          <w:rFonts w:hint="eastAsia"/>
          <w:szCs w:val="21"/>
        </w:rPr>
        <w:t>（1）</w:t>
      </w:r>
      <w:r>
        <w:rPr>
          <w:szCs w:val="21"/>
        </w:rPr>
        <w:t>费用</w:t>
      </w:r>
      <w:r>
        <w:rPr>
          <w:rFonts w:hint="eastAsia"/>
          <w:szCs w:val="21"/>
        </w:rPr>
        <w:t>的支付，</w:t>
      </w:r>
      <w:r>
        <w:rPr>
          <w:szCs w:val="21"/>
        </w:rPr>
        <w:t>主要包括下列内容：</w:t>
      </w:r>
    </w:p>
    <w:p w:rsidR="006A7A24" w:rsidRDefault="006F00E2">
      <w:pPr>
        <w:spacing w:line="360" w:lineRule="auto"/>
        <w:ind w:right="17" w:firstLineChars="200" w:firstLine="420"/>
        <w:rPr>
          <w:szCs w:val="21"/>
        </w:rPr>
      </w:pPr>
      <w:r>
        <w:rPr>
          <w:szCs w:val="21"/>
        </w:rPr>
        <w:t>a.承包人提供工程所需的材料，使用的工具、设备和劳力等。</w:t>
      </w:r>
    </w:p>
    <w:p w:rsidR="006A7A24" w:rsidRDefault="006F00E2">
      <w:pPr>
        <w:spacing w:line="360" w:lineRule="auto"/>
        <w:ind w:right="17" w:firstLineChars="200" w:firstLine="420"/>
        <w:rPr>
          <w:szCs w:val="21"/>
        </w:rPr>
      </w:pPr>
      <w:r>
        <w:rPr>
          <w:szCs w:val="21"/>
        </w:rPr>
        <w:t>b.</w:t>
      </w:r>
      <w:r>
        <w:rPr>
          <w:rFonts w:hint="eastAsia"/>
          <w:szCs w:val="21"/>
        </w:rPr>
        <w:t>原</w:t>
      </w:r>
      <w:r>
        <w:rPr>
          <w:szCs w:val="21"/>
        </w:rPr>
        <w:t>材料的检验、</w:t>
      </w:r>
      <w:r>
        <w:rPr>
          <w:rFonts w:hint="eastAsia"/>
          <w:szCs w:val="21"/>
        </w:rPr>
        <w:t>混合料设计与</w:t>
      </w:r>
      <w:r>
        <w:rPr>
          <w:szCs w:val="21"/>
        </w:rPr>
        <w:t>试验，以及</w:t>
      </w:r>
      <w:r>
        <w:rPr>
          <w:rFonts w:hint="eastAsia"/>
          <w:szCs w:val="21"/>
        </w:rPr>
        <w:t>经监理人批准的按照规范所要求的试验路段</w:t>
      </w:r>
      <w:r>
        <w:rPr>
          <w:szCs w:val="21"/>
        </w:rPr>
        <w:t>的全部作业。</w:t>
      </w:r>
    </w:p>
    <w:p w:rsidR="006A7A24" w:rsidRDefault="006F00E2">
      <w:pPr>
        <w:spacing w:line="360" w:lineRule="auto"/>
        <w:ind w:right="17" w:firstLineChars="200" w:firstLine="420"/>
        <w:rPr>
          <w:szCs w:val="21"/>
        </w:rPr>
      </w:pPr>
      <w:r>
        <w:rPr>
          <w:szCs w:val="21"/>
        </w:rPr>
        <w:t>c.</w:t>
      </w:r>
      <w:r>
        <w:rPr>
          <w:rFonts w:hint="eastAsia"/>
          <w:szCs w:val="21"/>
        </w:rPr>
        <w:t>铺筑</w:t>
      </w:r>
      <w:r>
        <w:rPr>
          <w:szCs w:val="21"/>
        </w:rPr>
        <w:t>前</w:t>
      </w:r>
      <w:proofErr w:type="gramStart"/>
      <w:r>
        <w:rPr>
          <w:szCs w:val="21"/>
        </w:rPr>
        <w:t>对</w:t>
      </w:r>
      <w:r>
        <w:rPr>
          <w:rFonts w:hint="eastAsia"/>
          <w:szCs w:val="21"/>
        </w:rPr>
        <w:t>下承</w:t>
      </w:r>
      <w:r>
        <w:rPr>
          <w:szCs w:val="21"/>
        </w:rPr>
        <w:t>层的</w:t>
      </w:r>
      <w:proofErr w:type="gramEnd"/>
      <w:r>
        <w:rPr>
          <w:szCs w:val="21"/>
        </w:rPr>
        <w:t>检查和清扫</w:t>
      </w:r>
      <w:r>
        <w:rPr>
          <w:rFonts w:hint="eastAsia"/>
          <w:szCs w:val="21"/>
        </w:rPr>
        <w:t>、</w:t>
      </w:r>
      <w:r>
        <w:rPr>
          <w:szCs w:val="21"/>
        </w:rPr>
        <w:t>材料的</w:t>
      </w:r>
      <w:r>
        <w:rPr>
          <w:rFonts w:hint="eastAsia"/>
          <w:szCs w:val="21"/>
        </w:rPr>
        <w:t>拌和、运输、摊铺、压实、整型、</w:t>
      </w:r>
      <w:r>
        <w:rPr>
          <w:szCs w:val="21"/>
        </w:rPr>
        <w:t>养护等</w:t>
      </w:r>
      <w:r>
        <w:rPr>
          <w:rFonts w:hint="eastAsia"/>
          <w:szCs w:val="21"/>
        </w:rPr>
        <w:t>；</w:t>
      </w:r>
    </w:p>
    <w:p w:rsidR="006A7A24" w:rsidRDefault="006F00E2">
      <w:pPr>
        <w:spacing w:line="360" w:lineRule="auto"/>
        <w:ind w:right="17" w:firstLineChars="200" w:firstLine="420"/>
        <w:rPr>
          <w:szCs w:val="21"/>
        </w:rPr>
      </w:pPr>
      <w:r>
        <w:rPr>
          <w:rFonts w:hint="eastAsia"/>
          <w:szCs w:val="21"/>
        </w:rPr>
        <w:t>d.质量检验所要求的检测、取样和试验等工作。</w:t>
      </w:r>
    </w:p>
    <w:p w:rsidR="006A7A24" w:rsidRDefault="006F00E2">
      <w:pPr>
        <w:spacing w:line="360" w:lineRule="auto"/>
        <w:ind w:firstLineChars="150" w:firstLine="315"/>
        <w:rPr>
          <w:szCs w:val="21"/>
        </w:rPr>
      </w:pPr>
      <w:r>
        <w:rPr>
          <w:rFonts w:hint="eastAsia"/>
          <w:szCs w:val="21"/>
        </w:rPr>
        <w:t>（2）按上述规定计量，经监理人验收并列入工程量清单的以下支付子目的工程量，将以合同单价支付。此项支付包括一切完成本项工程所必需的全部费用。</w:t>
      </w:r>
    </w:p>
    <w:p w:rsidR="006A7A24" w:rsidRDefault="006F00E2">
      <w:pPr>
        <w:spacing w:line="360" w:lineRule="auto"/>
        <w:ind w:right="17" w:firstLineChars="100" w:firstLine="210"/>
        <w:rPr>
          <w:szCs w:val="21"/>
        </w:rPr>
      </w:pPr>
      <w:r>
        <w:rPr>
          <w:szCs w:val="21"/>
        </w:rPr>
        <w:t>3．支付</w:t>
      </w:r>
      <w:r>
        <w:rPr>
          <w:rFonts w:hint="eastAsia"/>
          <w:szCs w:val="21"/>
        </w:rPr>
        <w:t>子</w:t>
      </w:r>
      <w:r>
        <w:rPr>
          <w:szCs w:val="21"/>
        </w:rPr>
        <w:t>目</w:t>
      </w:r>
    </w:p>
    <w:tbl>
      <w:tblPr>
        <w:tblW w:w="7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5538"/>
        <w:gridCol w:w="1077"/>
      </w:tblGrid>
      <w:tr w:rsidR="006A7A24">
        <w:trPr>
          <w:trHeight w:hRule="exact" w:val="454"/>
          <w:jc w:val="center"/>
        </w:trPr>
        <w:tc>
          <w:tcPr>
            <w:tcW w:w="1379" w:type="dxa"/>
            <w:vAlign w:val="center"/>
          </w:tcPr>
          <w:p w:rsidR="006A7A24" w:rsidRDefault="006F00E2">
            <w:pPr>
              <w:jc w:val="center"/>
            </w:pPr>
            <w:r>
              <w:rPr>
                <w:rFonts w:hint="eastAsia"/>
              </w:rPr>
              <w:t>子目号</w:t>
            </w:r>
          </w:p>
        </w:tc>
        <w:tc>
          <w:tcPr>
            <w:tcW w:w="5538" w:type="dxa"/>
            <w:vAlign w:val="center"/>
          </w:tcPr>
          <w:p w:rsidR="006A7A24" w:rsidRDefault="006F00E2">
            <w:pPr>
              <w:jc w:val="center"/>
            </w:pPr>
            <w:r>
              <w:rPr>
                <w:rFonts w:hint="eastAsia"/>
              </w:rPr>
              <w:t>子目名称</w:t>
            </w:r>
          </w:p>
        </w:tc>
        <w:tc>
          <w:tcPr>
            <w:tcW w:w="1077" w:type="dxa"/>
            <w:vAlign w:val="center"/>
          </w:tcPr>
          <w:p w:rsidR="006A7A24" w:rsidRDefault="006F00E2">
            <w:pPr>
              <w:jc w:val="center"/>
            </w:pPr>
            <w:r>
              <w:rPr>
                <w:rFonts w:hint="eastAsia"/>
              </w:rPr>
              <w:t>单位</w:t>
            </w:r>
          </w:p>
        </w:tc>
      </w:tr>
      <w:tr w:rsidR="006A7A24">
        <w:trPr>
          <w:trHeight w:hRule="exact" w:val="454"/>
          <w:jc w:val="center"/>
        </w:trPr>
        <w:tc>
          <w:tcPr>
            <w:tcW w:w="1379" w:type="dxa"/>
            <w:vAlign w:val="center"/>
          </w:tcPr>
          <w:p w:rsidR="006A7A24" w:rsidRDefault="006F00E2">
            <w:pPr>
              <w:widowControl/>
              <w:jc w:val="center"/>
              <w:rPr>
                <w:rFonts w:cs="Arial"/>
                <w:kern w:val="0"/>
                <w:szCs w:val="21"/>
              </w:rPr>
            </w:pPr>
            <w:r>
              <w:rPr>
                <w:rFonts w:hint="eastAsia"/>
                <w:color w:val="000000"/>
              </w:rPr>
              <w:t>309-2</w:t>
            </w:r>
          </w:p>
        </w:tc>
        <w:tc>
          <w:tcPr>
            <w:tcW w:w="5538" w:type="dxa"/>
            <w:vAlign w:val="center"/>
          </w:tcPr>
          <w:p w:rsidR="006A7A24" w:rsidRDefault="006F00E2">
            <w:pPr>
              <w:jc w:val="left"/>
              <w:rPr>
                <w:rFonts w:cs="Arial"/>
                <w:szCs w:val="21"/>
              </w:rPr>
            </w:pPr>
            <w:r>
              <w:rPr>
                <w:rFonts w:hint="eastAsia"/>
                <w:color w:val="000000"/>
              </w:rPr>
              <w:t>中粒式沥青混凝土</w:t>
            </w:r>
          </w:p>
        </w:tc>
        <w:tc>
          <w:tcPr>
            <w:tcW w:w="1077" w:type="dxa"/>
            <w:vAlign w:val="center"/>
          </w:tcPr>
          <w:p w:rsidR="006A7A24" w:rsidRDefault="006F00E2">
            <w:pPr>
              <w:jc w:val="center"/>
              <w:rPr>
                <w:rFonts w:cs="Arial"/>
                <w:szCs w:val="21"/>
              </w:rPr>
            </w:pPr>
            <w:r>
              <w:rPr>
                <w:rFonts w:hint="eastAsia"/>
                <w:color w:val="000000"/>
              </w:rPr>
              <w:t xml:space="preserve">　</w:t>
            </w:r>
          </w:p>
        </w:tc>
      </w:tr>
      <w:tr w:rsidR="006A7A24">
        <w:trPr>
          <w:trHeight w:hRule="exact" w:val="454"/>
          <w:jc w:val="center"/>
        </w:trPr>
        <w:tc>
          <w:tcPr>
            <w:tcW w:w="1379" w:type="dxa"/>
            <w:vAlign w:val="center"/>
          </w:tcPr>
          <w:p w:rsidR="006A7A24" w:rsidRDefault="006F00E2">
            <w:pPr>
              <w:widowControl/>
              <w:jc w:val="center"/>
              <w:rPr>
                <w:rFonts w:cs="Arial"/>
                <w:szCs w:val="21"/>
              </w:rPr>
            </w:pPr>
            <w:r>
              <w:rPr>
                <w:rFonts w:hint="eastAsia"/>
                <w:color w:val="000000"/>
              </w:rPr>
              <w:t>-a</w:t>
            </w:r>
          </w:p>
        </w:tc>
        <w:tc>
          <w:tcPr>
            <w:tcW w:w="5538" w:type="dxa"/>
            <w:vAlign w:val="center"/>
          </w:tcPr>
          <w:p w:rsidR="006A7A24" w:rsidRDefault="006F00E2">
            <w:pPr>
              <w:jc w:val="left"/>
              <w:rPr>
                <w:rFonts w:cs="Arial"/>
                <w:szCs w:val="21"/>
              </w:rPr>
            </w:pPr>
            <w:r>
              <w:rPr>
                <w:rFonts w:hint="eastAsia"/>
                <w:color w:val="000000"/>
              </w:rPr>
              <w:t>SMA-16 厚4cm</w:t>
            </w:r>
          </w:p>
        </w:tc>
        <w:tc>
          <w:tcPr>
            <w:tcW w:w="1077" w:type="dxa"/>
            <w:vAlign w:val="center"/>
          </w:tcPr>
          <w:p w:rsidR="006A7A24" w:rsidRDefault="006F00E2">
            <w:pPr>
              <w:jc w:val="center"/>
              <w:rPr>
                <w:rFonts w:cs="Arial"/>
                <w:szCs w:val="21"/>
              </w:rPr>
            </w:pPr>
            <w:r>
              <w:rPr>
                <w:rFonts w:hint="eastAsia"/>
                <w:color w:val="000000"/>
              </w:rPr>
              <w:t>m2</w:t>
            </w:r>
          </w:p>
        </w:tc>
      </w:tr>
      <w:tr w:rsidR="006A7A24">
        <w:trPr>
          <w:trHeight w:hRule="exact" w:val="454"/>
          <w:jc w:val="center"/>
        </w:trPr>
        <w:tc>
          <w:tcPr>
            <w:tcW w:w="1379" w:type="dxa"/>
            <w:vAlign w:val="center"/>
          </w:tcPr>
          <w:p w:rsidR="006A7A24" w:rsidRDefault="006F00E2">
            <w:pPr>
              <w:jc w:val="center"/>
              <w:rPr>
                <w:rFonts w:cs="Arial"/>
                <w:szCs w:val="21"/>
              </w:rPr>
            </w:pPr>
            <w:r>
              <w:rPr>
                <w:rFonts w:hint="eastAsia"/>
                <w:color w:val="000000"/>
              </w:rPr>
              <w:t>-b</w:t>
            </w:r>
          </w:p>
        </w:tc>
        <w:tc>
          <w:tcPr>
            <w:tcW w:w="5538" w:type="dxa"/>
            <w:vAlign w:val="center"/>
          </w:tcPr>
          <w:p w:rsidR="006A7A24" w:rsidRDefault="006F00E2">
            <w:pPr>
              <w:jc w:val="left"/>
              <w:rPr>
                <w:rFonts w:cs="Arial"/>
                <w:szCs w:val="21"/>
              </w:rPr>
            </w:pPr>
            <w:r>
              <w:rPr>
                <w:rFonts w:hint="eastAsia"/>
                <w:color w:val="000000"/>
              </w:rPr>
              <w:t>AC-20C  厚5cm</w:t>
            </w:r>
          </w:p>
        </w:tc>
        <w:tc>
          <w:tcPr>
            <w:tcW w:w="1077" w:type="dxa"/>
            <w:vAlign w:val="center"/>
          </w:tcPr>
          <w:p w:rsidR="006A7A24" w:rsidRDefault="006F00E2">
            <w:pPr>
              <w:jc w:val="center"/>
              <w:rPr>
                <w:rFonts w:cs="Arial"/>
                <w:szCs w:val="21"/>
              </w:rPr>
            </w:pPr>
            <w:r>
              <w:rPr>
                <w:rFonts w:hint="eastAsia"/>
                <w:color w:val="000000"/>
              </w:rPr>
              <w:t>m2</w:t>
            </w:r>
          </w:p>
        </w:tc>
      </w:tr>
      <w:tr w:rsidR="006A7A24">
        <w:trPr>
          <w:trHeight w:hRule="exact" w:val="454"/>
          <w:jc w:val="center"/>
        </w:trPr>
        <w:tc>
          <w:tcPr>
            <w:tcW w:w="1379" w:type="dxa"/>
            <w:vAlign w:val="center"/>
          </w:tcPr>
          <w:p w:rsidR="006A7A24" w:rsidRDefault="006F00E2">
            <w:pPr>
              <w:jc w:val="center"/>
              <w:rPr>
                <w:rFonts w:cs="Arial"/>
                <w:szCs w:val="21"/>
              </w:rPr>
            </w:pPr>
            <w:r>
              <w:rPr>
                <w:rFonts w:hint="eastAsia"/>
                <w:color w:val="000000"/>
              </w:rPr>
              <w:t>309-3</w:t>
            </w:r>
          </w:p>
        </w:tc>
        <w:tc>
          <w:tcPr>
            <w:tcW w:w="5538" w:type="dxa"/>
            <w:vAlign w:val="center"/>
          </w:tcPr>
          <w:p w:rsidR="006A7A24" w:rsidRDefault="006F00E2">
            <w:pPr>
              <w:jc w:val="left"/>
              <w:rPr>
                <w:rFonts w:cs="Arial"/>
                <w:szCs w:val="21"/>
              </w:rPr>
            </w:pPr>
            <w:r>
              <w:rPr>
                <w:rFonts w:hint="eastAsia"/>
                <w:color w:val="000000"/>
              </w:rPr>
              <w:t>粗粒式沥青混凝土</w:t>
            </w:r>
          </w:p>
        </w:tc>
        <w:tc>
          <w:tcPr>
            <w:tcW w:w="1077" w:type="dxa"/>
            <w:vAlign w:val="center"/>
          </w:tcPr>
          <w:p w:rsidR="006A7A24" w:rsidRDefault="006F00E2">
            <w:pPr>
              <w:jc w:val="center"/>
              <w:rPr>
                <w:rFonts w:cs="Arial"/>
                <w:szCs w:val="21"/>
              </w:rPr>
            </w:pPr>
            <w:r>
              <w:rPr>
                <w:rFonts w:hint="eastAsia"/>
                <w:color w:val="000000"/>
              </w:rPr>
              <w:t xml:space="preserve">　</w:t>
            </w:r>
          </w:p>
        </w:tc>
      </w:tr>
      <w:tr w:rsidR="006A7A24">
        <w:trPr>
          <w:trHeight w:hRule="exact" w:val="454"/>
          <w:jc w:val="center"/>
        </w:trPr>
        <w:tc>
          <w:tcPr>
            <w:tcW w:w="1379" w:type="dxa"/>
            <w:vAlign w:val="center"/>
          </w:tcPr>
          <w:p w:rsidR="006A7A24" w:rsidRDefault="006F00E2">
            <w:pPr>
              <w:jc w:val="center"/>
              <w:rPr>
                <w:rFonts w:cs="Arial"/>
                <w:szCs w:val="21"/>
              </w:rPr>
            </w:pPr>
            <w:r>
              <w:rPr>
                <w:rFonts w:hint="eastAsia"/>
                <w:color w:val="000000"/>
              </w:rPr>
              <w:t>-a</w:t>
            </w:r>
          </w:p>
        </w:tc>
        <w:tc>
          <w:tcPr>
            <w:tcW w:w="5538" w:type="dxa"/>
            <w:vAlign w:val="center"/>
          </w:tcPr>
          <w:p w:rsidR="006A7A24" w:rsidRDefault="006F00E2">
            <w:pPr>
              <w:jc w:val="left"/>
              <w:rPr>
                <w:rFonts w:cs="Arial"/>
                <w:szCs w:val="21"/>
              </w:rPr>
            </w:pPr>
            <w:r>
              <w:rPr>
                <w:rFonts w:hint="eastAsia"/>
                <w:color w:val="000000"/>
              </w:rPr>
              <w:t>AC-25C 厚7cm</w:t>
            </w:r>
          </w:p>
        </w:tc>
        <w:tc>
          <w:tcPr>
            <w:tcW w:w="1077" w:type="dxa"/>
            <w:vAlign w:val="center"/>
          </w:tcPr>
          <w:p w:rsidR="006A7A24" w:rsidRDefault="006F00E2">
            <w:pPr>
              <w:jc w:val="center"/>
              <w:rPr>
                <w:rFonts w:cs="Arial"/>
                <w:szCs w:val="21"/>
              </w:rPr>
            </w:pPr>
            <w:r>
              <w:rPr>
                <w:rFonts w:hint="eastAsia"/>
                <w:color w:val="000000"/>
              </w:rPr>
              <w:t>m2</w:t>
            </w:r>
          </w:p>
        </w:tc>
      </w:tr>
    </w:tbl>
    <w:p w:rsidR="006A7A24" w:rsidRDefault="006F00E2">
      <w:pPr>
        <w:pStyle w:val="50"/>
        <w:spacing w:line="360" w:lineRule="auto"/>
        <w:jc w:val="center"/>
        <w:rPr>
          <w:rFonts w:cs="Arial"/>
          <w:b/>
          <w:bCs w:val="0"/>
          <w:color w:val="auto"/>
          <w:sz w:val="24"/>
        </w:rPr>
      </w:pPr>
      <w:r>
        <w:rPr>
          <w:rFonts w:cs="Arial" w:hint="eastAsia"/>
          <w:b/>
          <w:bCs w:val="0"/>
          <w:color w:val="auto"/>
          <w:sz w:val="24"/>
        </w:rPr>
        <w:t>第310节  沥青表面处治与封层</w:t>
      </w:r>
    </w:p>
    <w:p w:rsidR="006A7A24" w:rsidRDefault="006F00E2">
      <w:pPr>
        <w:spacing w:line="360" w:lineRule="auto"/>
        <w:rPr>
          <w:b/>
          <w:szCs w:val="21"/>
        </w:rPr>
      </w:pPr>
      <w:r>
        <w:rPr>
          <w:rFonts w:hint="eastAsia"/>
          <w:b/>
          <w:szCs w:val="21"/>
        </w:rPr>
        <w:t>310.02材料</w:t>
      </w:r>
      <w:bookmarkStart w:id="3" w:name="_GoBack"/>
      <w:bookmarkEnd w:id="3"/>
    </w:p>
    <w:p w:rsidR="006A7A24" w:rsidRDefault="006F00E2">
      <w:pPr>
        <w:spacing w:line="360" w:lineRule="auto"/>
        <w:ind w:right="17" w:firstLineChars="177" w:firstLine="372"/>
        <w:rPr>
          <w:bCs/>
          <w:szCs w:val="21"/>
        </w:rPr>
      </w:pPr>
      <w:r>
        <w:rPr>
          <w:rFonts w:hint="eastAsia"/>
          <w:bCs/>
          <w:szCs w:val="21"/>
        </w:rPr>
        <w:t>2.封层材料</w:t>
      </w:r>
    </w:p>
    <w:p w:rsidR="006A7A24" w:rsidRDefault="006F00E2">
      <w:pPr>
        <w:spacing w:line="360" w:lineRule="auto"/>
        <w:ind w:right="17" w:firstLineChars="177" w:firstLine="372"/>
        <w:rPr>
          <w:bCs/>
          <w:szCs w:val="21"/>
        </w:rPr>
      </w:pPr>
      <w:r>
        <w:rPr>
          <w:rFonts w:hint="eastAsia"/>
          <w:bCs/>
          <w:szCs w:val="21"/>
        </w:rPr>
        <w:t>将原文内容作为第（1）款，增加第（2）款：</w:t>
      </w:r>
    </w:p>
    <w:p w:rsidR="006A7A24" w:rsidRDefault="006F00E2">
      <w:pPr>
        <w:spacing w:line="360" w:lineRule="auto"/>
        <w:ind w:right="17" w:firstLineChars="177" w:firstLine="373"/>
        <w:rPr>
          <w:b/>
          <w:bCs/>
          <w:szCs w:val="21"/>
        </w:rPr>
      </w:pPr>
      <w:r>
        <w:rPr>
          <w:rFonts w:hint="eastAsia"/>
          <w:b/>
          <w:bCs/>
          <w:szCs w:val="21"/>
        </w:rPr>
        <w:t>（2）改性乳化沥青下封层所用的原材料、混合料、施工工艺等必须满足设计图纸要求。</w:t>
      </w:r>
    </w:p>
    <w:p w:rsidR="006A7A24" w:rsidRDefault="006F00E2">
      <w:pPr>
        <w:spacing w:line="360" w:lineRule="auto"/>
        <w:ind w:right="17" w:firstLineChars="177" w:firstLine="373"/>
        <w:rPr>
          <w:b/>
          <w:szCs w:val="21"/>
        </w:rPr>
      </w:pPr>
      <w:r>
        <w:rPr>
          <w:rFonts w:hint="eastAsia"/>
          <w:b/>
          <w:szCs w:val="21"/>
        </w:rPr>
        <w:t>310.03施工要求</w:t>
      </w:r>
    </w:p>
    <w:p w:rsidR="006A7A24" w:rsidRDefault="006F00E2">
      <w:pPr>
        <w:spacing w:line="360" w:lineRule="auto"/>
        <w:ind w:right="17" w:firstLineChars="177" w:firstLine="372"/>
        <w:rPr>
          <w:bCs/>
          <w:szCs w:val="21"/>
        </w:rPr>
      </w:pPr>
      <w:r>
        <w:rPr>
          <w:rFonts w:hint="eastAsia"/>
          <w:bCs/>
          <w:szCs w:val="21"/>
        </w:rPr>
        <w:t>1.一般规定</w:t>
      </w:r>
    </w:p>
    <w:p w:rsidR="006A7A24" w:rsidRDefault="006F00E2">
      <w:pPr>
        <w:spacing w:line="360" w:lineRule="auto"/>
        <w:ind w:right="17" w:firstLineChars="177" w:firstLine="372"/>
        <w:rPr>
          <w:bCs/>
          <w:szCs w:val="21"/>
        </w:rPr>
      </w:pPr>
      <w:r>
        <w:rPr>
          <w:rFonts w:hint="eastAsia"/>
          <w:bCs/>
          <w:szCs w:val="21"/>
        </w:rPr>
        <w:t>增加（5）款：</w:t>
      </w:r>
    </w:p>
    <w:p w:rsidR="006A7A24" w:rsidRDefault="006F00E2">
      <w:pPr>
        <w:spacing w:line="360" w:lineRule="auto"/>
        <w:ind w:right="18" w:firstLineChars="147" w:firstLine="310"/>
        <w:rPr>
          <w:b/>
          <w:bCs/>
          <w:szCs w:val="21"/>
        </w:rPr>
      </w:pPr>
      <w:r>
        <w:rPr>
          <w:rFonts w:hint="eastAsia"/>
          <w:b/>
          <w:bCs/>
          <w:szCs w:val="21"/>
        </w:rPr>
        <w:t>（5）改性乳化沥青下封层施工应按照相关的施工规范和监理人要求要求进行，应满足图纸关于沥青碎石下封层施工工艺的要求。</w:t>
      </w:r>
    </w:p>
    <w:p w:rsidR="006A7A24" w:rsidRDefault="006F00E2">
      <w:pPr>
        <w:spacing w:line="360" w:lineRule="auto"/>
        <w:ind w:right="17" w:firstLineChars="177" w:firstLine="373"/>
        <w:rPr>
          <w:b/>
          <w:bCs/>
          <w:szCs w:val="21"/>
        </w:rPr>
      </w:pPr>
      <w:r>
        <w:rPr>
          <w:rFonts w:hint="eastAsia"/>
          <w:b/>
          <w:bCs/>
          <w:szCs w:val="21"/>
        </w:rPr>
        <w:t>2.施工设备</w:t>
      </w:r>
    </w:p>
    <w:p w:rsidR="006A7A24" w:rsidRDefault="006F00E2">
      <w:pPr>
        <w:spacing w:line="360" w:lineRule="auto"/>
        <w:ind w:right="17" w:firstLineChars="177" w:firstLine="373"/>
        <w:rPr>
          <w:b/>
          <w:bCs/>
          <w:szCs w:val="21"/>
        </w:rPr>
      </w:pPr>
      <w:r>
        <w:rPr>
          <w:rFonts w:hint="eastAsia"/>
          <w:b/>
          <w:bCs/>
          <w:szCs w:val="21"/>
        </w:rPr>
        <w:t>原文后增加：改性乳化沥青下封层须采用专用机械施工，</w:t>
      </w:r>
    </w:p>
    <w:p w:rsidR="006A7A24" w:rsidRDefault="006F00E2">
      <w:pPr>
        <w:spacing w:line="360" w:lineRule="auto"/>
        <w:ind w:right="17" w:firstLineChars="177" w:firstLine="373"/>
        <w:rPr>
          <w:b/>
          <w:szCs w:val="21"/>
        </w:rPr>
      </w:pPr>
      <w:r>
        <w:rPr>
          <w:rFonts w:hint="eastAsia"/>
          <w:b/>
          <w:szCs w:val="21"/>
        </w:rPr>
        <w:lastRenderedPageBreak/>
        <w:t>310.04质量要求</w:t>
      </w:r>
    </w:p>
    <w:p w:rsidR="006A7A24" w:rsidRDefault="006F00E2">
      <w:pPr>
        <w:spacing w:line="360" w:lineRule="auto"/>
        <w:ind w:right="17" w:firstLineChars="177" w:firstLine="372"/>
        <w:rPr>
          <w:bCs/>
          <w:szCs w:val="21"/>
        </w:rPr>
      </w:pPr>
      <w:r>
        <w:rPr>
          <w:rFonts w:hint="eastAsia"/>
          <w:bCs/>
          <w:szCs w:val="21"/>
        </w:rPr>
        <w:t>1．基本要求</w:t>
      </w:r>
    </w:p>
    <w:p w:rsidR="006A7A24" w:rsidRDefault="006F00E2">
      <w:pPr>
        <w:spacing w:line="360" w:lineRule="auto"/>
        <w:ind w:right="17" w:firstLineChars="177" w:firstLine="372"/>
        <w:rPr>
          <w:bCs/>
          <w:szCs w:val="21"/>
        </w:rPr>
      </w:pPr>
      <w:r>
        <w:rPr>
          <w:rFonts w:hint="eastAsia"/>
          <w:bCs/>
          <w:szCs w:val="21"/>
        </w:rPr>
        <w:t>增加（4）款：</w:t>
      </w:r>
    </w:p>
    <w:p w:rsidR="006A7A24" w:rsidRDefault="006F00E2">
      <w:pPr>
        <w:spacing w:line="360" w:lineRule="auto"/>
        <w:ind w:right="17" w:firstLineChars="177" w:firstLine="373"/>
        <w:rPr>
          <w:b/>
          <w:bCs/>
          <w:szCs w:val="21"/>
        </w:rPr>
      </w:pPr>
      <w:r>
        <w:rPr>
          <w:rFonts w:hint="eastAsia"/>
          <w:b/>
          <w:bCs/>
          <w:szCs w:val="21"/>
        </w:rPr>
        <w:t>（4）改性乳化沥青封层质量检查验收应满足相关的验收规范要求，并不得低于图纸的质量检评标准。</w:t>
      </w:r>
    </w:p>
    <w:p w:rsidR="006A7A24" w:rsidRDefault="006F00E2">
      <w:pPr>
        <w:spacing w:line="360" w:lineRule="auto"/>
        <w:ind w:right="17" w:firstLineChars="177" w:firstLine="373"/>
        <w:rPr>
          <w:b/>
          <w:szCs w:val="21"/>
        </w:rPr>
      </w:pPr>
      <w:r>
        <w:rPr>
          <w:rFonts w:hint="eastAsia"/>
          <w:b/>
          <w:szCs w:val="21"/>
        </w:rPr>
        <w:t>310.05  计量与支付</w:t>
      </w:r>
    </w:p>
    <w:p w:rsidR="006A7A24" w:rsidRDefault="006F00E2">
      <w:pPr>
        <w:spacing w:line="360" w:lineRule="auto"/>
        <w:ind w:right="18" w:firstLine="435"/>
        <w:rPr>
          <w:szCs w:val="21"/>
        </w:rPr>
      </w:pPr>
      <w:r>
        <w:rPr>
          <w:rFonts w:hint="eastAsia"/>
          <w:szCs w:val="21"/>
        </w:rPr>
        <w:t>1.计量</w:t>
      </w:r>
    </w:p>
    <w:p w:rsidR="006A7A24" w:rsidRDefault="006F00E2">
      <w:pPr>
        <w:spacing w:line="360" w:lineRule="auto"/>
        <w:ind w:right="18" w:firstLine="435"/>
        <w:rPr>
          <w:szCs w:val="21"/>
        </w:rPr>
      </w:pPr>
      <w:r>
        <w:rPr>
          <w:rFonts w:hint="eastAsia"/>
          <w:szCs w:val="21"/>
        </w:rPr>
        <w:t>（1）封层应按图纸规定或监理人指示施工完成并经验收合格，</w:t>
      </w:r>
      <w:proofErr w:type="gramStart"/>
      <w:r>
        <w:rPr>
          <w:rFonts w:hint="eastAsia"/>
          <w:szCs w:val="21"/>
        </w:rPr>
        <w:t>按洒布面积</w:t>
      </w:r>
      <w:proofErr w:type="gramEnd"/>
      <w:r>
        <w:rPr>
          <w:rFonts w:hint="eastAsia"/>
          <w:szCs w:val="21"/>
        </w:rPr>
        <w:t>以平方米计算。</w:t>
      </w:r>
    </w:p>
    <w:p w:rsidR="006A7A24" w:rsidRDefault="006F00E2">
      <w:pPr>
        <w:spacing w:line="360" w:lineRule="auto"/>
        <w:ind w:right="18" w:firstLine="435"/>
        <w:rPr>
          <w:szCs w:val="21"/>
        </w:rPr>
      </w:pPr>
      <w:r>
        <w:rPr>
          <w:rFonts w:hint="eastAsia"/>
          <w:szCs w:val="21"/>
        </w:rPr>
        <w:t>（2）原有路面上松散材料、泥、杂草、油污、积水、各种标线和其他影响路面黏结的杂物的清扫与清除工作，均属承包人的附属工作，</w:t>
      </w:r>
      <w:proofErr w:type="gramStart"/>
      <w:r>
        <w:rPr>
          <w:rFonts w:hint="eastAsia"/>
          <w:szCs w:val="21"/>
        </w:rPr>
        <w:t>不</w:t>
      </w:r>
      <w:proofErr w:type="gramEnd"/>
      <w:r>
        <w:rPr>
          <w:rFonts w:hint="eastAsia"/>
          <w:szCs w:val="21"/>
        </w:rPr>
        <w:t>另行计量与支付。</w:t>
      </w:r>
    </w:p>
    <w:p w:rsidR="006A7A24" w:rsidRDefault="006F00E2">
      <w:pPr>
        <w:spacing w:line="360" w:lineRule="auto"/>
        <w:ind w:right="18" w:firstLine="435"/>
        <w:rPr>
          <w:szCs w:val="21"/>
        </w:rPr>
      </w:pPr>
      <w:r>
        <w:rPr>
          <w:rFonts w:hint="eastAsia"/>
          <w:szCs w:val="21"/>
        </w:rPr>
        <w:t>2.支付</w:t>
      </w:r>
    </w:p>
    <w:p w:rsidR="006A7A24" w:rsidRDefault="006F00E2">
      <w:pPr>
        <w:spacing w:line="360" w:lineRule="auto"/>
        <w:ind w:right="17" w:firstLineChars="200" w:firstLine="420"/>
        <w:rPr>
          <w:szCs w:val="21"/>
        </w:rPr>
      </w:pPr>
      <w:r>
        <w:rPr>
          <w:rFonts w:hint="eastAsia"/>
          <w:szCs w:val="21"/>
        </w:rPr>
        <w:t>（1）支付费用，</w:t>
      </w:r>
      <w:r>
        <w:rPr>
          <w:szCs w:val="21"/>
        </w:rPr>
        <w:t>主要包括下列内容：</w:t>
      </w:r>
    </w:p>
    <w:p w:rsidR="006A7A24" w:rsidRDefault="006F00E2">
      <w:pPr>
        <w:spacing w:line="360" w:lineRule="auto"/>
        <w:ind w:right="17" w:firstLineChars="200" w:firstLine="420"/>
        <w:rPr>
          <w:szCs w:val="21"/>
        </w:rPr>
      </w:pPr>
      <w:r>
        <w:rPr>
          <w:szCs w:val="21"/>
        </w:rPr>
        <w:t>a.承包人提供工程所需的材料，使用的工具、设备和劳力等。</w:t>
      </w:r>
    </w:p>
    <w:p w:rsidR="006A7A24" w:rsidRDefault="006F00E2">
      <w:pPr>
        <w:spacing w:line="360" w:lineRule="auto"/>
        <w:ind w:right="17" w:firstLineChars="200" w:firstLine="420"/>
        <w:rPr>
          <w:szCs w:val="21"/>
        </w:rPr>
      </w:pPr>
      <w:r>
        <w:rPr>
          <w:rFonts w:hint="eastAsia"/>
          <w:szCs w:val="21"/>
        </w:rPr>
        <w:t>b.</w:t>
      </w:r>
      <w:r>
        <w:rPr>
          <w:szCs w:val="21"/>
        </w:rPr>
        <w:t>材料的检验</w:t>
      </w:r>
      <w:r>
        <w:rPr>
          <w:rFonts w:hint="eastAsia"/>
          <w:szCs w:val="21"/>
        </w:rPr>
        <w:t>、</w:t>
      </w:r>
      <w:r>
        <w:rPr>
          <w:szCs w:val="21"/>
        </w:rPr>
        <w:t>试验，以及</w:t>
      </w:r>
      <w:r>
        <w:rPr>
          <w:rFonts w:hint="eastAsia"/>
          <w:szCs w:val="21"/>
        </w:rPr>
        <w:t>按规范规定的全部作业</w:t>
      </w:r>
      <w:r>
        <w:rPr>
          <w:szCs w:val="21"/>
        </w:rPr>
        <w:t>。</w:t>
      </w:r>
    </w:p>
    <w:p w:rsidR="006A7A24" w:rsidRDefault="006F00E2">
      <w:pPr>
        <w:spacing w:line="360" w:lineRule="auto"/>
        <w:ind w:right="17" w:firstLineChars="200" w:firstLine="420"/>
        <w:rPr>
          <w:szCs w:val="21"/>
        </w:rPr>
      </w:pPr>
      <w:r>
        <w:rPr>
          <w:szCs w:val="21"/>
        </w:rPr>
        <w:t>c.</w:t>
      </w:r>
      <w:r>
        <w:rPr>
          <w:rFonts w:hint="eastAsia"/>
          <w:szCs w:val="21"/>
        </w:rPr>
        <w:t>喷洒前</w:t>
      </w:r>
      <w:proofErr w:type="gramStart"/>
      <w:r>
        <w:rPr>
          <w:rFonts w:hint="eastAsia"/>
          <w:szCs w:val="21"/>
        </w:rPr>
        <w:t>对下承层的</w:t>
      </w:r>
      <w:proofErr w:type="gramEnd"/>
      <w:r>
        <w:rPr>
          <w:rFonts w:hint="eastAsia"/>
          <w:szCs w:val="21"/>
        </w:rPr>
        <w:t>检查和清扫，材料的拌和、运输、摊铺、压实、整形、养护等工作。</w:t>
      </w:r>
    </w:p>
    <w:p w:rsidR="006A7A24" w:rsidRDefault="006F00E2">
      <w:pPr>
        <w:spacing w:line="360" w:lineRule="auto"/>
        <w:ind w:right="18" w:firstLineChars="150" w:firstLine="315"/>
        <w:rPr>
          <w:szCs w:val="21"/>
        </w:rPr>
      </w:pPr>
      <w:r>
        <w:rPr>
          <w:rFonts w:hint="eastAsia"/>
          <w:szCs w:val="21"/>
        </w:rPr>
        <w:t>（2）按上述规定计量，经监理人验收并列入工程量清单的以下支付子目的工程量，将以合同单价支付。此项支付包括一切为完成本项工程所必需的全部费用。</w:t>
      </w:r>
    </w:p>
    <w:p w:rsidR="006A7A24" w:rsidRDefault="006F00E2">
      <w:pPr>
        <w:spacing w:line="360" w:lineRule="auto"/>
        <w:ind w:right="18" w:firstLineChars="197" w:firstLine="414"/>
        <w:rPr>
          <w:szCs w:val="21"/>
        </w:rPr>
      </w:pPr>
      <w:r>
        <w:rPr>
          <w:rFonts w:hint="eastAsia"/>
          <w:szCs w:val="21"/>
        </w:rPr>
        <w:t>3.支付子目</w:t>
      </w:r>
    </w:p>
    <w:tbl>
      <w:tblPr>
        <w:tblW w:w="7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6"/>
        <w:gridCol w:w="4688"/>
        <w:gridCol w:w="1233"/>
      </w:tblGrid>
      <w:tr w:rsidR="006A7A24">
        <w:trPr>
          <w:cantSplit/>
          <w:trHeight w:val="567"/>
          <w:jc w:val="center"/>
        </w:trPr>
        <w:tc>
          <w:tcPr>
            <w:tcW w:w="1436" w:type="dxa"/>
            <w:vAlign w:val="center"/>
          </w:tcPr>
          <w:p w:rsidR="006A7A24" w:rsidRDefault="006F00E2">
            <w:pPr>
              <w:adjustRightInd w:val="0"/>
              <w:spacing w:line="360" w:lineRule="auto"/>
              <w:ind w:rightChars="50" w:right="105"/>
              <w:jc w:val="center"/>
              <w:rPr>
                <w:b/>
                <w:szCs w:val="21"/>
              </w:rPr>
            </w:pPr>
            <w:r>
              <w:rPr>
                <w:b/>
                <w:szCs w:val="21"/>
              </w:rPr>
              <w:t>子目号</w:t>
            </w:r>
          </w:p>
        </w:tc>
        <w:tc>
          <w:tcPr>
            <w:tcW w:w="4688" w:type="dxa"/>
            <w:vAlign w:val="center"/>
          </w:tcPr>
          <w:p w:rsidR="006A7A24" w:rsidRDefault="006F00E2">
            <w:pPr>
              <w:adjustRightInd w:val="0"/>
              <w:spacing w:line="360" w:lineRule="auto"/>
              <w:ind w:rightChars="50" w:right="105"/>
              <w:jc w:val="center"/>
              <w:rPr>
                <w:b/>
                <w:szCs w:val="21"/>
              </w:rPr>
            </w:pPr>
            <w:r>
              <w:rPr>
                <w:b/>
                <w:szCs w:val="21"/>
              </w:rPr>
              <w:t>子  目  名  称</w:t>
            </w:r>
          </w:p>
        </w:tc>
        <w:tc>
          <w:tcPr>
            <w:tcW w:w="1233" w:type="dxa"/>
            <w:vAlign w:val="center"/>
          </w:tcPr>
          <w:p w:rsidR="006A7A24" w:rsidRDefault="006F00E2">
            <w:pPr>
              <w:adjustRightInd w:val="0"/>
              <w:spacing w:line="360" w:lineRule="auto"/>
              <w:ind w:rightChars="50" w:right="105"/>
              <w:jc w:val="center"/>
              <w:rPr>
                <w:b/>
                <w:szCs w:val="21"/>
              </w:rPr>
            </w:pPr>
            <w:r>
              <w:rPr>
                <w:b/>
                <w:szCs w:val="21"/>
              </w:rPr>
              <w:t>单 位</w:t>
            </w:r>
          </w:p>
        </w:tc>
      </w:tr>
      <w:tr w:rsidR="006A7A24">
        <w:trPr>
          <w:cantSplit/>
          <w:trHeight w:val="567"/>
          <w:jc w:val="center"/>
        </w:trPr>
        <w:tc>
          <w:tcPr>
            <w:tcW w:w="1436" w:type="dxa"/>
            <w:tcBorders>
              <w:top w:val="nil"/>
              <w:left w:val="single" w:sz="8" w:space="0" w:color="000000"/>
              <w:bottom w:val="single" w:sz="4" w:space="0" w:color="auto"/>
              <w:right w:val="single" w:sz="4" w:space="0" w:color="000000"/>
            </w:tcBorders>
            <w:shd w:val="clear" w:color="000000" w:fill="FFFFFF"/>
            <w:vAlign w:val="center"/>
          </w:tcPr>
          <w:p w:rsidR="006A7A24" w:rsidRDefault="006F00E2">
            <w:pPr>
              <w:jc w:val="center"/>
              <w:rPr>
                <w:rFonts w:cs="Arial"/>
                <w:sz w:val="23"/>
                <w:szCs w:val="23"/>
              </w:rPr>
            </w:pPr>
            <w:r>
              <w:rPr>
                <w:rFonts w:cs="Arial" w:hint="eastAsia"/>
                <w:sz w:val="23"/>
                <w:szCs w:val="23"/>
              </w:rPr>
              <w:t>310-2</w:t>
            </w:r>
          </w:p>
        </w:tc>
        <w:tc>
          <w:tcPr>
            <w:tcW w:w="4688" w:type="dxa"/>
            <w:tcBorders>
              <w:top w:val="nil"/>
              <w:left w:val="nil"/>
              <w:bottom w:val="single" w:sz="4" w:space="0" w:color="auto"/>
              <w:right w:val="single" w:sz="4" w:space="0" w:color="000000"/>
            </w:tcBorders>
            <w:shd w:val="clear" w:color="000000" w:fill="FFFFFF"/>
            <w:vAlign w:val="center"/>
          </w:tcPr>
          <w:p w:rsidR="006A7A24" w:rsidRDefault="006F00E2">
            <w:pPr>
              <w:rPr>
                <w:rFonts w:cs="Arial"/>
                <w:sz w:val="23"/>
                <w:szCs w:val="23"/>
              </w:rPr>
            </w:pPr>
            <w:r>
              <w:rPr>
                <w:rFonts w:cs="Arial" w:hint="eastAsia"/>
                <w:sz w:val="23"/>
                <w:szCs w:val="23"/>
              </w:rPr>
              <w:t>封层</w:t>
            </w:r>
          </w:p>
        </w:tc>
        <w:tc>
          <w:tcPr>
            <w:tcW w:w="1233" w:type="dxa"/>
            <w:tcBorders>
              <w:top w:val="nil"/>
              <w:left w:val="nil"/>
              <w:bottom w:val="single" w:sz="4" w:space="0" w:color="auto"/>
              <w:right w:val="single" w:sz="4" w:space="0" w:color="000000"/>
            </w:tcBorders>
            <w:shd w:val="clear" w:color="000000" w:fill="FFFFFF"/>
            <w:vAlign w:val="center"/>
          </w:tcPr>
          <w:p w:rsidR="006A7A24" w:rsidRDefault="006A7A24">
            <w:pPr>
              <w:jc w:val="center"/>
              <w:rPr>
                <w:rFonts w:cs="Arial"/>
                <w:sz w:val="23"/>
                <w:szCs w:val="23"/>
              </w:rPr>
            </w:pPr>
          </w:p>
        </w:tc>
      </w:tr>
      <w:tr w:rsidR="006A7A24">
        <w:trPr>
          <w:cantSplit/>
          <w:trHeight w:val="567"/>
          <w:jc w:val="center"/>
        </w:trPr>
        <w:tc>
          <w:tcPr>
            <w:tcW w:w="1436" w:type="dxa"/>
            <w:tcBorders>
              <w:top w:val="single" w:sz="4" w:space="0" w:color="auto"/>
              <w:left w:val="single" w:sz="8" w:space="0" w:color="000000"/>
              <w:bottom w:val="single" w:sz="4" w:space="0" w:color="000000"/>
              <w:right w:val="single" w:sz="4" w:space="0" w:color="000000"/>
            </w:tcBorders>
            <w:shd w:val="clear" w:color="000000" w:fill="FFFFFF"/>
            <w:vAlign w:val="center"/>
          </w:tcPr>
          <w:p w:rsidR="006A7A24" w:rsidRDefault="006F00E2">
            <w:pPr>
              <w:jc w:val="center"/>
              <w:rPr>
                <w:rFonts w:cs="Arial"/>
                <w:sz w:val="23"/>
                <w:szCs w:val="23"/>
              </w:rPr>
            </w:pPr>
            <w:r>
              <w:rPr>
                <w:rFonts w:cs="Arial" w:hint="eastAsia"/>
                <w:sz w:val="23"/>
                <w:szCs w:val="23"/>
              </w:rPr>
              <w:t>-a</w:t>
            </w:r>
          </w:p>
        </w:tc>
        <w:tc>
          <w:tcPr>
            <w:tcW w:w="4688" w:type="dxa"/>
            <w:tcBorders>
              <w:top w:val="single" w:sz="4" w:space="0" w:color="auto"/>
              <w:left w:val="nil"/>
              <w:bottom w:val="single" w:sz="4" w:space="0" w:color="000000"/>
              <w:right w:val="single" w:sz="4" w:space="0" w:color="000000"/>
            </w:tcBorders>
            <w:shd w:val="clear" w:color="000000" w:fill="FFFFFF"/>
            <w:vAlign w:val="center"/>
          </w:tcPr>
          <w:p w:rsidR="006A7A24" w:rsidRDefault="006F00E2">
            <w:pPr>
              <w:rPr>
                <w:rFonts w:cs="Arial"/>
                <w:sz w:val="23"/>
                <w:szCs w:val="23"/>
              </w:rPr>
            </w:pPr>
            <w:r>
              <w:rPr>
                <w:rFonts w:cs="Arial" w:hint="eastAsia"/>
                <w:sz w:val="23"/>
                <w:szCs w:val="23"/>
              </w:rPr>
              <w:t>下封层 1cm</w:t>
            </w:r>
          </w:p>
        </w:tc>
        <w:tc>
          <w:tcPr>
            <w:tcW w:w="1233" w:type="dxa"/>
            <w:tcBorders>
              <w:top w:val="single" w:sz="4" w:space="0" w:color="auto"/>
              <w:left w:val="nil"/>
              <w:bottom w:val="single" w:sz="4" w:space="0" w:color="000000"/>
              <w:right w:val="single" w:sz="4" w:space="0" w:color="000000"/>
            </w:tcBorders>
            <w:shd w:val="clear" w:color="000000" w:fill="FFFFFF"/>
            <w:vAlign w:val="center"/>
          </w:tcPr>
          <w:p w:rsidR="006A7A24" w:rsidRDefault="006F00E2">
            <w:pPr>
              <w:jc w:val="center"/>
              <w:rPr>
                <w:rFonts w:cs="Arial"/>
                <w:sz w:val="23"/>
                <w:szCs w:val="23"/>
              </w:rPr>
            </w:pPr>
            <w:r>
              <w:rPr>
                <w:rFonts w:cs="Arial" w:hint="eastAsia"/>
                <w:sz w:val="23"/>
                <w:szCs w:val="23"/>
              </w:rPr>
              <w:t>m2</w:t>
            </w:r>
          </w:p>
        </w:tc>
      </w:tr>
    </w:tbl>
    <w:p w:rsidR="006A7A24" w:rsidRDefault="006F00E2">
      <w:pPr>
        <w:pStyle w:val="6"/>
        <w:jc w:val="center"/>
        <w:rPr>
          <w:rFonts w:ascii="宋体" w:hAnsi="宋体"/>
          <w:b/>
          <w:color w:val="auto"/>
          <w:sz w:val="28"/>
          <w:szCs w:val="28"/>
        </w:rPr>
      </w:pPr>
      <w:r>
        <w:rPr>
          <w:rFonts w:ascii="宋体" w:hAnsi="宋体" w:hint="eastAsia"/>
          <w:b/>
          <w:color w:val="auto"/>
          <w:sz w:val="28"/>
          <w:szCs w:val="28"/>
        </w:rPr>
        <w:t>第313节  培土路肩、中央分隔带回填土、土路肩加固及路缘石</w:t>
      </w:r>
    </w:p>
    <w:p w:rsidR="006A7A24" w:rsidRDefault="006F00E2">
      <w:pPr>
        <w:spacing w:line="360" w:lineRule="auto"/>
        <w:rPr>
          <w:b/>
          <w:bCs/>
        </w:rPr>
      </w:pPr>
      <w:r>
        <w:rPr>
          <w:rFonts w:hint="eastAsia"/>
          <w:b/>
          <w:bCs/>
        </w:rPr>
        <w:t>313.01  范围</w:t>
      </w:r>
    </w:p>
    <w:p w:rsidR="006A7A24" w:rsidRDefault="006F00E2">
      <w:pPr>
        <w:spacing w:line="360" w:lineRule="auto"/>
        <w:ind w:firstLineChars="200" w:firstLine="420"/>
        <w:rPr>
          <w:szCs w:val="21"/>
        </w:rPr>
      </w:pPr>
      <w:r>
        <w:rPr>
          <w:rFonts w:hint="eastAsia"/>
          <w:szCs w:val="21"/>
        </w:rPr>
        <w:t>本节工作内容包括加</w:t>
      </w:r>
      <w:r>
        <w:rPr>
          <w:szCs w:val="21"/>
        </w:rPr>
        <w:t>固土路肩、</w:t>
      </w:r>
      <w:r>
        <w:rPr>
          <w:rFonts w:hint="eastAsia"/>
          <w:szCs w:val="21"/>
        </w:rPr>
        <w:t>砌筑各种路缘石、树池框、人行步道等施工作业。</w:t>
      </w:r>
    </w:p>
    <w:p w:rsidR="006A7A24" w:rsidRDefault="006F00E2">
      <w:pPr>
        <w:spacing w:line="360" w:lineRule="auto"/>
        <w:rPr>
          <w:b/>
          <w:bCs/>
        </w:rPr>
      </w:pPr>
      <w:r>
        <w:rPr>
          <w:rFonts w:hint="eastAsia"/>
          <w:b/>
          <w:bCs/>
        </w:rPr>
        <w:t>313.02  材料</w:t>
      </w:r>
    </w:p>
    <w:p w:rsidR="006A7A24" w:rsidRDefault="006F00E2">
      <w:pPr>
        <w:spacing w:line="360" w:lineRule="auto"/>
        <w:ind w:firstLineChars="200" w:firstLine="420"/>
        <w:rPr>
          <w:szCs w:val="21"/>
        </w:rPr>
      </w:pPr>
      <w:r>
        <w:rPr>
          <w:szCs w:val="21"/>
        </w:rPr>
        <w:t>1</w:t>
      </w:r>
      <w:r>
        <w:rPr>
          <w:rFonts w:hint="eastAsia"/>
          <w:szCs w:val="21"/>
        </w:rPr>
        <w:t>．土路肩硬化所用材料应符合图纸的要求。</w:t>
      </w:r>
    </w:p>
    <w:p w:rsidR="006A7A24" w:rsidRDefault="006F00E2">
      <w:pPr>
        <w:spacing w:line="360" w:lineRule="auto"/>
        <w:ind w:firstLineChars="200" w:firstLine="420"/>
        <w:rPr>
          <w:szCs w:val="21"/>
        </w:rPr>
      </w:pPr>
      <w:r>
        <w:rPr>
          <w:szCs w:val="21"/>
        </w:rPr>
        <w:t>2</w:t>
      </w:r>
      <w:r>
        <w:rPr>
          <w:rFonts w:hint="eastAsia"/>
          <w:szCs w:val="21"/>
        </w:rPr>
        <w:t>．水泥混凝土和预制构件应符合图纸和本规范第</w:t>
      </w:r>
      <w:r>
        <w:rPr>
          <w:szCs w:val="21"/>
        </w:rPr>
        <w:t>410</w:t>
      </w:r>
      <w:r>
        <w:rPr>
          <w:rFonts w:hint="eastAsia"/>
          <w:szCs w:val="21"/>
        </w:rPr>
        <w:t>节的要求。</w:t>
      </w:r>
    </w:p>
    <w:p w:rsidR="006A7A24" w:rsidRDefault="006F00E2">
      <w:pPr>
        <w:spacing w:line="360" w:lineRule="auto"/>
        <w:ind w:firstLineChars="200" w:firstLine="420"/>
        <w:rPr>
          <w:szCs w:val="21"/>
        </w:rPr>
      </w:pPr>
      <w:r>
        <w:rPr>
          <w:szCs w:val="21"/>
        </w:rPr>
        <w:lastRenderedPageBreak/>
        <w:t>3</w:t>
      </w:r>
      <w:r>
        <w:rPr>
          <w:rFonts w:hint="eastAsia"/>
          <w:szCs w:val="21"/>
        </w:rPr>
        <w:t>．水泥砂浆、石料应符合图纸和本规范第</w:t>
      </w:r>
      <w:r>
        <w:rPr>
          <w:szCs w:val="21"/>
        </w:rPr>
        <w:t>413</w:t>
      </w:r>
      <w:r>
        <w:rPr>
          <w:rFonts w:hint="eastAsia"/>
          <w:szCs w:val="21"/>
        </w:rPr>
        <w:t>节的要求。</w:t>
      </w:r>
    </w:p>
    <w:p w:rsidR="006A7A24" w:rsidRDefault="006F00E2">
      <w:pPr>
        <w:spacing w:line="360" w:lineRule="auto"/>
        <w:rPr>
          <w:b/>
          <w:bCs/>
        </w:rPr>
      </w:pPr>
      <w:r>
        <w:rPr>
          <w:rFonts w:hint="eastAsia"/>
          <w:b/>
          <w:bCs/>
        </w:rPr>
        <w:t>313.03  施工要求</w:t>
      </w:r>
    </w:p>
    <w:p w:rsidR="006A7A24" w:rsidRDefault="006F00E2">
      <w:pPr>
        <w:spacing w:line="360" w:lineRule="auto"/>
        <w:ind w:firstLineChars="200" w:firstLine="420"/>
        <w:rPr>
          <w:szCs w:val="21"/>
        </w:rPr>
      </w:pPr>
      <w:r>
        <w:rPr>
          <w:rFonts w:hint="eastAsia"/>
          <w:szCs w:val="21"/>
        </w:rPr>
        <w:t>删去第7条全部内容，代之以：</w:t>
      </w:r>
    </w:p>
    <w:p w:rsidR="006A7A24" w:rsidRDefault="006F00E2">
      <w:pPr>
        <w:spacing w:line="360" w:lineRule="auto"/>
        <w:ind w:firstLineChars="200" w:firstLine="420"/>
        <w:rPr>
          <w:szCs w:val="21"/>
        </w:rPr>
      </w:pPr>
      <w:r>
        <w:rPr>
          <w:rFonts w:hint="eastAsia"/>
          <w:szCs w:val="21"/>
        </w:rPr>
        <w:t>7．路缘石</w:t>
      </w:r>
    </w:p>
    <w:p w:rsidR="006A7A24" w:rsidRDefault="006F00E2">
      <w:pPr>
        <w:spacing w:line="360" w:lineRule="auto"/>
        <w:ind w:firstLineChars="200" w:firstLine="420"/>
        <w:rPr>
          <w:szCs w:val="21"/>
        </w:rPr>
      </w:pPr>
      <w:r>
        <w:rPr>
          <w:rFonts w:hint="eastAsia"/>
          <w:szCs w:val="21"/>
        </w:rPr>
        <w:t>（1）铺设必须保证路面的整体线形和质量，必须认真按图纸施工。</w:t>
      </w:r>
    </w:p>
    <w:p w:rsidR="006A7A24" w:rsidRDefault="006F00E2">
      <w:pPr>
        <w:spacing w:line="360" w:lineRule="auto"/>
        <w:ind w:firstLineChars="200" w:firstLine="420"/>
        <w:rPr>
          <w:szCs w:val="21"/>
        </w:rPr>
      </w:pPr>
      <w:r>
        <w:rPr>
          <w:rFonts w:hint="eastAsia"/>
          <w:szCs w:val="21"/>
        </w:rPr>
        <w:t>（2）构件的预制工作必须严格要求，几何尺寸按照设计规定，准确、规范，混凝土质量必须符合规范要求。应使用高质量的钢模，采用挤压成型构件，且几何尺寸标准，无坑洼、缺棱掉角现象。</w:t>
      </w:r>
    </w:p>
    <w:p w:rsidR="006A7A24" w:rsidRDefault="006F00E2">
      <w:pPr>
        <w:spacing w:line="360" w:lineRule="auto"/>
        <w:ind w:firstLineChars="200" w:firstLine="420"/>
        <w:rPr>
          <w:szCs w:val="21"/>
        </w:rPr>
      </w:pPr>
      <w:r>
        <w:rPr>
          <w:rFonts w:hint="eastAsia"/>
          <w:szCs w:val="21"/>
        </w:rPr>
        <w:t>（3）施工现场放样必须准确。在超高路段上应与纵向排水沟、集水井等的施工密切协调配合，使总体布局符合设计要求。</w:t>
      </w:r>
    </w:p>
    <w:p w:rsidR="006A7A24" w:rsidRDefault="006F00E2">
      <w:pPr>
        <w:spacing w:line="360" w:lineRule="auto"/>
        <w:ind w:firstLineChars="200" w:firstLine="420"/>
        <w:rPr>
          <w:szCs w:val="21"/>
        </w:rPr>
      </w:pPr>
      <w:r>
        <w:rPr>
          <w:rFonts w:hint="eastAsia"/>
          <w:szCs w:val="21"/>
        </w:rPr>
        <w:t>（4）构件在基层铺筑完成后进行安砌，缘石底部应铺设一层水泥砂浆，放样拉线用砂浆逐块砌筑，确保平面位置顺适、高程准确、表面平整，相邻两块缘石高差不能超过2mm。在顶面和侧面勾抹平缝，保持整齐、清晰、美观。砌筑前应对预制缘石进行检查，凡有不合要求者一律不得使用。</w:t>
      </w:r>
    </w:p>
    <w:p w:rsidR="006A7A24" w:rsidRDefault="006F00E2">
      <w:pPr>
        <w:spacing w:line="360" w:lineRule="auto"/>
        <w:ind w:firstLineChars="200" w:firstLine="420"/>
        <w:rPr>
          <w:szCs w:val="21"/>
        </w:rPr>
      </w:pPr>
      <w:r>
        <w:rPr>
          <w:rFonts w:hint="eastAsia"/>
          <w:szCs w:val="21"/>
        </w:rPr>
        <w:t>（5）预制构件应用机械振动；每块预制件应一次浇筑完成，不得间断。</w:t>
      </w:r>
    </w:p>
    <w:p w:rsidR="006A7A24" w:rsidRDefault="006F00E2">
      <w:pPr>
        <w:spacing w:line="360" w:lineRule="auto"/>
        <w:ind w:firstLineChars="200" w:firstLine="420"/>
        <w:rPr>
          <w:szCs w:val="21"/>
        </w:rPr>
      </w:pPr>
      <w:r>
        <w:rPr>
          <w:rFonts w:hint="eastAsia"/>
          <w:szCs w:val="21"/>
        </w:rPr>
        <w:t>（6）</w:t>
      </w:r>
      <w:proofErr w:type="gramStart"/>
      <w:r>
        <w:rPr>
          <w:rFonts w:hint="eastAsia"/>
          <w:szCs w:val="21"/>
        </w:rPr>
        <w:t>预制块件浇筑</w:t>
      </w:r>
      <w:proofErr w:type="gramEnd"/>
      <w:r>
        <w:rPr>
          <w:rFonts w:hint="eastAsia"/>
          <w:szCs w:val="21"/>
        </w:rPr>
        <w:t>完成后，承包人应对外露面及时进行修整、抹平，等定浆后再第二遍，并压光或拉毛。</w:t>
      </w:r>
    </w:p>
    <w:p w:rsidR="006A7A24" w:rsidRDefault="006F00E2">
      <w:pPr>
        <w:spacing w:line="360" w:lineRule="auto"/>
        <w:ind w:firstLineChars="200" w:firstLine="420"/>
        <w:rPr>
          <w:szCs w:val="21"/>
        </w:rPr>
      </w:pPr>
      <w:r>
        <w:rPr>
          <w:rFonts w:hint="eastAsia"/>
          <w:szCs w:val="21"/>
        </w:rPr>
        <w:t>（7）预制构件浇筑完成，经修整、抹平压光后，应在养护棚内尽快进行洒水养护。</w:t>
      </w:r>
    </w:p>
    <w:p w:rsidR="006A7A24" w:rsidRDefault="006F00E2">
      <w:pPr>
        <w:spacing w:line="360" w:lineRule="auto"/>
        <w:ind w:firstLineChars="200" w:firstLine="420"/>
        <w:rPr>
          <w:szCs w:val="21"/>
        </w:rPr>
      </w:pPr>
      <w:r>
        <w:rPr>
          <w:rFonts w:hint="eastAsia"/>
          <w:szCs w:val="21"/>
        </w:rPr>
        <w:t>增加第8条，内容如下：</w:t>
      </w:r>
    </w:p>
    <w:p w:rsidR="006A7A24" w:rsidRDefault="006F00E2">
      <w:pPr>
        <w:spacing w:line="360" w:lineRule="auto"/>
        <w:ind w:firstLineChars="200" w:firstLine="420"/>
        <w:rPr>
          <w:szCs w:val="21"/>
        </w:rPr>
      </w:pPr>
      <w:r>
        <w:rPr>
          <w:rFonts w:hint="eastAsia"/>
          <w:szCs w:val="21"/>
        </w:rPr>
        <w:t>8．路缘石等安砌</w:t>
      </w:r>
    </w:p>
    <w:p w:rsidR="006A7A24" w:rsidRDefault="006F00E2">
      <w:pPr>
        <w:spacing w:line="360" w:lineRule="auto"/>
        <w:ind w:firstLineChars="200" w:firstLine="420"/>
        <w:rPr>
          <w:szCs w:val="21"/>
        </w:rPr>
      </w:pPr>
      <w:r>
        <w:rPr>
          <w:rFonts w:hint="eastAsia"/>
          <w:szCs w:val="21"/>
        </w:rPr>
        <w:t>路缘石等安砌，除应符合图纸要求外，尚须符合以下规定：</w:t>
      </w:r>
    </w:p>
    <w:p w:rsidR="006A7A24" w:rsidRDefault="006F00E2">
      <w:pPr>
        <w:spacing w:line="360" w:lineRule="auto"/>
        <w:ind w:firstLineChars="200" w:firstLine="420"/>
        <w:rPr>
          <w:szCs w:val="21"/>
        </w:rPr>
      </w:pPr>
      <w:r>
        <w:rPr>
          <w:rFonts w:hint="eastAsia"/>
          <w:szCs w:val="21"/>
        </w:rPr>
        <w:t>（1）承包人应在路面、路基完成后进行安装放样，控制标高和方向，准确地放线钉桩，经监理人审批后方可安砌。</w:t>
      </w:r>
    </w:p>
    <w:p w:rsidR="006A7A24" w:rsidRDefault="006F00E2">
      <w:pPr>
        <w:spacing w:line="360" w:lineRule="auto"/>
        <w:ind w:firstLineChars="200" w:firstLine="420"/>
        <w:rPr>
          <w:szCs w:val="21"/>
        </w:rPr>
      </w:pPr>
      <w:r>
        <w:rPr>
          <w:rFonts w:hint="eastAsia"/>
          <w:szCs w:val="21"/>
        </w:rPr>
        <w:t>（2）</w:t>
      </w:r>
      <w:proofErr w:type="gramStart"/>
      <w:r>
        <w:rPr>
          <w:rFonts w:hint="eastAsia"/>
          <w:szCs w:val="21"/>
        </w:rPr>
        <w:t>安砌</w:t>
      </w:r>
      <w:proofErr w:type="gramEnd"/>
      <w:r>
        <w:rPr>
          <w:rFonts w:hint="eastAsia"/>
          <w:szCs w:val="21"/>
        </w:rPr>
        <w:t>1：3水泥砂浆</w:t>
      </w:r>
      <w:proofErr w:type="gramStart"/>
      <w:r>
        <w:rPr>
          <w:rFonts w:hint="eastAsia"/>
          <w:szCs w:val="21"/>
        </w:rPr>
        <w:t>卧底虚厚为</w:t>
      </w:r>
      <w:proofErr w:type="gramEnd"/>
      <w:r>
        <w:rPr>
          <w:rFonts w:hint="eastAsia"/>
          <w:szCs w:val="21"/>
        </w:rPr>
        <w:t>2cm，勾缝宜在路面铺筑后进行，</w:t>
      </w:r>
      <w:proofErr w:type="gramStart"/>
      <w:r>
        <w:rPr>
          <w:rFonts w:hint="eastAsia"/>
          <w:szCs w:val="21"/>
        </w:rPr>
        <w:t>缝宽</w:t>
      </w:r>
      <w:proofErr w:type="gramEnd"/>
      <w:r>
        <w:rPr>
          <w:rFonts w:hint="eastAsia"/>
          <w:szCs w:val="21"/>
        </w:rPr>
        <w:t>10mm。</w:t>
      </w:r>
    </w:p>
    <w:p w:rsidR="006A7A24" w:rsidRDefault="006F00E2">
      <w:pPr>
        <w:spacing w:line="360" w:lineRule="auto"/>
        <w:ind w:firstLineChars="200" w:firstLine="420"/>
        <w:rPr>
          <w:szCs w:val="21"/>
        </w:rPr>
      </w:pPr>
      <w:r>
        <w:rPr>
          <w:rFonts w:hint="eastAsia"/>
          <w:szCs w:val="21"/>
        </w:rPr>
        <w:t>（3）砌筑砂浆应用湿法保养3天以上。</w:t>
      </w:r>
    </w:p>
    <w:p w:rsidR="006A7A24" w:rsidRDefault="006F00E2">
      <w:pPr>
        <w:spacing w:line="360" w:lineRule="auto"/>
        <w:ind w:firstLineChars="200" w:firstLine="420"/>
        <w:rPr>
          <w:szCs w:val="21"/>
        </w:rPr>
      </w:pPr>
      <w:r>
        <w:rPr>
          <w:rFonts w:hint="eastAsia"/>
          <w:szCs w:val="21"/>
        </w:rPr>
        <w:t>（4）绿化带填土在规定厚度内应采用种植土。</w:t>
      </w:r>
    </w:p>
    <w:p w:rsidR="006A7A24" w:rsidRDefault="006F00E2">
      <w:pPr>
        <w:spacing w:line="360" w:lineRule="auto"/>
        <w:ind w:firstLineChars="200" w:firstLine="420"/>
        <w:jc w:val="left"/>
        <w:rPr>
          <w:szCs w:val="21"/>
        </w:rPr>
      </w:pPr>
      <w:r>
        <w:rPr>
          <w:rFonts w:hint="eastAsia"/>
          <w:szCs w:val="21"/>
        </w:rPr>
        <w:t>（5）为了保证路缘石质量，稳定、安全施工，缘石外侧必须做三角灰挤压或三角</w:t>
      </w:r>
      <w:proofErr w:type="gramStart"/>
      <w:r>
        <w:rPr>
          <w:rFonts w:hint="eastAsia"/>
          <w:szCs w:val="21"/>
        </w:rPr>
        <w:t>砼</w:t>
      </w:r>
      <w:proofErr w:type="gramEnd"/>
      <w:r>
        <w:rPr>
          <w:rFonts w:hint="eastAsia"/>
          <w:szCs w:val="21"/>
        </w:rPr>
        <w:t>。</w:t>
      </w:r>
    </w:p>
    <w:p w:rsidR="006A7A24" w:rsidRDefault="006F00E2">
      <w:pPr>
        <w:spacing w:line="360" w:lineRule="auto"/>
        <w:ind w:firstLineChars="200" w:firstLine="422"/>
        <w:rPr>
          <w:b/>
          <w:szCs w:val="21"/>
        </w:rPr>
      </w:pPr>
      <w:r>
        <w:rPr>
          <w:rFonts w:hint="eastAsia"/>
          <w:b/>
          <w:szCs w:val="21"/>
        </w:rPr>
        <w:t>313.04  质量检验</w:t>
      </w:r>
    </w:p>
    <w:p w:rsidR="006A7A24" w:rsidRDefault="006F00E2">
      <w:pPr>
        <w:spacing w:line="360" w:lineRule="auto"/>
        <w:ind w:firstLineChars="200" w:firstLine="420"/>
        <w:rPr>
          <w:szCs w:val="21"/>
        </w:rPr>
      </w:pPr>
      <w:r>
        <w:rPr>
          <w:szCs w:val="21"/>
        </w:rPr>
        <w:t>1</w:t>
      </w:r>
      <w:r>
        <w:rPr>
          <w:rFonts w:hint="eastAsia"/>
          <w:szCs w:val="21"/>
        </w:rPr>
        <w:t>．基本要求</w:t>
      </w:r>
    </w:p>
    <w:p w:rsidR="006A7A24" w:rsidRDefault="006F00E2">
      <w:pPr>
        <w:spacing w:line="360" w:lineRule="auto"/>
        <w:ind w:firstLineChars="200" w:firstLine="420"/>
        <w:rPr>
          <w:szCs w:val="21"/>
        </w:rPr>
      </w:pPr>
      <w:r>
        <w:rPr>
          <w:rFonts w:hint="eastAsia"/>
          <w:szCs w:val="21"/>
        </w:rPr>
        <w:t>预制混凝土块</w:t>
      </w:r>
      <w:proofErr w:type="gramStart"/>
      <w:r>
        <w:rPr>
          <w:rFonts w:hint="eastAsia"/>
          <w:szCs w:val="21"/>
        </w:rPr>
        <w:t>路缘石安砌稳固</w:t>
      </w:r>
      <w:proofErr w:type="gramEnd"/>
      <w:r>
        <w:rPr>
          <w:rFonts w:hint="eastAsia"/>
          <w:szCs w:val="21"/>
        </w:rPr>
        <w:t>，线条直顺，曲线圆滑，顶面平整。</w:t>
      </w:r>
    </w:p>
    <w:p w:rsidR="006A7A24" w:rsidRDefault="006F00E2">
      <w:pPr>
        <w:spacing w:line="360" w:lineRule="auto"/>
        <w:ind w:firstLineChars="200" w:firstLine="420"/>
        <w:rPr>
          <w:szCs w:val="21"/>
        </w:rPr>
      </w:pPr>
      <w:r>
        <w:rPr>
          <w:szCs w:val="21"/>
        </w:rPr>
        <w:lastRenderedPageBreak/>
        <w:t>2</w:t>
      </w:r>
      <w:r>
        <w:rPr>
          <w:rFonts w:hint="eastAsia"/>
          <w:szCs w:val="21"/>
        </w:rPr>
        <w:t>．检查项目</w:t>
      </w:r>
    </w:p>
    <w:p w:rsidR="006A7A24" w:rsidRDefault="006F00E2">
      <w:pPr>
        <w:spacing w:line="360" w:lineRule="auto"/>
        <w:ind w:firstLineChars="200" w:firstLine="420"/>
        <w:rPr>
          <w:szCs w:val="21"/>
        </w:rPr>
      </w:pPr>
      <w:r>
        <w:rPr>
          <w:rFonts w:hint="eastAsia"/>
          <w:szCs w:val="21"/>
        </w:rPr>
        <w:t>路缘石铺设检查项目见表</w:t>
      </w:r>
      <w:r>
        <w:rPr>
          <w:szCs w:val="21"/>
        </w:rPr>
        <w:t>313</w:t>
      </w:r>
      <w:r>
        <w:rPr>
          <w:rFonts w:hint="eastAsia"/>
          <w:szCs w:val="21"/>
        </w:rPr>
        <w:t>-</w:t>
      </w:r>
      <w:r>
        <w:rPr>
          <w:szCs w:val="21"/>
        </w:rPr>
        <w:t>2</w:t>
      </w:r>
      <w:r>
        <w:rPr>
          <w:rFonts w:hint="eastAsia"/>
          <w:szCs w:val="21"/>
        </w:rPr>
        <w:t>。</w:t>
      </w:r>
    </w:p>
    <w:p w:rsidR="006A7A24" w:rsidRDefault="006F00E2">
      <w:pPr>
        <w:spacing w:line="360" w:lineRule="auto"/>
        <w:ind w:firstLineChars="200" w:firstLine="420"/>
        <w:rPr>
          <w:szCs w:val="21"/>
        </w:rPr>
      </w:pPr>
      <w:r>
        <w:rPr>
          <w:szCs w:val="21"/>
        </w:rPr>
        <w:t>3</w:t>
      </w:r>
      <w:r>
        <w:rPr>
          <w:rFonts w:hint="eastAsia"/>
          <w:szCs w:val="21"/>
        </w:rPr>
        <w:t>．外观鉴定</w:t>
      </w:r>
    </w:p>
    <w:p w:rsidR="006A7A24" w:rsidRDefault="006F00E2">
      <w:pPr>
        <w:spacing w:line="360" w:lineRule="auto"/>
        <w:ind w:firstLineChars="200" w:firstLine="420"/>
        <w:rPr>
          <w:szCs w:val="21"/>
        </w:rPr>
      </w:pPr>
      <w:r>
        <w:rPr>
          <w:rFonts w:hint="eastAsia"/>
          <w:szCs w:val="21"/>
        </w:rPr>
        <w:t>路缘石勾缝密实均匀，无杂物污染。路缘石高程一致，线形顺畅。</w:t>
      </w:r>
      <w:r>
        <w:rPr>
          <w:rFonts w:hint="eastAsia"/>
        </w:rPr>
        <w:t xml:space="preserve">                           </w:t>
      </w:r>
    </w:p>
    <w:p w:rsidR="006A7A24" w:rsidRDefault="006F00E2">
      <w:pPr>
        <w:wordWrap w:val="0"/>
        <w:spacing w:line="360" w:lineRule="auto"/>
        <w:jc w:val="right"/>
      </w:pPr>
      <w:r>
        <w:rPr>
          <w:rFonts w:hint="eastAsia"/>
          <w:b/>
          <w:bCs/>
        </w:rPr>
        <w:t xml:space="preserve"> 路缘石铺设检查项目   </w:t>
      </w:r>
      <w:r>
        <w:rPr>
          <w:rFonts w:hint="eastAsia"/>
        </w:rPr>
        <w:t xml:space="preserve">                            表313-2</w:t>
      </w:r>
    </w:p>
    <w:tbl>
      <w:tblPr>
        <w:tblW w:w="81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5"/>
        <w:gridCol w:w="1243"/>
        <w:gridCol w:w="2198"/>
        <w:gridCol w:w="1827"/>
        <w:gridCol w:w="2355"/>
      </w:tblGrid>
      <w:tr w:rsidR="006A7A24">
        <w:trPr>
          <w:trHeight w:hRule="exact" w:val="340"/>
        </w:trPr>
        <w:tc>
          <w:tcPr>
            <w:tcW w:w="565" w:type="dxa"/>
            <w:vAlign w:val="center"/>
          </w:tcPr>
          <w:p w:rsidR="006A7A24" w:rsidRDefault="006F00E2">
            <w:pPr>
              <w:spacing w:line="360" w:lineRule="auto"/>
              <w:jc w:val="center"/>
            </w:pPr>
            <w:r>
              <w:rPr>
                <w:rFonts w:hint="eastAsia"/>
              </w:rPr>
              <w:t>项次</w:t>
            </w:r>
          </w:p>
        </w:tc>
        <w:tc>
          <w:tcPr>
            <w:tcW w:w="3441" w:type="dxa"/>
            <w:gridSpan w:val="2"/>
            <w:vAlign w:val="center"/>
          </w:tcPr>
          <w:p w:rsidR="006A7A24" w:rsidRDefault="006F00E2">
            <w:pPr>
              <w:spacing w:line="360" w:lineRule="auto"/>
              <w:jc w:val="center"/>
            </w:pPr>
            <w:r>
              <w:rPr>
                <w:rFonts w:hint="eastAsia"/>
              </w:rPr>
              <w:t>检查项目</w:t>
            </w:r>
          </w:p>
        </w:tc>
        <w:tc>
          <w:tcPr>
            <w:tcW w:w="1827" w:type="dxa"/>
            <w:vAlign w:val="center"/>
          </w:tcPr>
          <w:p w:rsidR="006A7A24" w:rsidRDefault="006F00E2">
            <w:pPr>
              <w:spacing w:line="360" w:lineRule="auto"/>
              <w:jc w:val="center"/>
            </w:pPr>
            <w:r>
              <w:rPr>
                <w:rFonts w:hint="eastAsia"/>
              </w:rPr>
              <w:t>规定值或允许偏差</w:t>
            </w:r>
          </w:p>
        </w:tc>
        <w:tc>
          <w:tcPr>
            <w:tcW w:w="2355" w:type="dxa"/>
            <w:vAlign w:val="center"/>
          </w:tcPr>
          <w:p w:rsidR="006A7A24" w:rsidRDefault="006F00E2">
            <w:pPr>
              <w:spacing w:line="360" w:lineRule="auto"/>
              <w:jc w:val="center"/>
            </w:pPr>
            <w:r>
              <w:rPr>
                <w:rFonts w:hint="eastAsia"/>
              </w:rPr>
              <w:t>检查方法</w:t>
            </w:r>
          </w:p>
        </w:tc>
      </w:tr>
      <w:tr w:rsidR="006A7A24">
        <w:trPr>
          <w:trHeight w:hRule="exact" w:val="340"/>
        </w:trPr>
        <w:tc>
          <w:tcPr>
            <w:tcW w:w="565" w:type="dxa"/>
            <w:vAlign w:val="center"/>
          </w:tcPr>
          <w:p w:rsidR="006A7A24" w:rsidRDefault="006F00E2">
            <w:pPr>
              <w:spacing w:line="360" w:lineRule="auto"/>
              <w:jc w:val="center"/>
            </w:pPr>
            <w:r>
              <w:rPr>
                <w:rFonts w:hint="eastAsia"/>
              </w:rPr>
              <w:t>1</w:t>
            </w:r>
          </w:p>
        </w:tc>
        <w:tc>
          <w:tcPr>
            <w:tcW w:w="3441" w:type="dxa"/>
            <w:gridSpan w:val="2"/>
            <w:vAlign w:val="center"/>
          </w:tcPr>
          <w:p w:rsidR="006A7A24" w:rsidRDefault="006F00E2">
            <w:pPr>
              <w:spacing w:line="360" w:lineRule="auto"/>
              <w:jc w:val="center"/>
            </w:pPr>
            <w:r>
              <w:rPr>
                <w:rFonts w:hint="eastAsia"/>
              </w:rPr>
              <w:t>直顺度（㎜）</w:t>
            </w:r>
          </w:p>
        </w:tc>
        <w:tc>
          <w:tcPr>
            <w:tcW w:w="1827" w:type="dxa"/>
            <w:vAlign w:val="center"/>
          </w:tcPr>
          <w:p w:rsidR="006A7A24" w:rsidRDefault="006F00E2">
            <w:pPr>
              <w:spacing w:line="360" w:lineRule="auto"/>
              <w:jc w:val="center"/>
            </w:pPr>
            <w:r>
              <w:rPr>
                <w:rFonts w:hint="eastAsia"/>
              </w:rPr>
              <w:t>10</w:t>
            </w:r>
          </w:p>
        </w:tc>
        <w:tc>
          <w:tcPr>
            <w:tcW w:w="2355" w:type="dxa"/>
            <w:vAlign w:val="center"/>
          </w:tcPr>
          <w:p w:rsidR="006A7A24" w:rsidRDefault="006F00E2">
            <w:pPr>
              <w:spacing w:line="360" w:lineRule="auto"/>
              <w:jc w:val="center"/>
            </w:pPr>
            <w:r>
              <w:rPr>
                <w:rFonts w:hint="eastAsia"/>
              </w:rPr>
              <w:t>20m拉线：每200</w:t>
            </w:r>
            <w:r>
              <w:t>m</w:t>
            </w:r>
            <w:r>
              <w:rPr>
                <w:rFonts w:hint="eastAsia"/>
              </w:rPr>
              <w:t>测4处</w:t>
            </w:r>
          </w:p>
        </w:tc>
      </w:tr>
      <w:tr w:rsidR="006A7A24">
        <w:trPr>
          <w:trHeight w:hRule="exact" w:val="340"/>
        </w:trPr>
        <w:tc>
          <w:tcPr>
            <w:tcW w:w="565" w:type="dxa"/>
            <w:vMerge w:val="restart"/>
            <w:vAlign w:val="center"/>
          </w:tcPr>
          <w:p w:rsidR="006A7A24" w:rsidRDefault="006F00E2">
            <w:pPr>
              <w:spacing w:line="360" w:lineRule="auto"/>
              <w:jc w:val="center"/>
            </w:pPr>
            <w:r>
              <w:rPr>
                <w:rFonts w:hint="eastAsia"/>
              </w:rPr>
              <w:t>2</w:t>
            </w:r>
          </w:p>
        </w:tc>
        <w:tc>
          <w:tcPr>
            <w:tcW w:w="1243" w:type="dxa"/>
            <w:vMerge w:val="restart"/>
            <w:vAlign w:val="center"/>
          </w:tcPr>
          <w:p w:rsidR="006A7A24" w:rsidRDefault="006F00E2">
            <w:pPr>
              <w:spacing w:line="360" w:lineRule="auto"/>
              <w:jc w:val="center"/>
            </w:pPr>
            <w:r>
              <w:rPr>
                <w:rFonts w:hint="eastAsia"/>
              </w:rPr>
              <w:t>预制铺设</w:t>
            </w:r>
          </w:p>
        </w:tc>
        <w:tc>
          <w:tcPr>
            <w:tcW w:w="2198" w:type="dxa"/>
            <w:vAlign w:val="center"/>
          </w:tcPr>
          <w:p w:rsidR="006A7A24" w:rsidRDefault="006F00E2">
            <w:pPr>
              <w:spacing w:line="360" w:lineRule="auto"/>
              <w:jc w:val="center"/>
            </w:pPr>
            <w:r>
              <w:rPr>
                <w:rFonts w:hint="eastAsia"/>
              </w:rPr>
              <w:t>相邻两块高差（㎜）</w:t>
            </w:r>
          </w:p>
        </w:tc>
        <w:tc>
          <w:tcPr>
            <w:tcW w:w="1827" w:type="dxa"/>
            <w:vAlign w:val="center"/>
          </w:tcPr>
          <w:p w:rsidR="006A7A24" w:rsidRDefault="006F00E2">
            <w:pPr>
              <w:spacing w:line="360" w:lineRule="auto"/>
              <w:jc w:val="center"/>
            </w:pPr>
            <w:r>
              <w:rPr>
                <w:rFonts w:hint="eastAsia"/>
              </w:rPr>
              <w:t>3</w:t>
            </w:r>
          </w:p>
        </w:tc>
        <w:tc>
          <w:tcPr>
            <w:tcW w:w="2355" w:type="dxa"/>
            <w:vAlign w:val="center"/>
          </w:tcPr>
          <w:p w:rsidR="006A7A24" w:rsidRDefault="006F00E2">
            <w:pPr>
              <w:spacing w:line="360" w:lineRule="auto"/>
              <w:jc w:val="center"/>
            </w:pPr>
            <w:r>
              <w:rPr>
                <w:rFonts w:hint="eastAsia"/>
              </w:rPr>
              <w:t>水平尺量：每200</w:t>
            </w:r>
            <w:r>
              <w:t>m</w:t>
            </w:r>
            <w:r>
              <w:rPr>
                <w:rFonts w:hint="eastAsia"/>
              </w:rPr>
              <w:t>测4处</w:t>
            </w:r>
          </w:p>
        </w:tc>
      </w:tr>
      <w:tr w:rsidR="006A7A24">
        <w:trPr>
          <w:trHeight w:hRule="exact" w:val="340"/>
        </w:trPr>
        <w:tc>
          <w:tcPr>
            <w:tcW w:w="565" w:type="dxa"/>
            <w:vMerge/>
            <w:vAlign w:val="center"/>
          </w:tcPr>
          <w:p w:rsidR="006A7A24" w:rsidRDefault="006A7A24">
            <w:pPr>
              <w:spacing w:line="360" w:lineRule="auto"/>
              <w:jc w:val="center"/>
            </w:pPr>
          </w:p>
        </w:tc>
        <w:tc>
          <w:tcPr>
            <w:tcW w:w="1243" w:type="dxa"/>
            <w:vMerge/>
            <w:vAlign w:val="center"/>
          </w:tcPr>
          <w:p w:rsidR="006A7A24" w:rsidRDefault="006A7A24">
            <w:pPr>
              <w:spacing w:line="360" w:lineRule="auto"/>
              <w:jc w:val="center"/>
            </w:pPr>
          </w:p>
        </w:tc>
        <w:tc>
          <w:tcPr>
            <w:tcW w:w="2198" w:type="dxa"/>
            <w:vAlign w:val="center"/>
          </w:tcPr>
          <w:p w:rsidR="006A7A24" w:rsidRDefault="006F00E2">
            <w:pPr>
              <w:spacing w:line="360" w:lineRule="auto"/>
              <w:jc w:val="center"/>
            </w:pPr>
            <w:r>
              <w:rPr>
                <w:rFonts w:hint="eastAsia"/>
              </w:rPr>
              <w:t>相邻两块缝宽（㎜）</w:t>
            </w:r>
          </w:p>
        </w:tc>
        <w:tc>
          <w:tcPr>
            <w:tcW w:w="1827" w:type="dxa"/>
            <w:vAlign w:val="center"/>
          </w:tcPr>
          <w:p w:rsidR="006A7A24" w:rsidRDefault="006F00E2">
            <w:pPr>
              <w:spacing w:line="360" w:lineRule="auto"/>
              <w:jc w:val="center"/>
            </w:pPr>
            <w:r>
              <w:rPr>
                <w:rFonts w:hint="eastAsia"/>
              </w:rPr>
              <w:t>±3</w:t>
            </w:r>
          </w:p>
        </w:tc>
        <w:tc>
          <w:tcPr>
            <w:tcW w:w="2355" w:type="dxa"/>
            <w:vAlign w:val="center"/>
          </w:tcPr>
          <w:p w:rsidR="006A7A24" w:rsidRDefault="006F00E2">
            <w:pPr>
              <w:spacing w:line="360" w:lineRule="auto"/>
              <w:jc w:val="center"/>
            </w:pPr>
            <w:r>
              <w:rPr>
                <w:rFonts w:hint="eastAsia"/>
              </w:rPr>
              <w:t>尺量：每200</w:t>
            </w:r>
            <w:r>
              <w:t>m</w:t>
            </w:r>
            <w:r>
              <w:rPr>
                <w:rFonts w:hint="eastAsia"/>
              </w:rPr>
              <w:t>测4处</w:t>
            </w:r>
          </w:p>
        </w:tc>
      </w:tr>
      <w:tr w:rsidR="006A7A24">
        <w:trPr>
          <w:trHeight w:hRule="exact" w:val="340"/>
        </w:trPr>
        <w:tc>
          <w:tcPr>
            <w:tcW w:w="565" w:type="dxa"/>
            <w:vMerge/>
            <w:vAlign w:val="center"/>
          </w:tcPr>
          <w:p w:rsidR="006A7A24" w:rsidRDefault="006A7A24">
            <w:pPr>
              <w:spacing w:line="360" w:lineRule="auto"/>
              <w:jc w:val="center"/>
            </w:pPr>
          </w:p>
        </w:tc>
        <w:tc>
          <w:tcPr>
            <w:tcW w:w="1243" w:type="dxa"/>
            <w:vAlign w:val="center"/>
          </w:tcPr>
          <w:p w:rsidR="006A7A24" w:rsidRDefault="006F00E2">
            <w:pPr>
              <w:spacing w:line="360" w:lineRule="auto"/>
              <w:jc w:val="center"/>
            </w:pPr>
            <w:r>
              <w:rPr>
                <w:rFonts w:hint="eastAsia"/>
              </w:rPr>
              <w:t>现浇</w:t>
            </w:r>
          </w:p>
        </w:tc>
        <w:tc>
          <w:tcPr>
            <w:tcW w:w="2198" w:type="dxa"/>
            <w:vAlign w:val="center"/>
          </w:tcPr>
          <w:p w:rsidR="006A7A24" w:rsidRDefault="006F00E2">
            <w:pPr>
              <w:spacing w:line="360" w:lineRule="auto"/>
              <w:jc w:val="center"/>
            </w:pPr>
            <w:r>
              <w:rPr>
                <w:rFonts w:hint="eastAsia"/>
              </w:rPr>
              <w:t>宽度（㎜）</w:t>
            </w:r>
          </w:p>
        </w:tc>
        <w:tc>
          <w:tcPr>
            <w:tcW w:w="1827" w:type="dxa"/>
            <w:vAlign w:val="center"/>
          </w:tcPr>
          <w:p w:rsidR="006A7A24" w:rsidRDefault="006F00E2">
            <w:pPr>
              <w:spacing w:line="360" w:lineRule="auto"/>
              <w:jc w:val="center"/>
            </w:pPr>
            <w:r>
              <w:rPr>
                <w:rFonts w:hint="eastAsia"/>
              </w:rPr>
              <w:t>±5</w:t>
            </w:r>
          </w:p>
        </w:tc>
        <w:tc>
          <w:tcPr>
            <w:tcW w:w="2355" w:type="dxa"/>
            <w:vAlign w:val="center"/>
          </w:tcPr>
          <w:p w:rsidR="006A7A24" w:rsidRDefault="006F00E2">
            <w:pPr>
              <w:spacing w:line="360" w:lineRule="auto"/>
              <w:jc w:val="center"/>
            </w:pPr>
            <w:r>
              <w:rPr>
                <w:rFonts w:hint="eastAsia"/>
              </w:rPr>
              <w:t>尺量：每200</w:t>
            </w:r>
            <w:r>
              <w:t>m</w:t>
            </w:r>
            <w:r>
              <w:rPr>
                <w:rFonts w:hint="eastAsia"/>
              </w:rPr>
              <w:t>测4处</w:t>
            </w:r>
          </w:p>
        </w:tc>
      </w:tr>
      <w:tr w:rsidR="006A7A24">
        <w:trPr>
          <w:trHeight w:hRule="exact" w:val="340"/>
        </w:trPr>
        <w:tc>
          <w:tcPr>
            <w:tcW w:w="565" w:type="dxa"/>
            <w:vAlign w:val="center"/>
          </w:tcPr>
          <w:p w:rsidR="006A7A24" w:rsidRDefault="006F00E2">
            <w:pPr>
              <w:spacing w:line="360" w:lineRule="auto"/>
              <w:jc w:val="center"/>
            </w:pPr>
            <w:r>
              <w:rPr>
                <w:rFonts w:hint="eastAsia"/>
              </w:rPr>
              <w:t>3</w:t>
            </w:r>
          </w:p>
        </w:tc>
        <w:tc>
          <w:tcPr>
            <w:tcW w:w="3441" w:type="dxa"/>
            <w:gridSpan w:val="2"/>
            <w:vAlign w:val="center"/>
          </w:tcPr>
          <w:p w:rsidR="006A7A24" w:rsidRDefault="006F00E2">
            <w:pPr>
              <w:spacing w:line="360" w:lineRule="auto"/>
              <w:jc w:val="center"/>
            </w:pPr>
            <w:r>
              <w:rPr>
                <w:rFonts w:hint="eastAsia"/>
              </w:rPr>
              <w:t>顶面高程（㎜）</w:t>
            </w:r>
          </w:p>
        </w:tc>
        <w:tc>
          <w:tcPr>
            <w:tcW w:w="1827" w:type="dxa"/>
            <w:vAlign w:val="center"/>
          </w:tcPr>
          <w:p w:rsidR="006A7A24" w:rsidRDefault="006F00E2">
            <w:pPr>
              <w:spacing w:line="360" w:lineRule="auto"/>
              <w:jc w:val="center"/>
            </w:pPr>
            <w:r>
              <w:rPr>
                <w:rFonts w:hint="eastAsia"/>
              </w:rPr>
              <w:t>±10</w:t>
            </w:r>
          </w:p>
        </w:tc>
        <w:tc>
          <w:tcPr>
            <w:tcW w:w="2355" w:type="dxa"/>
            <w:vAlign w:val="center"/>
          </w:tcPr>
          <w:p w:rsidR="006A7A24" w:rsidRDefault="006F00E2">
            <w:pPr>
              <w:spacing w:line="360" w:lineRule="auto"/>
              <w:jc w:val="center"/>
            </w:pPr>
            <w:r>
              <w:rPr>
                <w:rFonts w:hint="eastAsia"/>
              </w:rPr>
              <w:t>水准仪：每200</w:t>
            </w:r>
            <w:r>
              <w:t>m</w:t>
            </w:r>
            <w:r>
              <w:rPr>
                <w:rFonts w:hint="eastAsia"/>
              </w:rPr>
              <w:t>测4处</w:t>
            </w:r>
          </w:p>
        </w:tc>
      </w:tr>
    </w:tbl>
    <w:p w:rsidR="006A7A24" w:rsidRDefault="006A7A24">
      <w:pPr>
        <w:spacing w:line="360" w:lineRule="auto"/>
        <w:rPr>
          <w:b/>
          <w:bCs/>
        </w:rPr>
      </w:pPr>
    </w:p>
    <w:p w:rsidR="006A7A24" w:rsidRDefault="006F00E2">
      <w:pPr>
        <w:spacing w:line="360" w:lineRule="auto"/>
        <w:rPr>
          <w:b/>
          <w:bCs/>
        </w:rPr>
      </w:pPr>
      <w:r>
        <w:rPr>
          <w:rFonts w:hint="eastAsia"/>
          <w:b/>
          <w:bCs/>
        </w:rPr>
        <w:t>313.05  计量与支付</w:t>
      </w:r>
    </w:p>
    <w:p w:rsidR="006A7A24" w:rsidRDefault="006F00E2">
      <w:pPr>
        <w:pStyle w:val="Default"/>
        <w:spacing w:line="360" w:lineRule="auto"/>
        <w:ind w:firstLineChars="150" w:firstLine="315"/>
        <w:jc w:val="both"/>
        <w:rPr>
          <w:color w:val="auto"/>
          <w:sz w:val="21"/>
          <w:szCs w:val="21"/>
        </w:rPr>
      </w:pPr>
      <w:r>
        <w:rPr>
          <w:color w:val="auto"/>
          <w:sz w:val="21"/>
          <w:szCs w:val="21"/>
        </w:rPr>
        <w:t>1</w:t>
      </w:r>
      <w:r>
        <w:rPr>
          <w:rFonts w:hint="eastAsia"/>
          <w:color w:val="auto"/>
          <w:sz w:val="21"/>
          <w:szCs w:val="21"/>
        </w:rPr>
        <w:t>．计量</w:t>
      </w:r>
    </w:p>
    <w:p w:rsidR="006A7A24" w:rsidRDefault="006F00E2">
      <w:pPr>
        <w:pStyle w:val="Default"/>
        <w:spacing w:line="360" w:lineRule="auto"/>
        <w:ind w:firstLineChars="150" w:firstLine="315"/>
        <w:jc w:val="both"/>
        <w:rPr>
          <w:color w:val="auto"/>
          <w:sz w:val="21"/>
          <w:szCs w:val="21"/>
        </w:rPr>
      </w:pPr>
      <w:r>
        <w:rPr>
          <w:rFonts w:hint="eastAsia"/>
          <w:color w:val="auto"/>
          <w:sz w:val="21"/>
          <w:szCs w:val="21"/>
        </w:rPr>
        <w:t>删除本条原文条款，代之以：</w:t>
      </w:r>
    </w:p>
    <w:p w:rsidR="006A7A24" w:rsidRDefault="006F00E2">
      <w:pPr>
        <w:spacing w:line="360" w:lineRule="auto"/>
        <w:ind w:firstLineChars="200" w:firstLine="420"/>
        <w:rPr>
          <w:szCs w:val="21"/>
        </w:rPr>
      </w:pPr>
      <w:r>
        <w:rPr>
          <w:rFonts w:hint="eastAsia"/>
          <w:szCs w:val="21"/>
        </w:rPr>
        <w:t>（1）大方砖加固土路肩按图纸所示及监理人的指示施工完成并经验收合格后按铺设的面积以平方米为单位计量。铺设前的基底整平、水泥砂浆卧底、大方砖的提供与铺设、填（勾）缝</w:t>
      </w:r>
      <w:r>
        <w:rPr>
          <w:szCs w:val="21"/>
        </w:rPr>
        <w:t>等所有相关工作均作为承包人的附属工作，</w:t>
      </w:r>
      <w:proofErr w:type="gramStart"/>
      <w:r>
        <w:rPr>
          <w:szCs w:val="21"/>
        </w:rPr>
        <w:t>不</w:t>
      </w:r>
      <w:proofErr w:type="gramEnd"/>
      <w:r>
        <w:rPr>
          <w:szCs w:val="21"/>
        </w:rPr>
        <w:t>另行计量。</w:t>
      </w:r>
    </w:p>
    <w:p w:rsidR="006A7A24" w:rsidRDefault="006F00E2">
      <w:pPr>
        <w:spacing w:line="360" w:lineRule="auto"/>
        <w:ind w:firstLineChars="200" w:firstLine="420"/>
        <w:rPr>
          <w:szCs w:val="21"/>
        </w:rPr>
      </w:pPr>
      <w:r>
        <w:rPr>
          <w:rFonts w:hint="eastAsia"/>
          <w:szCs w:val="21"/>
        </w:rPr>
        <w:t>（2）坡型混凝土</w:t>
      </w:r>
      <w:r>
        <w:rPr>
          <w:szCs w:val="21"/>
        </w:rPr>
        <w:t>路缘石按图纸所示的长度进行现场量测，经监理人验收合格后以米为单位计量。埋设缘石的基槽开挖与回填、路缘石制安、夯实、混凝土垫层、卧底水泥砂浆、勾缝等所有相关工作均作为承包人的附属工作，</w:t>
      </w:r>
      <w:proofErr w:type="gramStart"/>
      <w:r>
        <w:rPr>
          <w:szCs w:val="21"/>
        </w:rPr>
        <w:t>不</w:t>
      </w:r>
      <w:proofErr w:type="gramEnd"/>
      <w:r>
        <w:rPr>
          <w:szCs w:val="21"/>
        </w:rPr>
        <w:t>另行计量。</w:t>
      </w:r>
      <w:r>
        <w:rPr>
          <w:rFonts w:hint="eastAsia"/>
          <w:szCs w:val="21"/>
        </w:rPr>
        <w:t>旧路缘石拆除在202-3相关子目内计量。</w:t>
      </w:r>
    </w:p>
    <w:p w:rsidR="006A7A24" w:rsidRDefault="006F00E2">
      <w:pPr>
        <w:spacing w:line="360" w:lineRule="auto"/>
        <w:ind w:firstLineChars="200" w:firstLine="420"/>
        <w:rPr>
          <w:szCs w:val="21"/>
        </w:rPr>
      </w:pPr>
      <w:r>
        <w:rPr>
          <w:rFonts w:hint="eastAsia"/>
          <w:szCs w:val="21"/>
        </w:rPr>
        <w:t>（3）预制地</w:t>
      </w:r>
      <w:proofErr w:type="gramStart"/>
      <w:r>
        <w:rPr>
          <w:rFonts w:hint="eastAsia"/>
          <w:szCs w:val="21"/>
        </w:rPr>
        <w:t>袱</w:t>
      </w:r>
      <w:proofErr w:type="gramEnd"/>
      <w:r>
        <w:rPr>
          <w:szCs w:val="21"/>
        </w:rPr>
        <w:t>按图纸所示的长度进行现场量测，经监理人验收合格后以米为单位计量。埋设</w:t>
      </w:r>
      <w:r>
        <w:rPr>
          <w:rFonts w:hint="eastAsia"/>
          <w:szCs w:val="21"/>
        </w:rPr>
        <w:t>地</w:t>
      </w:r>
      <w:proofErr w:type="gramStart"/>
      <w:r>
        <w:rPr>
          <w:rFonts w:hint="eastAsia"/>
          <w:szCs w:val="21"/>
        </w:rPr>
        <w:t>袱</w:t>
      </w:r>
      <w:proofErr w:type="gramEnd"/>
      <w:r>
        <w:rPr>
          <w:szCs w:val="21"/>
        </w:rPr>
        <w:t>的基槽开挖与回填、</w:t>
      </w:r>
      <w:r>
        <w:rPr>
          <w:rFonts w:hint="eastAsia"/>
          <w:szCs w:val="21"/>
        </w:rPr>
        <w:t>地</w:t>
      </w:r>
      <w:proofErr w:type="gramStart"/>
      <w:r>
        <w:rPr>
          <w:rFonts w:hint="eastAsia"/>
          <w:szCs w:val="21"/>
        </w:rPr>
        <w:t>袱</w:t>
      </w:r>
      <w:proofErr w:type="gramEnd"/>
      <w:r>
        <w:rPr>
          <w:szCs w:val="21"/>
        </w:rPr>
        <w:t>制安、夯实、</w:t>
      </w:r>
      <w:r>
        <w:rPr>
          <w:rFonts w:hint="eastAsia"/>
          <w:szCs w:val="21"/>
        </w:rPr>
        <w:t>钢筋、</w:t>
      </w:r>
      <w:r>
        <w:rPr>
          <w:szCs w:val="21"/>
        </w:rPr>
        <w:t>勾缝</w:t>
      </w:r>
      <w:r>
        <w:rPr>
          <w:rFonts w:hint="eastAsia"/>
          <w:szCs w:val="21"/>
        </w:rPr>
        <w:t>、</w:t>
      </w:r>
      <w:proofErr w:type="gramStart"/>
      <w:r>
        <w:rPr>
          <w:szCs w:val="21"/>
        </w:rPr>
        <w:t>锚孔灌浆</w:t>
      </w:r>
      <w:proofErr w:type="gramEnd"/>
      <w:r>
        <w:rPr>
          <w:szCs w:val="21"/>
        </w:rPr>
        <w:t>等所有相关工作均作为承包人的附属工作，</w:t>
      </w:r>
      <w:proofErr w:type="gramStart"/>
      <w:r>
        <w:rPr>
          <w:szCs w:val="21"/>
        </w:rPr>
        <w:t>不</w:t>
      </w:r>
      <w:proofErr w:type="gramEnd"/>
      <w:r>
        <w:rPr>
          <w:szCs w:val="21"/>
        </w:rPr>
        <w:t>另行计量。</w:t>
      </w:r>
    </w:p>
    <w:p w:rsidR="006A7A24" w:rsidRDefault="006F00E2">
      <w:pPr>
        <w:spacing w:line="360" w:lineRule="auto"/>
        <w:ind w:firstLineChars="200" w:firstLine="420"/>
        <w:rPr>
          <w:szCs w:val="21"/>
        </w:rPr>
      </w:pPr>
      <w:r>
        <w:rPr>
          <w:szCs w:val="21"/>
        </w:rPr>
        <w:t>2</w:t>
      </w:r>
      <w:r>
        <w:rPr>
          <w:rFonts w:hint="eastAsia"/>
          <w:szCs w:val="21"/>
        </w:rPr>
        <w:t>．支付</w:t>
      </w:r>
    </w:p>
    <w:p w:rsidR="006A7A24" w:rsidRDefault="006F00E2">
      <w:pPr>
        <w:spacing w:line="360" w:lineRule="auto"/>
        <w:ind w:firstLineChars="200" w:firstLine="420"/>
        <w:rPr>
          <w:szCs w:val="21"/>
        </w:rPr>
      </w:pPr>
      <w:r>
        <w:rPr>
          <w:rFonts w:hint="eastAsia"/>
          <w:szCs w:val="21"/>
        </w:rPr>
        <w:t>按上述规定计量，经监理人验收并列入工程量清单的以下支付子目的工程量，其每一计量单位将以合同单价支付，此项支付包括材料、劳力、设备、运输等及其他为完成工程所必需的费用，是对完成工程的全部偿付。</w:t>
      </w:r>
    </w:p>
    <w:p w:rsidR="006A7A24" w:rsidRDefault="006F00E2">
      <w:pPr>
        <w:spacing w:line="360" w:lineRule="auto"/>
        <w:ind w:firstLineChars="150" w:firstLine="315"/>
      </w:pPr>
      <w:r>
        <w:rPr>
          <w:rFonts w:hint="eastAsia"/>
        </w:rPr>
        <w:t>3.支付子目</w:t>
      </w:r>
    </w:p>
    <w:tbl>
      <w:tblPr>
        <w:tblW w:w="8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9"/>
        <w:gridCol w:w="5020"/>
        <w:gridCol w:w="1985"/>
      </w:tblGrid>
      <w:tr w:rsidR="006A7A24">
        <w:trPr>
          <w:trHeight w:hRule="exact" w:val="454"/>
          <w:jc w:val="center"/>
        </w:trPr>
        <w:tc>
          <w:tcPr>
            <w:tcW w:w="1339" w:type="dxa"/>
            <w:vAlign w:val="center"/>
          </w:tcPr>
          <w:p w:rsidR="006A7A24" w:rsidRDefault="006F00E2">
            <w:pPr>
              <w:jc w:val="center"/>
              <w:rPr>
                <w:szCs w:val="21"/>
              </w:rPr>
            </w:pPr>
            <w:r>
              <w:rPr>
                <w:rFonts w:hint="eastAsia"/>
                <w:szCs w:val="21"/>
              </w:rPr>
              <w:t>子目号</w:t>
            </w:r>
          </w:p>
        </w:tc>
        <w:tc>
          <w:tcPr>
            <w:tcW w:w="5020" w:type="dxa"/>
            <w:vAlign w:val="center"/>
          </w:tcPr>
          <w:p w:rsidR="006A7A24" w:rsidRDefault="006F00E2">
            <w:pPr>
              <w:jc w:val="center"/>
              <w:rPr>
                <w:szCs w:val="21"/>
              </w:rPr>
            </w:pPr>
            <w:r>
              <w:rPr>
                <w:rFonts w:hint="eastAsia"/>
                <w:szCs w:val="21"/>
              </w:rPr>
              <w:t>子 目 名 称</w:t>
            </w:r>
          </w:p>
        </w:tc>
        <w:tc>
          <w:tcPr>
            <w:tcW w:w="1985" w:type="dxa"/>
            <w:vAlign w:val="center"/>
          </w:tcPr>
          <w:p w:rsidR="006A7A24" w:rsidRDefault="006F00E2">
            <w:pPr>
              <w:jc w:val="center"/>
              <w:rPr>
                <w:szCs w:val="21"/>
              </w:rPr>
            </w:pPr>
            <w:r>
              <w:rPr>
                <w:rFonts w:hint="eastAsia"/>
                <w:szCs w:val="21"/>
              </w:rPr>
              <w:t>单  位</w:t>
            </w:r>
          </w:p>
        </w:tc>
      </w:tr>
      <w:tr w:rsidR="006A7A24">
        <w:trPr>
          <w:trHeight w:hRule="exact" w:val="454"/>
          <w:jc w:val="center"/>
        </w:trPr>
        <w:tc>
          <w:tcPr>
            <w:tcW w:w="1339" w:type="dxa"/>
            <w:vAlign w:val="center"/>
          </w:tcPr>
          <w:p w:rsidR="006A7A24" w:rsidRDefault="006F00E2">
            <w:pPr>
              <w:widowControl/>
              <w:jc w:val="center"/>
              <w:rPr>
                <w:rFonts w:cs="Arial"/>
                <w:kern w:val="0"/>
                <w:szCs w:val="21"/>
              </w:rPr>
            </w:pPr>
            <w:r>
              <w:rPr>
                <w:rFonts w:hint="eastAsia"/>
                <w:color w:val="000000"/>
              </w:rPr>
              <w:lastRenderedPageBreak/>
              <w:t>313-4</w:t>
            </w:r>
          </w:p>
        </w:tc>
        <w:tc>
          <w:tcPr>
            <w:tcW w:w="5020" w:type="dxa"/>
            <w:vAlign w:val="center"/>
          </w:tcPr>
          <w:p w:rsidR="006A7A24" w:rsidRDefault="006F00E2">
            <w:pPr>
              <w:jc w:val="left"/>
              <w:rPr>
                <w:rFonts w:cs="Arial"/>
                <w:szCs w:val="21"/>
              </w:rPr>
            </w:pPr>
            <w:r>
              <w:rPr>
                <w:rFonts w:hint="eastAsia"/>
                <w:color w:val="000000"/>
              </w:rPr>
              <w:t>混凝土预制块加固土路肩</w:t>
            </w:r>
          </w:p>
        </w:tc>
        <w:tc>
          <w:tcPr>
            <w:tcW w:w="1985" w:type="dxa"/>
            <w:vAlign w:val="center"/>
          </w:tcPr>
          <w:p w:rsidR="006A7A24" w:rsidRDefault="006F00E2">
            <w:pPr>
              <w:jc w:val="center"/>
              <w:rPr>
                <w:rFonts w:cs="Arial"/>
                <w:szCs w:val="21"/>
              </w:rPr>
            </w:pPr>
            <w:r>
              <w:rPr>
                <w:rFonts w:hint="eastAsia"/>
                <w:color w:val="000000"/>
              </w:rPr>
              <w:t xml:space="preserve">　</w:t>
            </w:r>
          </w:p>
        </w:tc>
      </w:tr>
      <w:tr w:rsidR="006A7A24">
        <w:trPr>
          <w:trHeight w:hRule="exact" w:val="454"/>
          <w:jc w:val="center"/>
        </w:trPr>
        <w:tc>
          <w:tcPr>
            <w:tcW w:w="1339" w:type="dxa"/>
            <w:vAlign w:val="center"/>
          </w:tcPr>
          <w:p w:rsidR="006A7A24" w:rsidRDefault="006F00E2">
            <w:pPr>
              <w:jc w:val="center"/>
              <w:rPr>
                <w:rFonts w:cs="Arial"/>
                <w:szCs w:val="21"/>
              </w:rPr>
            </w:pPr>
            <w:r>
              <w:rPr>
                <w:rFonts w:hint="eastAsia"/>
                <w:color w:val="000000"/>
              </w:rPr>
              <w:t>-a</w:t>
            </w:r>
          </w:p>
        </w:tc>
        <w:tc>
          <w:tcPr>
            <w:tcW w:w="5020" w:type="dxa"/>
            <w:vAlign w:val="center"/>
          </w:tcPr>
          <w:p w:rsidR="006A7A24" w:rsidRDefault="006F00E2">
            <w:pPr>
              <w:jc w:val="left"/>
              <w:rPr>
                <w:rFonts w:cs="Arial"/>
                <w:szCs w:val="21"/>
              </w:rPr>
            </w:pPr>
            <w:r>
              <w:rPr>
                <w:rFonts w:hint="eastAsia"/>
                <w:color w:val="000000"/>
              </w:rPr>
              <w:t>大方砖 厚10cm</w:t>
            </w:r>
          </w:p>
        </w:tc>
        <w:tc>
          <w:tcPr>
            <w:tcW w:w="1985" w:type="dxa"/>
            <w:vAlign w:val="center"/>
          </w:tcPr>
          <w:p w:rsidR="006A7A24" w:rsidRDefault="006F00E2">
            <w:pPr>
              <w:jc w:val="center"/>
              <w:rPr>
                <w:rFonts w:cs="Arial"/>
                <w:szCs w:val="21"/>
              </w:rPr>
            </w:pPr>
            <w:r>
              <w:rPr>
                <w:rFonts w:hint="eastAsia"/>
                <w:color w:val="000000"/>
              </w:rPr>
              <w:t>m2</w:t>
            </w:r>
          </w:p>
        </w:tc>
      </w:tr>
      <w:tr w:rsidR="006A7A24">
        <w:trPr>
          <w:trHeight w:hRule="exact" w:val="454"/>
          <w:jc w:val="center"/>
        </w:trPr>
        <w:tc>
          <w:tcPr>
            <w:tcW w:w="1339" w:type="dxa"/>
            <w:vAlign w:val="center"/>
          </w:tcPr>
          <w:p w:rsidR="006A7A24" w:rsidRDefault="006F00E2">
            <w:pPr>
              <w:jc w:val="center"/>
              <w:rPr>
                <w:rFonts w:cs="Arial"/>
                <w:szCs w:val="21"/>
              </w:rPr>
            </w:pPr>
            <w:r>
              <w:rPr>
                <w:rFonts w:hint="eastAsia"/>
                <w:color w:val="000000"/>
              </w:rPr>
              <w:t>313-5</w:t>
            </w:r>
          </w:p>
        </w:tc>
        <w:tc>
          <w:tcPr>
            <w:tcW w:w="5020" w:type="dxa"/>
            <w:vAlign w:val="center"/>
          </w:tcPr>
          <w:p w:rsidR="006A7A24" w:rsidRDefault="006F00E2">
            <w:pPr>
              <w:jc w:val="left"/>
              <w:rPr>
                <w:rFonts w:cs="Arial"/>
                <w:szCs w:val="21"/>
              </w:rPr>
            </w:pPr>
            <w:r>
              <w:rPr>
                <w:rFonts w:hint="eastAsia"/>
                <w:color w:val="000000"/>
              </w:rPr>
              <w:t>混凝土预制块路缘石</w:t>
            </w:r>
          </w:p>
        </w:tc>
        <w:tc>
          <w:tcPr>
            <w:tcW w:w="1985" w:type="dxa"/>
            <w:vAlign w:val="center"/>
          </w:tcPr>
          <w:p w:rsidR="006A7A24" w:rsidRDefault="006F00E2">
            <w:pPr>
              <w:jc w:val="center"/>
              <w:rPr>
                <w:rFonts w:cs="Arial"/>
                <w:szCs w:val="21"/>
              </w:rPr>
            </w:pPr>
            <w:r>
              <w:rPr>
                <w:rFonts w:hint="eastAsia"/>
                <w:color w:val="000000"/>
              </w:rPr>
              <w:t xml:space="preserve">　</w:t>
            </w:r>
          </w:p>
        </w:tc>
      </w:tr>
      <w:tr w:rsidR="006A7A24">
        <w:trPr>
          <w:trHeight w:hRule="exact" w:val="454"/>
          <w:jc w:val="center"/>
        </w:trPr>
        <w:tc>
          <w:tcPr>
            <w:tcW w:w="1339" w:type="dxa"/>
            <w:vAlign w:val="center"/>
          </w:tcPr>
          <w:p w:rsidR="006A7A24" w:rsidRDefault="006F00E2">
            <w:pPr>
              <w:jc w:val="center"/>
              <w:rPr>
                <w:rFonts w:cs="Arial"/>
                <w:szCs w:val="21"/>
              </w:rPr>
            </w:pPr>
            <w:r>
              <w:rPr>
                <w:rFonts w:hint="eastAsia"/>
                <w:color w:val="000000"/>
              </w:rPr>
              <w:t>-a</w:t>
            </w:r>
          </w:p>
        </w:tc>
        <w:tc>
          <w:tcPr>
            <w:tcW w:w="5020" w:type="dxa"/>
            <w:vAlign w:val="center"/>
          </w:tcPr>
          <w:p w:rsidR="006A7A24" w:rsidRDefault="006F00E2">
            <w:pPr>
              <w:jc w:val="left"/>
              <w:rPr>
                <w:rFonts w:cs="Arial"/>
                <w:szCs w:val="21"/>
              </w:rPr>
            </w:pPr>
            <w:r>
              <w:rPr>
                <w:rFonts w:hint="eastAsia"/>
                <w:color w:val="000000"/>
              </w:rPr>
              <w:t>混凝土坡型缘石22*22*74.5cm</w:t>
            </w:r>
          </w:p>
        </w:tc>
        <w:tc>
          <w:tcPr>
            <w:tcW w:w="1985" w:type="dxa"/>
            <w:vAlign w:val="center"/>
          </w:tcPr>
          <w:p w:rsidR="006A7A24" w:rsidRDefault="006F00E2">
            <w:pPr>
              <w:jc w:val="center"/>
              <w:rPr>
                <w:rFonts w:cs="Arial"/>
                <w:szCs w:val="21"/>
              </w:rPr>
            </w:pPr>
            <w:r>
              <w:rPr>
                <w:rFonts w:hint="eastAsia"/>
                <w:color w:val="000000"/>
              </w:rPr>
              <w:t>m</w:t>
            </w:r>
          </w:p>
        </w:tc>
      </w:tr>
      <w:tr w:rsidR="006A7A24">
        <w:trPr>
          <w:trHeight w:hRule="exact" w:val="454"/>
          <w:jc w:val="center"/>
        </w:trPr>
        <w:tc>
          <w:tcPr>
            <w:tcW w:w="1339" w:type="dxa"/>
            <w:vAlign w:val="center"/>
          </w:tcPr>
          <w:p w:rsidR="006A7A24" w:rsidRDefault="006F00E2">
            <w:pPr>
              <w:jc w:val="center"/>
              <w:rPr>
                <w:rFonts w:cs="Arial"/>
                <w:szCs w:val="21"/>
              </w:rPr>
            </w:pPr>
            <w:r>
              <w:rPr>
                <w:rFonts w:hint="eastAsia"/>
                <w:color w:val="000000"/>
              </w:rPr>
              <w:t>313-6</w:t>
            </w:r>
          </w:p>
        </w:tc>
        <w:tc>
          <w:tcPr>
            <w:tcW w:w="5020" w:type="dxa"/>
            <w:vAlign w:val="center"/>
          </w:tcPr>
          <w:p w:rsidR="006A7A24" w:rsidRDefault="006F00E2">
            <w:pPr>
              <w:jc w:val="left"/>
              <w:rPr>
                <w:rFonts w:cs="Arial"/>
                <w:szCs w:val="21"/>
              </w:rPr>
            </w:pPr>
            <w:r>
              <w:rPr>
                <w:rFonts w:hint="eastAsia"/>
                <w:color w:val="000000"/>
              </w:rPr>
              <w:t>C40预制地</w:t>
            </w:r>
            <w:proofErr w:type="gramStart"/>
            <w:r>
              <w:rPr>
                <w:rFonts w:hint="eastAsia"/>
                <w:color w:val="000000"/>
              </w:rPr>
              <w:t>袱</w:t>
            </w:r>
            <w:proofErr w:type="gramEnd"/>
          </w:p>
        </w:tc>
        <w:tc>
          <w:tcPr>
            <w:tcW w:w="1985" w:type="dxa"/>
            <w:vAlign w:val="center"/>
          </w:tcPr>
          <w:p w:rsidR="006A7A24" w:rsidRDefault="006F00E2">
            <w:pPr>
              <w:jc w:val="center"/>
              <w:rPr>
                <w:rFonts w:cs="Arial"/>
                <w:szCs w:val="21"/>
              </w:rPr>
            </w:pPr>
            <w:r>
              <w:rPr>
                <w:rFonts w:hint="eastAsia"/>
                <w:color w:val="000000"/>
              </w:rPr>
              <w:t>m</w:t>
            </w:r>
          </w:p>
        </w:tc>
      </w:tr>
    </w:tbl>
    <w:p w:rsidR="006A7A24" w:rsidRDefault="006F00E2">
      <w:pPr>
        <w:pStyle w:val="50"/>
        <w:numPr>
          <w:ilvl w:val="0"/>
          <w:numId w:val="1"/>
        </w:numPr>
        <w:jc w:val="center"/>
        <w:rPr>
          <w:b/>
          <w:sz w:val="24"/>
          <w:szCs w:val="24"/>
        </w:rPr>
      </w:pPr>
      <w:r>
        <w:rPr>
          <w:rFonts w:hint="eastAsia"/>
          <w:b/>
          <w:sz w:val="24"/>
          <w:szCs w:val="24"/>
        </w:rPr>
        <w:t>第314节  路面及中央分隔带排水</w:t>
      </w:r>
    </w:p>
    <w:p w:rsidR="006A7A24" w:rsidRDefault="006F00E2">
      <w:pPr>
        <w:numPr>
          <w:ilvl w:val="0"/>
          <w:numId w:val="1"/>
        </w:numPr>
        <w:spacing w:line="360" w:lineRule="auto"/>
        <w:rPr>
          <w:b/>
          <w:bCs/>
          <w:szCs w:val="21"/>
        </w:rPr>
      </w:pPr>
      <w:r>
        <w:rPr>
          <w:rFonts w:hint="eastAsia"/>
          <w:b/>
          <w:bCs/>
          <w:szCs w:val="21"/>
        </w:rPr>
        <w:t>314.01  范围</w:t>
      </w:r>
    </w:p>
    <w:p w:rsidR="006A7A24" w:rsidRDefault="006F00E2">
      <w:pPr>
        <w:numPr>
          <w:ilvl w:val="0"/>
          <w:numId w:val="1"/>
        </w:numPr>
        <w:spacing w:line="360" w:lineRule="auto"/>
        <w:ind w:firstLine="420"/>
        <w:rPr>
          <w:szCs w:val="21"/>
        </w:rPr>
      </w:pPr>
      <w:r>
        <w:rPr>
          <w:szCs w:val="21"/>
        </w:rPr>
        <w:t>删除原内容，代之以：</w:t>
      </w:r>
    </w:p>
    <w:p w:rsidR="006A7A24" w:rsidRDefault="006F00E2">
      <w:pPr>
        <w:numPr>
          <w:ilvl w:val="0"/>
          <w:numId w:val="1"/>
        </w:numPr>
        <w:spacing w:line="360" w:lineRule="auto"/>
        <w:ind w:firstLine="420"/>
        <w:rPr>
          <w:szCs w:val="21"/>
        </w:rPr>
      </w:pPr>
      <w:r>
        <w:rPr>
          <w:rFonts w:hint="eastAsia"/>
          <w:szCs w:val="21"/>
        </w:rPr>
        <w:t>本节工作为路面排水工程，包括雨水管、雨水口等结构物的施工及有关的作业。</w:t>
      </w:r>
    </w:p>
    <w:p w:rsidR="006A7A24" w:rsidRDefault="006F00E2">
      <w:pPr>
        <w:pStyle w:val="Default"/>
        <w:numPr>
          <w:ilvl w:val="0"/>
          <w:numId w:val="1"/>
        </w:numPr>
        <w:spacing w:line="360" w:lineRule="auto"/>
        <w:rPr>
          <w:rFonts w:hAnsi="文鼎CS书宋二"/>
          <w:b/>
          <w:bCs/>
          <w:color w:val="auto"/>
          <w:sz w:val="21"/>
          <w:szCs w:val="21"/>
        </w:rPr>
      </w:pPr>
      <w:r>
        <w:rPr>
          <w:rFonts w:hAnsi="文鼎CS书宋二" w:hint="eastAsia"/>
          <w:b/>
          <w:bCs/>
          <w:color w:val="auto"/>
          <w:sz w:val="21"/>
          <w:szCs w:val="21"/>
        </w:rPr>
        <w:t>314.05  计量与支付</w:t>
      </w:r>
    </w:p>
    <w:p w:rsidR="006A7A24" w:rsidRDefault="006F00E2">
      <w:pPr>
        <w:pStyle w:val="Default"/>
        <w:spacing w:line="360" w:lineRule="auto"/>
        <w:ind w:firstLineChars="200" w:firstLine="420"/>
        <w:jc w:val="both"/>
        <w:rPr>
          <w:rFonts w:hAnsi="文鼎CS书宋二"/>
          <w:color w:val="auto"/>
          <w:sz w:val="21"/>
          <w:szCs w:val="21"/>
        </w:rPr>
      </w:pPr>
      <w:r>
        <w:rPr>
          <w:rFonts w:hAnsi="文鼎CS书宋二"/>
          <w:color w:val="auto"/>
          <w:sz w:val="21"/>
          <w:szCs w:val="21"/>
        </w:rPr>
        <w:t>1</w:t>
      </w:r>
      <w:r>
        <w:rPr>
          <w:rFonts w:hAnsi="文鼎CS书宋二" w:hint="eastAsia"/>
          <w:color w:val="auto"/>
          <w:sz w:val="21"/>
          <w:szCs w:val="21"/>
        </w:rPr>
        <w:t>．计量</w:t>
      </w:r>
    </w:p>
    <w:p w:rsidR="006A7A24" w:rsidRDefault="006F00E2">
      <w:pPr>
        <w:spacing w:line="360" w:lineRule="auto"/>
        <w:ind w:right="18" w:firstLineChars="150" w:firstLine="315"/>
        <w:rPr>
          <w:szCs w:val="21"/>
        </w:rPr>
      </w:pPr>
      <w:r>
        <w:rPr>
          <w:rFonts w:hint="eastAsia"/>
          <w:szCs w:val="21"/>
        </w:rPr>
        <w:t>（1）</w:t>
      </w:r>
      <w:r>
        <w:rPr>
          <w:rFonts w:hint="eastAsia"/>
          <w:color w:val="000000"/>
          <w:szCs w:val="21"/>
        </w:rPr>
        <w:t>新建雨水管按图纸及监理人指示施工，经监理人验收合格的长度以米计</w:t>
      </w:r>
      <w:r>
        <w:rPr>
          <w:rFonts w:hint="eastAsia"/>
          <w:szCs w:val="21"/>
        </w:rPr>
        <w:t>量。包括雨水管管沟的开挖、雨水管的提供与敷设等所有相关施工作业内容。</w:t>
      </w:r>
    </w:p>
    <w:p w:rsidR="006A7A24" w:rsidRDefault="006F00E2">
      <w:pPr>
        <w:spacing w:line="360" w:lineRule="auto"/>
        <w:ind w:firstLineChars="100" w:firstLine="210"/>
      </w:pPr>
      <w:r>
        <w:rPr>
          <w:rFonts w:hint="eastAsia"/>
          <w:szCs w:val="21"/>
        </w:rPr>
        <w:t>（</w:t>
      </w:r>
      <w:r>
        <w:rPr>
          <w:szCs w:val="21"/>
        </w:rPr>
        <w:t>2</w:t>
      </w:r>
      <w:r>
        <w:rPr>
          <w:rFonts w:hint="eastAsia"/>
          <w:szCs w:val="21"/>
        </w:rPr>
        <w:t>）</w:t>
      </w:r>
      <w:r>
        <w:rPr>
          <w:rFonts w:hint="eastAsia"/>
        </w:rPr>
        <w:t>导水槽应按图纸所示和监理人的指示施工完成并</w:t>
      </w:r>
      <w:r>
        <w:rPr>
          <w:rFonts w:cs="Arial" w:hint="eastAsia"/>
          <w:szCs w:val="21"/>
        </w:rPr>
        <w:t>经验收合格后按数量以道为单位计量</w:t>
      </w:r>
      <w:r>
        <w:rPr>
          <w:rFonts w:hint="eastAsia"/>
        </w:rPr>
        <w:t>，包括导水槽的预制、安装、砂浆卧底及勾缝、混凝土垫层等全部施工内容。</w:t>
      </w:r>
    </w:p>
    <w:p w:rsidR="006A7A24" w:rsidRDefault="006F00E2">
      <w:pPr>
        <w:spacing w:line="360" w:lineRule="auto"/>
        <w:ind w:right="18" w:firstLineChars="150" w:firstLine="315"/>
        <w:rPr>
          <w:szCs w:val="21"/>
        </w:rPr>
      </w:pPr>
      <w:r>
        <w:rPr>
          <w:rFonts w:hint="eastAsia"/>
          <w:color w:val="000000"/>
          <w:szCs w:val="21"/>
        </w:rPr>
        <w:t>（</w:t>
      </w:r>
      <w:r>
        <w:rPr>
          <w:color w:val="000000"/>
          <w:szCs w:val="21"/>
        </w:rPr>
        <w:t>3</w:t>
      </w:r>
      <w:r>
        <w:rPr>
          <w:rFonts w:hint="eastAsia"/>
          <w:color w:val="000000"/>
          <w:szCs w:val="21"/>
        </w:rPr>
        <w:t>）混凝土排水沟按图纸及监理人指示施工，经监理人验收合格的长度以米计</w:t>
      </w:r>
      <w:r>
        <w:rPr>
          <w:rFonts w:hint="eastAsia"/>
          <w:szCs w:val="21"/>
        </w:rPr>
        <w:t>量。包括排水沟开挖、基础垫层、模板安拆、混凝土浇筑及养生、钢筋加工安装等所有相关施工作业内容。</w:t>
      </w:r>
    </w:p>
    <w:p w:rsidR="006A7A24" w:rsidRDefault="006F00E2">
      <w:pPr>
        <w:spacing w:line="360" w:lineRule="auto"/>
        <w:ind w:right="18" w:firstLineChars="150" w:firstLine="315"/>
        <w:rPr>
          <w:szCs w:val="21"/>
        </w:rPr>
      </w:pPr>
      <w:r>
        <w:rPr>
          <w:rFonts w:hint="eastAsia"/>
          <w:szCs w:val="21"/>
        </w:rPr>
        <w:t>（4）现浇混凝土八字墙</w:t>
      </w:r>
      <w:r>
        <w:rPr>
          <w:rFonts w:hint="eastAsia"/>
          <w:color w:val="000000"/>
          <w:szCs w:val="21"/>
        </w:rPr>
        <w:t>按图纸及监理人指示施工，经监理人验收合格后按断面尺寸计算体积以立方米为单位计量。包括现浇混凝土八字</w:t>
      </w:r>
      <w:proofErr w:type="gramStart"/>
      <w:r>
        <w:rPr>
          <w:rFonts w:hint="eastAsia"/>
          <w:color w:val="000000"/>
          <w:szCs w:val="21"/>
        </w:rPr>
        <w:t>墙所有</w:t>
      </w:r>
      <w:proofErr w:type="gramEnd"/>
      <w:r>
        <w:rPr>
          <w:rFonts w:hint="eastAsia"/>
          <w:color w:val="000000"/>
          <w:szCs w:val="21"/>
        </w:rPr>
        <w:t>相关施工作业内容。</w:t>
      </w:r>
    </w:p>
    <w:p w:rsidR="006A7A24" w:rsidRDefault="006F00E2">
      <w:pPr>
        <w:pStyle w:val="Default"/>
        <w:spacing w:line="360" w:lineRule="auto"/>
        <w:ind w:firstLineChars="200" w:firstLine="480"/>
        <w:jc w:val="both"/>
        <w:rPr>
          <w:szCs w:val="21"/>
        </w:rPr>
      </w:pPr>
      <w:r>
        <w:rPr>
          <w:szCs w:val="21"/>
        </w:rPr>
        <w:t>2</w:t>
      </w:r>
      <w:r>
        <w:rPr>
          <w:rFonts w:hint="eastAsia"/>
          <w:szCs w:val="21"/>
        </w:rPr>
        <w:t>．</w:t>
      </w:r>
      <w:r>
        <w:rPr>
          <w:rFonts w:hAnsi="文鼎CS书宋二" w:hint="eastAsia"/>
          <w:color w:val="auto"/>
          <w:sz w:val="21"/>
          <w:szCs w:val="21"/>
        </w:rPr>
        <w:t>支付</w:t>
      </w:r>
    </w:p>
    <w:p w:rsidR="006A7A24" w:rsidRDefault="006F00E2">
      <w:pPr>
        <w:spacing w:line="360" w:lineRule="auto"/>
        <w:ind w:firstLineChars="200" w:firstLine="420"/>
        <w:rPr>
          <w:szCs w:val="21"/>
        </w:rPr>
      </w:pPr>
      <w:r>
        <w:rPr>
          <w:rFonts w:hint="eastAsia"/>
          <w:szCs w:val="21"/>
        </w:rPr>
        <w:t>按上述规定计量，经监理人验收并列入工程量清单的以下支付子目的工程量，其每一计量单位将以合同单价支付，此项支付包括材料、劳力、设备、运输等及其他为完成工程所必需的费用，是对完成工程的全部偿付。</w:t>
      </w:r>
    </w:p>
    <w:p w:rsidR="006A7A24" w:rsidRDefault="006F00E2">
      <w:pPr>
        <w:numPr>
          <w:ilvl w:val="0"/>
          <w:numId w:val="1"/>
        </w:numPr>
        <w:spacing w:line="360" w:lineRule="auto"/>
        <w:ind w:firstLine="420"/>
        <w:rPr>
          <w:szCs w:val="21"/>
        </w:rPr>
      </w:pPr>
      <w:r>
        <w:rPr>
          <w:rFonts w:hint="eastAsia"/>
          <w:szCs w:val="21"/>
        </w:rPr>
        <w:t>3.支付子目</w:t>
      </w:r>
    </w:p>
    <w:tbl>
      <w:tblPr>
        <w:tblW w:w="8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4946"/>
        <w:gridCol w:w="1985"/>
      </w:tblGrid>
      <w:tr w:rsidR="006A7A24">
        <w:trPr>
          <w:trHeight w:hRule="exact" w:val="454"/>
          <w:jc w:val="center"/>
        </w:trPr>
        <w:tc>
          <w:tcPr>
            <w:tcW w:w="1413" w:type="dxa"/>
            <w:vAlign w:val="center"/>
          </w:tcPr>
          <w:p w:rsidR="006A7A24" w:rsidRDefault="006F00E2">
            <w:pPr>
              <w:jc w:val="center"/>
              <w:rPr>
                <w:szCs w:val="21"/>
              </w:rPr>
            </w:pPr>
            <w:r>
              <w:rPr>
                <w:rFonts w:hint="eastAsia"/>
                <w:szCs w:val="21"/>
              </w:rPr>
              <w:t>子目号</w:t>
            </w:r>
          </w:p>
        </w:tc>
        <w:tc>
          <w:tcPr>
            <w:tcW w:w="4946" w:type="dxa"/>
            <w:vAlign w:val="center"/>
          </w:tcPr>
          <w:p w:rsidR="006A7A24" w:rsidRDefault="006F00E2">
            <w:pPr>
              <w:jc w:val="center"/>
              <w:rPr>
                <w:szCs w:val="21"/>
              </w:rPr>
            </w:pPr>
            <w:r>
              <w:rPr>
                <w:rFonts w:hint="eastAsia"/>
                <w:szCs w:val="21"/>
              </w:rPr>
              <w:t>子 目 名 称</w:t>
            </w:r>
          </w:p>
        </w:tc>
        <w:tc>
          <w:tcPr>
            <w:tcW w:w="1985" w:type="dxa"/>
            <w:vAlign w:val="center"/>
          </w:tcPr>
          <w:p w:rsidR="006A7A24" w:rsidRDefault="006F00E2">
            <w:pPr>
              <w:jc w:val="center"/>
              <w:rPr>
                <w:szCs w:val="21"/>
              </w:rPr>
            </w:pPr>
            <w:r>
              <w:rPr>
                <w:rFonts w:hint="eastAsia"/>
                <w:szCs w:val="21"/>
              </w:rPr>
              <w:t>单  位</w:t>
            </w:r>
          </w:p>
        </w:tc>
      </w:tr>
      <w:tr w:rsidR="006A7A24">
        <w:trPr>
          <w:trHeight w:hRule="exact" w:val="454"/>
          <w:jc w:val="center"/>
        </w:trPr>
        <w:tc>
          <w:tcPr>
            <w:tcW w:w="1413" w:type="dxa"/>
            <w:vAlign w:val="center"/>
          </w:tcPr>
          <w:p w:rsidR="006A7A24" w:rsidRDefault="006F00E2">
            <w:pPr>
              <w:widowControl/>
              <w:jc w:val="center"/>
              <w:rPr>
                <w:color w:val="000000"/>
                <w:szCs w:val="21"/>
              </w:rPr>
            </w:pPr>
            <w:r>
              <w:rPr>
                <w:rFonts w:hint="eastAsia"/>
                <w:color w:val="000000"/>
              </w:rPr>
              <w:t>314-8</w:t>
            </w:r>
          </w:p>
        </w:tc>
        <w:tc>
          <w:tcPr>
            <w:tcW w:w="4946" w:type="dxa"/>
            <w:vAlign w:val="center"/>
          </w:tcPr>
          <w:p w:rsidR="006A7A24" w:rsidRDefault="006F00E2">
            <w:pPr>
              <w:jc w:val="left"/>
              <w:rPr>
                <w:color w:val="000000"/>
                <w:szCs w:val="21"/>
              </w:rPr>
            </w:pPr>
            <w:r>
              <w:rPr>
                <w:rFonts w:hint="eastAsia"/>
                <w:color w:val="000000"/>
              </w:rPr>
              <w:t>路面排水</w:t>
            </w:r>
          </w:p>
        </w:tc>
        <w:tc>
          <w:tcPr>
            <w:tcW w:w="1985" w:type="dxa"/>
            <w:vAlign w:val="center"/>
          </w:tcPr>
          <w:p w:rsidR="006A7A24" w:rsidRDefault="006F00E2">
            <w:pPr>
              <w:jc w:val="center"/>
              <w:rPr>
                <w:color w:val="000000"/>
                <w:szCs w:val="21"/>
              </w:rPr>
            </w:pPr>
            <w:r>
              <w:rPr>
                <w:rFonts w:hint="eastAsia"/>
                <w:color w:val="000000"/>
              </w:rPr>
              <w:t xml:space="preserve">　</w:t>
            </w:r>
          </w:p>
        </w:tc>
      </w:tr>
      <w:tr w:rsidR="006A7A24">
        <w:trPr>
          <w:trHeight w:hRule="exact" w:val="454"/>
          <w:jc w:val="center"/>
        </w:trPr>
        <w:tc>
          <w:tcPr>
            <w:tcW w:w="1413" w:type="dxa"/>
            <w:vAlign w:val="center"/>
          </w:tcPr>
          <w:p w:rsidR="006A7A24" w:rsidRDefault="006F00E2">
            <w:pPr>
              <w:jc w:val="center"/>
              <w:rPr>
                <w:color w:val="000000"/>
                <w:szCs w:val="21"/>
              </w:rPr>
            </w:pPr>
            <w:r>
              <w:rPr>
                <w:rFonts w:hint="eastAsia"/>
                <w:color w:val="000000"/>
              </w:rPr>
              <w:t>-a</w:t>
            </w:r>
          </w:p>
        </w:tc>
        <w:tc>
          <w:tcPr>
            <w:tcW w:w="4946" w:type="dxa"/>
            <w:vAlign w:val="center"/>
          </w:tcPr>
          <w:p w:rsidR="006A7A24" w:rsidRDefault="006F00E2">
            <w:pPr>
              <w:jc w:val="left"/>
              <w:rPr>
                <w:color w:val="000000"/>
                <w:szCs w:val="21"/>
              </w:rPr>
            </w:pPr>
            <w:r>
              <w:rPr>
                <w:rFonts w:hint="eastAsia"/>
                <w:color w:val="000000"/>
              </w:rPr>
              <w:t>新建φ1000雨水管</w:t>
            </w:r>
          </w:p>
        </w:tc>
        <w:tc>
          <w:tcPr>
            <w:tcW w:w="1985" w:type="dxa"/>
            <w:vAlign w:val="center"/>
          </w:tcPr>
          <w:p w:rsidR="006A7A24" w:rsidRDefault="006F00E2">
            <w:pPr>
              <w:jc w:val="center"/>
              <w:rPr>
                <w:color w:val="000000"/>
                <w:szCs w:val="21"/>
              </w:rPr>
            </w:pPr>
            <w:r>
              <w:rPr>
                <w:rFonts w:hint="eastAsia"/>
                <w:color w:val="000000"/>
              </w:rPr>
              <w:t>m</w:t>
            </w:r>
          </w:p>
        </w:tc>
      </w:tr>
      <w:tr w:rsidR="006A7A24">
        <w:trPr>
          <w:trHeight w:hRule="exact" w:val="454"/>
          <w:jc w:val="center"/>
        </w:trPr>
        <w:tc>
          <w:tcPr>
            <w:tcW w:w="1413" w:type="dxa"/>
            <w:vAlign w:val="center"/>
          </w:tcPr>
          <w:p w:rsidR="006A7A24" w:rsidRDefault="006F00E2">
            <w:pPr>
              <w:jc w:val="center"/>
              <w:rPr>
                <w:color w:val="000000"/>
                <w:szCs w:val="21"/>
              </w:rPr>
            </w:pPr>
            <w:r>
              <w:rPr>
                <w:rFonts w:hint="eastAsia"/>
                <w:color w:val="000000"/>
              </w:rPr>
              <w:lastRenderedPageBreak/>
              <w:t>-b</w:t>
            </w:r>
          </w:p>
        </w:tc>
        <w:tc>
          <w:tcPr>
            <w:tcW w:w="4946" w:type="dxa"/>
            <w:vAlign w:val="center"/>
          </w:tcPr>
          <w:p w:rsidR="006A7A24" w:rsidRDefault="006F00E2">
            <w:pPr>
              <w:jc w:val="left"/>
              <w:rPr>
                <w:color w:val="000000"/>
                <w:szCs w:val="21"/>
              </w:rPr>
            </w:pPr>
            <w:r>
              <w:rPr>
                <w:rFonts w:hint="eastAsia"/>
                <w:color w:val="000000"/>
              </w:rPr>
              <w:t>导水槽</w:t>
            </w:r>
          </w:p>
        </w:tc>
        <w:tc>
          <w:tcPr>
            <w:tcW w:w="1985" w:type="dxa"/>
            <w:vAlign w:val="center"/>
          </w:tcPr>
          <w:p w:rsidR="006A7A24" w:rsidRDefault="006F00E2">
            <w:pPr>
              <w:ind w:firstLineChars="400" w:firstLine="840"/>
            </w:pPr>
            <w:r>
              <w:rPr>
                <w:rFonts w:hint="eastAsia"/>
                <w:color w:val="000000"/>
              </w:rPr>
              <w:t>道</w:t>
            </w:r>
          </w:p>
        </w:tc>
      </w:tr>
      <w:tr w:rsidR="006A7A24">
        <w:trPr>
          <w:trHeight w:hRule="exact" w:val="454"/>
          <w:jc w:val="center"/>
        </w:trPr>
        <w:tc>
          <w:tcPr>
            <w:tcW w:w="1413" w:type="dxa"/>
            <w:vAlign w:val="center"/>
          </w:tcPr>
          <w:p w:rsidR="006A7A24" w:rsidRDefault="006F00E2">
            <w:pPr>
              <w:jc w:val="center"/>
              <w:rPr>
                <w:color w:val="000000"/>
                <w:szCs w:val="21"/>
              </w:rPr>
            </w:pPr>
            <w:r>
              <w:rPr>
                <w:rFonts w:hint="eastAsia"/>
                <w:color w:val="000000"/>
              </w:rPr>
              <w:t>-c</w:t>
            </w:r>
          </w:p>
        </w:tc>
        <w:tc>
          <w:tcPr>
            <w:tcW w:w="4946" w:type="dxa"/>
            <w:vAlign w:val="center"/>
          </w:tcPr>
          <w:p w:rsidR="006A7A24" w:rsidRDefault="006F00E2">
            <w:pPr>
              <w:jc w:val="left"/>
              <w:rPr>
                <w:color w:val="000000"/>
                <w:szCs w:val="21"/>
              </w:rPr>
            </w:pPr>
            <w:r>
              <w:rPr>
                <w:rFonts w:hint="eastAsia"/>
                <w:color w:val="000000"/>
              </w:rPr>
              <w:t>新建矩形混凝土排水沟</w:t>
            </w:r>
          </w:p>
        </w:tc>
        <w:tc>
          <w:tcPr>
            <w:tcW w:w="1985" w:type="dxa"/>
            <w:vAlign w:val="center"/>
          </w:tcPr>
          <w:p w:rsidR="006A7A24" w:rsidRDefault="006F00E2">
            <w:pPr>
              <w:ind w:firstLineChars="400" w:firstLine="840"/>
              <w:rPr>
                <w:color w:val="000000"/>
                <w:szCs w:val="21"/>
              </w:rPr>
            </w:pPr>
            <w:r>
              <w:rPr>
                <w:rFonts w:hint="eastAsia"/>
                <w:color w:val="000000"/>
              </w:rPr>
              <w:t>m</w:t>
            </w:r>
          </w:p>
        </w:tc>
      </w:tr>
      <w:tr w:rsidR="006A7A24">
        <w:trPr>
          <w:trHeight w:hRule="exact" w:val="454"/>
          <w:jc w:val="center"/>
        </w:trPr>
        <w:tc>
          <w:tcPr>
            <w:tcW w:w="1413" w:type="dxa"/>
            <w:vAlign w:val="center"/>
          </w:tcPr>
          <w:p w:rsidR="006A7A24" w:rsidRDefault="006F00E2">
            <w:pPr>
              <w:jc w:val="center"/>
              <w:rPr>
                <w:color w:val="000000"/>
                <w:szCs w:val="21"/>
              </w:rPr>
            </w:pPr>
            <w:r>
              <w:rPr>
                <w:rFonts w:hint="eastAsia"/>
                <w:color w:val="000000"/>
              </w:rPr>
              <w:t>-d</w:t>
            </w:r>
          </w:p>
        </w:tc>
        <w:tc>
          <w:tcPr>
            <w:tcW w:w="4946" w:type="dxa"/>
            <w:vAlign w:val="center"/>
          </w:tcPr>
          <w:p w:rsidR="006A7A24" w:rsidRDefault="006F00E2">
            <w:pPr>
              <w:jc w:val="left"/>
              <w:rPr>
                <w:color w:val="000000"/>
                <w:szCs w:val="21"/>
              </w:rPr>
            </w:pPr>
            <w:r>
              <w:rPr>
                <w:rFonts w:hint="eastAsia"/>
                <w:color w:val="000000"/>
              </w:rPr>
              <w:t>现浇C35混凝土八字墙</w:t>
            </w:r>
          </w:p>
        </w:tc>
        <w:tc>
          <w:tcPr>
            <w:tcW w:w="1985" w:type="dxa"/>
            <w:vAlign w:val="center"/>
          </w:tcPr>
          <w:p w:rsidR="006A7A24" w:rsidRDefault="006F00E2">
            <w:pPr>
              <w:ind w:firstLineChars="400" w:firstLine="840"/>
              <w:rPr>
                <w:color w:val="000000"/>
                <w:szCs w:val="21"/>
              </w:rPr>
            </w:pPr>
            <w:r w:rsidRPr="000377D9">
              <w:rPr>
                <w:rFonts w:hint="eastAsia"/>
              </w:rPr>
              <w:t>m3</w:t>
            </w:r>
          </w:p>
        </w:tc>
      </w:tr>
    </w:tbl>
    <w:p w:rsidR="006A7A24" w:rsidRDefault="006F00E2">
      <w:pPr>
        <w:pStyle w:val="40"/>
        <w:numPr>
          <w:ilvl w:val="4"/>
          <w:numId w:val="1"/>
        </w:numPr>
        <w:jc w:val="center"/>
        <w:rPr>
          <w:rFonts w:hAnsi="宋体"/>
          <w:b/>
          <w:color w:val="auto"/>
          <w:sz w:val="28"/>
        </w:rPr>
      </w:pPr>
      <w:r>
        <w:rPr>
          <w:rFonts w:hAnsi="宋体" w:hint="eastAsia"/>
          <w:b/>
          <w:color w:val="auto"/>
          <w:sz w:val="28"/>
        </w:rPr>
        <w:t>第</w:t>
      </w:r>
      <w:r>
        <w:rPr>
          <w:rFonts w:hAnsi="宋体" w:hint="eastAsia"/>
          <w:b/>
          <w:color w:val="auto"/>
          <w:sz w:val="28"/>
        </w:rPr>
        <w:t>600</w:t>
      </w:r>
      <w:r>
        <w:rPr>
          <w:rFonts w:hAnsi="宋体" w:hint="eastAsia"/>
          <w:b/>
          <w:color w:val="auto"/>
          <w:sz w:val="28"/>
        </w:rPr>
        <w:t>章</w:t>
      </w:r>
      <w:r>
        <w:rPr>
          <w:rFonts w:hAnsi="宋体" w:hint="eastAsia"/>
          <w:b/>
          <w:color w:val="auto"/>
          <w:sz w:val="28"/>
        </w:rPr>
        <w:t xml:space="preserve">  </w:t>
      </w:r>
      <w:r>
        <w:rPr>
          <w:rFonts w:hAnsi="宋体" w:hint="eastAsia"/>
          <w:b/>
          <w:color w:val="auto"/>
          <w:sz w:val="28"/>
        </w:rPr>
        <w:t>安全设施及预埋管线（北五环）</w:t>
      </w:r>
    </w:p>
    <w:p w:rsidR="006A7A24" w:rsidRDefault="006F00E2">
      <w:pPr>
        <w:pStyle w:val="50"/>
        <w:jc w:val="center"/>
        <w:rPr>
          <w:b/>
          <w:bCs w:val="0"/>
          <w:color w:val="auto"/>
          <w:sz w:val="24"/>
        </w:rPr>
      </w:pPr>
      <w:r>
        <w:rPr>
          <w:rFonts w:hint="eastAsia"/>
          <w:b/>
          <w:bCs w:val="0"/>
          <w:color w:val="auto"/>
          <w:sz w:val="24"/>
        </w:rPr>
        <w:t xml:space="preserve">第601节  </w:t>
      </w:r>
      <w:r>
        <w:rPr>
          <w:b/>
          <w:bCs w:val="0"/>
          <w:color w:val="auto"/>
          <w:sz w:val="24"/>
        </w:rPr>
        <w:t xml:space="preserve"> </w:t>
      </w:r>
      <w:r>
        <w:rPr>
          <w:rFonts w:hint="eastAsia"/>
          <w:b/>
          <w:bCs w:val="0"/>
          <w:color w:val="auto"/>
          <w:sz w:val="24"/>
        </w:rPr>
        <w:t>通</w:t>
      </w:r>
      <w:r>
        <w:rPr>
          <w:b/>
          <w:bCs w:val="0"/>
          <w:color w:val="auto"/>
          <w:sz w:val="24"/>
        </w:rPr>
        <w:t xml:space="preserve">  </w:t>
      </w:r>
      <w:r>
        <w:rPr>
          <w:rFonts w:hint="eastAsia"/>
          <w:b/>
          <w:bCs w:val="0"/>
          <w:color w:val="auto"/>
          <w:sz w:val="24"/>
        </w:rPr>
        <w:t>则</w:t>
      </w:r>
    </w:p>
    <w:p w:rsidR="006A7A24" w:rsidRDefault="006F00E2">
      <w:pPr>
        <w:spacing w:line="360" w:lineRule="auto"/>
        <w:rPr>
          <w:b/>
          <w:szCs w:val="21"/>
        </w:rPr>
      </w:pPr>
      <w:r>
        <w:rPr>
          <w:rFonts w:hint="eastAsia"/>
          <w:b/>
          <w:szCs w:val="21"/>
        </w:rPr>
        <w:t>601.01范围</w:t>
      </w:r>
    </w:p>
    <w:p w:rsidR="006A7A24" w:rsidRDefault="006F00E2">
      <w:pPr>
        <w:spacing w:line="360" w:lineRule="auto"/>
        <w:ind w:firstLine="480"/>
      </w:pPr>
      <w:r>
        <w:rPr>
          <w:rFonts w:hint="eastAsia"/>
        </w:rPr>
        <w:t>本章工作内容包括护栏、隔离栅、道路交通标志、道路交通标线、防眩设施、通信管道及电力管道、预埋（预留）基础、收费设施、地下通道和信号灯等的施工及有关作业。</w:t>
      </w:r>
    </w:p>
    <w:p w:rsidR="006A7A24" w:rsidRDefault="006F00E2">
      <w:pPr>
        <w:spacing w:line="360" w:lineRule="auto"/>
        <w:rPr>
          <w:b/>
          <w:szCs w:val="21"/>
        </w:rPr>
      </w:pPr>
      <w:r>
        <w:rPr>
          <w:rFonts w:hint="eastAsia"/>
          <w:b/>
          <w:szCs w:val="21"/>
        </w:rPr>
        <w:t>601.02一般要求</w:t>
      </w:r>
    </w:p>
    <w:p w:rsidR="006A7A24" w:rsidRDefault="006F00E2">
      <w:pPr>
        <w:spacing w:line="360" w:lineRule="auto"/>
        <w:ind w:firstLine="480"/>
      </w:pPr>
      <w:r>
        <w:rPr>
          <w:rFonts w:hint="eastAsia"/>
        </w:rPr>
        <w:t>1．护栏、护柱、隔离栅</w:t>
      </w:r>
    </w:p>
    <w:p w:rsidR="006A7A24" w:rsidRDefault="006F00E2">
      <w:pPr>
        <w:spacing w:line="360" w:lineRule="auto"/>
        <w:ind w:firstLine="480"/>
      </w:pPr>
      <w:r>
        <w:rPr>
          <w:rFonts w:hint="eastAsia"/>
        </w:rPr>
        <w:t>应按《公路交通安全设施施工技术规范》（JTGF71-2006）和图纸的要求，并按监理工程师的指示进行施工。立柱应采用新的、整根的钢管或槽钢。</w:t>
      </w:r>
    </w:p>
    <w:p w:rsidR="006A7A24" w:rsidRDefault="006F00E2">
      <w:pPr>
        <w:spacing w:line="360" w:lineRule="auto"/>
        <w:ind w:firstLine="480"/>
      </w:pPr>
      <w:r>
        <w:rPr>
          <w:rFonts w:hint="eastAsia"/>
        </w:rPr>
        <w:t>2.道路交通标志</w:t>
      </w:r>
    </w:p>
    <w:p w:rsidR="006A7A24" w:rsidRDefault="006F00E2">
      <w:pPr>
        <w:spacing w:line="360" w:lineRule="auto"/>
        <w:ind w:firstLine="480"/>
        <w:rPr>
          <w:szCs w:val="21"/>
        </w:rPr>
      </w:pPr>
      <w:r>
        <w:rPr>
          <w:rFonts w:hint="eastAsia"/>
          <w:szCs w:val="21"/>
        </w:rPr>
        <w:t>（1）道路交通标志按《道路交通标志和标线》（GB 5768－2009）和《公路交通标志板》（JT/T279-2004）的规定进行。</w:t>
      </w:r>
    </w:p>
    <w:p w:rsidR="006A7A24" w:rsidRDefault="006F00E2">
      <w:pPr>
        <w:spacing w:line="360" w:lineRule="auto"/>
        <w:ind w:firstLine="480"/>
        <w:rPr>
          <w:szCs w:val="21"/>
        </w:rPr>
      </w:pPr>
      <w:r>
        <w:rPr>
          <w:rFonts w:hint="eastAsia"/>
          <w:szCs w:val="21"/>
        </w:rPr>
        <w:t>（2）道路交通标志的反光方法及反光膜级别，应符合图纸规定，如无规定时，应根据不同道路等级和标志类型，按《道路交通标志和标线》（GB 5768－2009）《公路交通标志板》（JT/T279-2004）的规定办理。</w:t>
      </w:r>
    </w:p>
    <w:p w:rsidR="006A7A24" w:rsidRDefault="006F00E2">
      <w:pPr>
        <w:spacing w:line="360" w:lineRule="auto"/>
        <w:ind w:firstLine="480"/>
      </w:pPr>
      <w:r>
        <w:rPr>
          <w:rFonts w:hint="eastAsia"/>
        </w:rPr>
        <w:t>（3）在同一地点设置两种以上的标志时，可合装在一根立柱上，但最多不超过四块。多块时按警告、禁令、指示的顺序先上后下、先左后右排列。</w:t>
      </w:r>
    </w:p>
    <w:p w:rsidR="006A7A24" w:rsidRDefault="006F00E2">
      <w:pPr>
        <w:spacing w:line="360" w:lineRule="auto"/>
        <w:ind w:firstLine="480"/>
      </w:pPr>
      <w:r>
        <w:rPr>
          <w:rFonts w:hint="eastAsia"/>
        </w:rPr>
        <w:t>3.道路交通标线</w:t>
      </w:r>
    </w:p>
    <w:p w:rsidR="006A7A24" w:rsidRDefault="006F00E2">
      <w:pPr>
        <w:spacing w:line="360" w:lineRule="auto"/>
        <w:ind w:firstLine="480"/>
        <w:rPr>
          <w:szCs w:val="21"/>
        </w:rPr>
      </w:pPr>
      <w:r>
        <w:rPr>
          <w:rFonts w:hint="eastAsia"/>
          <w:szCs w:val="21"/>
        </w:rPr>
        <w:t>道路交通标线包括各种路面标线、箭头、文字、立面标记、突起路标和轮廓标等，应按照图纸及《道路交通标志和标线》（GB5768－2009）的规定设置。</w:t>
      </w:r>
    </w:p>
    <w:p w:rsidR="006A7A24" w:rsidRDefault="006F00E2">
      <w:pPr>
        <w:spacing w:line="360" w:lineRule="auto"/>
        <w:ind w:firstLine="480"/>
      </w:pPr>
      <w:r>
        <w:rPr>
          <w:rFonts w:hint="eastAsia"/>
        </w:rPr>
        <w:t>4．通信及电力管道、预埋（预留）基础、防眩设施、收费设施、地下通道和信号灯应按图纸要求和监理工程师的指示进行施工。</w:t>
      </w:r>
    </w:p>
    <w:p w:rsidR="006A7A24" w:rsidRDefault="006F00E2">
      <w:pPr>
        <w:spacing w:line="360" w:lineRule="auto"/>
      </w:pPr>
      <w:r>
        <w:rPr>
          <w:rFonts w:hint="eastAsia"/>
        </w:rPr>
        <w:t>增加第5款：</w:t>
      </w:r>
    </w:p>
    <w:p w:rsidR="006A7A24" w:rsidRDefault="006F00E2">
      <w:pPr>
        <w:spacing w:line="360" w:lineRule="auto"/>
        <w:ind w:firstLine="480"/>
      </w:pPr>
      <w:r>
        <w:rPr>
          <w:rFonts w:hint="eastAsia"/>
        </w:rPr>
        <w:t>5.施工过程中不得破坏道路的构造物，不得污染路面和其他道路设施，由于施工造成</w:t>
      </w:r>
      <w:r>
        <w:rPr>
          <w:rFonts w:hint="eastAsia"/>
        </w:rPr>
        <w:lastRenderedPageBreak/>
        <w:t>的损坏所发生的一切恢复费用和后果，由承包人自行负责。</w:t>
      </w:r>
    </w:p>
    <w:p w:rsidR="006A7A24" w:rsidRDefault="006F00E2">
      <w:pPr>
        <w:spacing w:line="360" w:lineRule="auto"/>
        <w:rPr>
          <w:b/>
          <w:szCs w:val="21"/>
        </w:rPr>
      </w:pPr>
      <w:r>
        <w:rPr>
          <w:rFonts w:hint="eastAsia"/>
          <w:b/>
          <w:szCs w:val="21"/>
        </w:rPr>
        <w:t>601.03计量与支付</w:t>
      </w:r>
    </w:p>
    <w:p w:rsidR="006A7A24" w:rsidRDefault="006F00E2">
      <w:pPr>
        <w:autoSpaceDE w:val="0"/>
        <w:autoSpaceDN w:val="0"/>
        <w:adjustRightInd w:val="0"/>
        <w:spacing w:line="360" w:lineRule="auto"/>
        <w:ind w:firstLineChars="225" w:firstLine="474"/>
        <w:jc w:val="left"/>
        <w:rPr>
          <w:b/>
          <w:bCs/>
        </w:rPr>
      </w:pPr>
      <w:r>
        <w:rPr>
          <w:rFonts w:hint="eastAsia"/>
          <w:b/>
          <w:bCs/>
        </w:rPr>
        <w:t>增加：</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bCs/>
        </w:rPr>
        <w:t>1</w:t>
      </w:r>
      <w:r>
        <w:rPr>
          <w:b/>
          <w:bCs/>
        </w:rPr>
        <w:t>、</w:t>
      </w:r>
      <w:r>
        <w:rPr>
          <w:rFonts w:ascii="仿宋_GB2312" w:hAnsi="仿宋_GB2312" w:cs="仿宋_GB2312"/>
          <w:b/>
          <w:szCs w:val="21"/>
        </w:rPr>
        <w:t>冬雨季施工措施费用均包括在</w:t>
      </w:r>
      <w:r>
        <w:rPr>
          <w:rFonts w:ascii="仿宋_GB2312" w:hAnsi="仿宋_GB2312" w:cs="仿宋_GB2312" w:hint="eastAsia"/>
          <w:b/>
          <w:szCs w:val="21"/>
        </w:rPr>
        <w:t>各支付子目的</w:t>
      </w:r>
      <w:r>
        <w:rPr>
          <w:rFonts w:ascii="仿宋_GB2312" w:hAnsi="仿宋_GB2312" w:cs="仿宋_GB2312"/>
          <w:b/>
          <w:szCs w:val="21"/>
        </w:rPr>
        <w:t>单价中，不单独计量，且</w:t>
      </w:r>
      <w:r>
        <w:rPr>
          <w:rFonts w:ascii="仿宋_GB2312" w:hAnsi="仿宋_GB2312" w:cs="仿宋_GB2312" w:hint="eastAsia"/>
          <w:b/>
          <w:szCs w:val="21"/>
        </w:rPr>
        <w:t>必须满足施工规范的相</w:t>
      </w:r>
      <w:r>
        <w:rPr>
          <w:rFonts w:hint="eastAsia"/>
          <w:b/>
          <w:kern w:val="0"/>
          <w:szCs w:val="21"/>
          <w:lang w:val="zh-CN"/>
        </w:rPr>
        <w:t>关要求，相应</w:t>
      </w:r>
      <w:r>
        <w:rPr>
          <w:b/>
          <w:kern w:val="0"/>
          <w:szCs w:val="21"/>
          <w:lang w:val="zh-CN"/>
        </w:rPr>
        <w:t>工期不予延长。</w:t>
      </w:r>
    </w:p>
    <w:p w:rsidR="006A7A24" w:rsidRDefault="006F00E2">
      <w:pPr>
        <w:autoSpaceDE w:val="0"/>
        <w:autoSpaceDN w:val="0"/>
        <w:adjustRightInd w:val="0"/>
        <w:spacing w:line="360" w:lineRule="auto"/>
        <w:ind w:firstLineChars="225" w:firstLine="474"/>
        <w:jc w:val="left"/>
        <w:rPr>
          <w:b/>
          <w:kern w:val="0"/>
          <w:szCs w:val="21"/>
          <w:lang w:val="zh-CN"/>
        </w:rPr>
      </w:pPr>
      <w:r>
        <w:rPr>
          <w:rFonts w:hint="eastAsia"/>
          <w:b/>
          <w:kern w:val="0"/>
          <w:szCs w:val="21"/>
          <w:lang w:val="zh-CN"/>
        </w:rPr>
        <w:t>2</w:t>
      </w:r>
      <w:r>
        <w:rPr>
          <w:b/>
          <w:kern w:val="0"/>
          <w:szCs w:val="21"/>
          <w:lang w:val="zh-CN"/>
        </w:rPr>
        <w:t>、在施工过程中应</w:t>
      </w:r>
      <w:r>
        <w:rPr>
          <w:rFonts w:hint="eastAsia"/>
          <w:b/>
          <w:kern w:val="0"/>
          <w:szCs w:val="21"/>
          <w:lang w:val="zh-CN"/>
        </w:rPr>
        <w:t>对既有沿线设施（包括</w:t>
      </w:r>
      <w:r>
        <w:rPr>
          <w:b/>
          <w:kern w:val="0"/>
          <w:szCs w:val="21"/>
          <w:lang w:val="zh-CN"/>
        </w:rPr>
        <w:t>道路、</w:t>
      </w:r>
      <w:r>
        <w:rPr>
          <w:rFonts w:hint="eastAsia"/>
          <w:b/>
          <w:kern w:val="0"/>
          <w:szCs w:val="21"/>
          <w:lang w:val="zh-CN"/>
        </w:rPr>
        <w:t>交通、绿化、监控及其他工程等）做</w:t>
      </w:r>
      <w:r>
        <w:rPr>
          <w:b/>
          <w:kern w:val="0"/>
          <w:szCs w:val="21"/>
          <w:lang w:val="zh-CN"/>
        </w:rPr>
        <w:t>好保护工作，如果发生</w:t>
      </w:r>
      <w:r>
        <w:rPr>
          <w:rFonts w:hint="eastAsia"/>
          <w:b/>
          <w:kern w:val="0"/>
          <w:szCs w:val="21"/>
          <w:lang w:val="zh-CN"/>
        </w:rPr>
        <w:t>损坏、破坏等</w:t>
      </w:r>
      <w:r>
        <w:rPr>
          <w:b/>
          <w:kern w:val="0"/>
          <w:szCs w:val="21"/>
          <w:lang w:val="zh-CN"/>
        </w:rPr>
        <w:t>情况，由</w:t>
      </w:r>
      <w:r>
        <w:rPr>
          <w:rFonts w:hint="eastAsia"/>
          <w:b/>
          <w:kern w:val="0"/>
          <w:szCs w:val="21"/>
          <w:lang w:val="zh-CN"/>
        </w:rPr>
        <w:t>承包</w:t>
      </w:r>
      <w:r>
        <w:rPr>
          <w:b/>
          <w:kern w:val="0"/>
          <w:szCs w:val="21"/>
          <w:lang w:val="zh-CN"/>
        </w:rPr>
        <w:t>人</w:t>
      </w:r>
      <w:r>
        <w:rPr>
          <w:rFonts w:hint="eastAsia"/>
          <w:b/>
          <w:kern w:val="0"/>
          <w:szCs w:val="21"/>
          <w:lang w:val="zh-CN"/>
        </w:rPr>
        <w:t>负责维修</w:t>
      </w:r>
      <w:r>
        <w:rPr>
          <w:b/>
          <w:kern w:val="0"/>
          <w:szCs w:val="21"/>
          <w:lang w:val="zh-CN"/>
        </w:rPr>
        <w:t>、恢复</w:t>
      </w:r>
      <w:r>
        <w:rPr>
          <w:rFonts w:hint="eastAsia"/>
          <w:b/>
          <w:kern w:val="0"/>
          <w:szCs w:val="21"/>
          <w:lang w:val="zh-CN"/>
        </w:rPr>
        <w:t>施工</w:t>
      </w:r>
      <w:r>
        <w:rPr>
          <w:b/>
          <w:kern w:val="0"/>
          <w:szCs w:val="21"/>
          <w:lang w:val="zh-CN"/>
        </w:rPr>
        <w:t>，</w:t>
      </w:r>
      <w:r>
        <w:rPr>
          <w:rFonts w:hint="eastAsia"/>
          <w:b/>
          <w:kern w:val="0"/>
          <w:szCs w:val="21"/>
          <w:lang w:val="zh-CN"/>
        </w:rPr>
        <w:t>本</w:t>
      </w:r>
      <w:r>
        <w:rPr>
          <w:b/>
          <w:kern w:val="0"/>
          <w:szCs w:val="21"/>
          <w:lang w:val="zh-CN"/>
        </w:rPr>
        <w:t>项</w:t>
      </w:r>
      <w:r>
        <w:rPr>
          <w:rFonts w:hint="eastAsia"/>
          <w:b/>
          <w:kern w:val="0"/>
          <w:szCs w:val="21"/>
          <w:lang w:val="zh-CN"/>
        </w:rPr>
        <w:t>费用</w:t>
      </w:r>
      <w:r>
        <w:rPr>
          <w:b/>
          <w:kern w:val="0"/>
          <w:szCs w:val="21"/>
          <w:lang w:val="zh-CN"/>
        </w:rPr>
        <w:t>不单独计量，</w:t>
      </w:r>
      <w:r>
        <w:rPr>
          <w:rFonts w:hint="eastAsia"/>
          <w:b/>
          <w:kern w:val="0"/>
          <w:szCs w:val="21"/>
          <w:lang w:val="zh-CN"/>
        </w:rPr>
        <w:t>请</w:t>
      </w:r>
      <w:r>
        <w:rPr>
          <w:b/>
          <w:kern w:val="0"/>
          <w:szCs w:val="21"/>
          <w:lang w:val="zh-CN"/>
        </w:rPr>
        <w:t>承包人在</w:t>
      </w:r>
      <w:r>
        <w:rPr>
          <w:rFonts w:hint="eastAsia"/>
          <w:b/>
          <w:kern w:val="0"/>
          <w:szCs w:val="21"/>
          <w:lang w:val="zh-CN"/>
        </w:rPr>
        <w:t>相</w:t>
      </w:r>
      <w:r>
        <w:rPr>
          <w:b/>
          <w:kern w:val="0"/>
          <w:szCs w:val="21"/>
          <w:lang w:val="zh-CN"/>
        </w:rPr>
        <w:t>关子目</w:t>
      </w:r>
      <w:r>
        <w:rPr>
          <w:rFonts w:hint="eastAsia"/>
          <w:b/>
          <w:kern w:val="0"/>
          <w:szCs w:val="21"/>
          <w:lang w:val="zh-CN"/>
        </w:rPr>
        <w:t>报价</w:t>
      </w:r>
      <w:r>
        <w:rPr>
          <w:b/>
          <w:kern w:val="0"/>
          <w:szCs w:val="21"/>
          <w:lang w:val="zh-CN"/>
        </w:rPr>
        <w:t>中综合</w:t>
      </w:r>
      <w:r>
        <w:rPr>
          <w:rFonts w:hint="eastAsia"/>
          <w:b/>
          <w:kern w:val="0"/>
          <w:szCs w:val="21"/>
          <w:lang w:val="zh-CN"/>
        </w:rPr>
        <w:t>考虑</w:t>
      </w:r>
      <w:r>
        <w:rPr>
          <w:b/>
          <w:kern w:val="0"/>
          <w:szCs w:val="21"/>
          <w:lang w:val="zh-CN"/>
        </w:rPr>
        <w:t>。</w:t>
      </w:r>
    </w:p>
    <w:p w:rsidR="006A7A24" w:rsidRDefault="006F00E2">
      <w:pPr>
        <w:spacing w:line="360" w:lineRule="auto"/>
        <w:ind w:firstLine="480"/>
      </w:pPr>
      <w:r>
        <w:rPr>
          <w:rFonts w:hint="eastAsia"/>
        </w:rPr>
        <w:t>本节不作计量与支付。</w:t>
      </w:r>
    </w:p>
    <w:p w:rsidR="006A7A24" w:rsidRDefault="006F00E2">
      <w:pPr>
        <w:pStyle w:val="50"/>
        <w:jc w:val="center"/>
        <w:rPr>
          <w:b/>
          <w:bCs w:val="0"/>
          <w:color w:val="auto"/>
          <w:sz w:val="24"/>
        </w:rPr>
      </w:pPr>
      <w:r>
        <w:rPr>
          <w:rFonts w:hint="eastAsia"/>
          <w:b/>
          <w:bCs w:val="0"/>
          <w:color w:val="auto"/>
          <w:sz w:val="24"/>
        </w:rPr>
        <w:t>第602节  护栏</w:t>
      </w:r>
    </w:p>
    <w:p w:rsidR="006A7A24" w:rsidRDefault="006F00E2">
      <w:pPr>
        <w:adjustRightInd w:val="0"/>
        <w:spacing w:line="400" w:lineRule="exact"/>
        <w:rPr>
          <w:b/>
          <w:szCs w:val="21"/>
        </w:rPr>
      </w:pPr>
      <w:r>
        <w:rPr>
          <w:rFonts w:hint="eastAsia"/>
          <w:b/>
          <w:szCs w:val="21"/>
        </w:rPr>
        <w:t>602</w:t>
      </w:r>
      <w:r>
        <w:rPr>
          <w:b/>
          <w:szCs w:val="21"/>
        </w:rPr>
        <w:t>．0</w:t>
      </w:r>
      <w:r>
        <w:rPr>
          <w:rFonts w:hint="eastAsia"/>
          <w:b/>
          <w:szCs w:val="21"/>
        </w:rPr>
        <w:t>7</w:t>
      </w:r>
      <w:r>
        <w:rPr>
          <w:b/>
          <w:szCs w:val="21"/>
        </w:rPr>
        <w:t>计量</w:t>
      </w:r>
      <w:r>
        <w:rPr>
          <w:rFonts w:hint="eastAsia"/>
          <w:b/>
          <w:szCs w:val="21"/>
        </w:rPr>
        <w:t>和</w:t>
      </w:r>
      <w:r>
        <w:rPr>
          <w:b/>
          <w:szCs w:val="21"/>
        </w:rPr>
        <w:t>支付</w:t>
      </w:r>
    </w:p>
    <w:p w:rsidR="006A7A24" w:rsidRDefault="006F00E2">
      <w:pPr>
        <w:spacing w:line="400" w:lineRule="exact"/>
        <w:ind w:firstLine="480"/>
        <w:rPr>
          <w:szCs w:val="21"/>
        </w:rPr>
      </w:pPr>
      <w:r>
        <w:rPr>
          <w:szCs w:val="21"/>
        </w:rPr>
        <w:t>1</w:t>
      </w:r>
      <w:r>
        <w:rPr>
          <w:rFonts w:hint="eastAsia"/>
          <w:szCs w:val="21"/>
        </w:rPr>
        <w:t>．计量</w:t>
      </w:r>
    </w:p>
    <w:p w:rsidR="006A7A24" w:rsidRDefault="006F00E2">
      <w:pPr>
        <w:spacing w:line="400" w:lineRule="exact"/>
        <w:ind w:firstLine="480"/>
        <w:rPr>
          <w:szCs w:val="21"/>
        </w:rPr>
      </w:pPr>
      <w:r>
        <w:rPr>
          <w:rFonts w:hint="eastAsia"/>
          <w:szCs w:val="21"/>
        </w:rPr>
        <w:t>删除原条款，代之以：</w:t>
      </w:r>
    </w:p>
    <w:p w:rsidR="006A7A24" w:rsidRDefault="006F00E2">
      <w:pPr>
        <w:spacing w:line="400" w:lineRule="exact"/>
        <w:ind w:firstLine="480"/>
        <w:rPr>
          <w:szCs w:val="21"/>
        </w:rPr>
      </w:pPr>
      <w:r>
        <w:rPr>
          <w:rFonts w:hint="eastAsia"/>
          <w:szCs w:val="21"/>
        </w:rPr>
        <w:t>（</w:t>
      </w:r>
      <w:r>
        <w:rPr>
          <w:szCs w:val="21"/>
        </w:rPr>
        <w:t>1</w:t>
      </w:r>
      <w:r>
        <w:rPr>
          <w:rFonts w:hint="eastAsia"/>
          <w:szCs w:val="21"/>
        </w:rPr>
        <w:t>）单面波形梁钢护栏</w:t>
      </w:r>
      <w:r>
        <w:rPr>
          <w:szCs w:val="21"/>
        </w:rPr>
        <w:t>按</w:t>
      </w:r>
      <w:r>
        <w:rPr>
          <w:rFonts w:hint="eastAsia"/>
          <w:szCs w:val="21"/>
        </w:rPr>
        <w:t>安装就位并经监理人验收合格，其长度沿栏杆面量取，按米计量；立柱、防阻块、波形梁板、加强钢板的提供与安装、基础土方开挖、</w:t>
      </w:r>
      <w:proofErr w:type="gramStart"/>
      <w:r>
        <w:rPr>
          <w:rFonts w:hint="eastAsia"/>
          <w:szCs w:val="21"/>
        </w:rPr>
        <w:t>砼</w:t>
      </w:r>
      <w:proofErr w:type="gramEnd"/>
      <w:r>
        <w:rPr>
          <w:rFonts w:hint="eastAsia"/>
          <w:szCs w:val="21"/>
        </w:rPr>
        <w:t>基础浇筑、基础回填，锚固件（螺栓、螺母、垫圈等）、所有钢构件的防腐、防锈措施等必须的一切工序工作内容，均作为承包人应做的附属工作，不予单独计量与支付。</w:t>
      </w:r>
    </w:p>
    <w:p w:rsidR="006A7A24" w:rsidRDefault="006F00E2">
      <w:pPr>
        <w:spacing w:line="400" w:lineRule="exact"/>
        <w:ind w:firstLine="480"/>
        <w:rPr>
          <w:szCs w:val="21"/>
        </w:rPr>
      </w:pPr>
      <w:r>
        <w:rPr>
          <w:rFonts w:hint="eastAsia"/>
          <w:szCs w:val="21"/>
        </w:rPr>
        <w:t>（2）波形梁护栏起、终端头</w:t>
      </w:r>
      <w:proofErr w:type="gramStart"/>
      <w:r>
        <w:rPr>
          <w:rFonts w:hint="eastAsia"/>
          <w:szCs w:val="21"/>
        </w:rPr>
        <w:t>做为</w:t>
      </w:r>
      <w:proofErr w:type="gramEnd"/>
      <w:r>
        <w:rPr>
          <w:rFonts w:hint="eastAsia"/>
          <w:szCs w:val="21"/>
        </w:rPr>
        <w:t>承包人的附属工作，已包含在相应子目中，</w:t>
      </w:r>
      <w:proofErr w:type="gramStart"/>
      <w:r>
        <w:rPr>
          <w:rFonts w:hint="eastAsia"/>
          <w:szCs w:val="21"/>
        </w:rPr>
        <w:t>不</w:t>
      </w:r>
      <w:proofErr w:type="gramEnd"/>
      <w:r>
        <w:rPr>
          <w:rFonts w:hint="eastAsia"/>
          <w:szCs w:val="21"/>
        </w:rPr>
        <w:t>另计量。</w:t>
      </w:r>
    </w:p>
    <w:p w:rsidR="006A7A24" w:rsidRDefault="006F00E2">
      <w:pPr>
        <w:spacing w:line="400" w:lineRule="exact"/>
        <w:ind w:firstLine="480"/>
        <w:rPr>
          <w:szCs w:val="21"/>
        </w:rPr>
      </w:pPr>
      <w:r>
        <w:rPr>
          <w:szCs w:val="21"/>
        </w:rPr>
        <w:t>2</w:t>
      </w:r>
      <w:r>
        <w:rPr>
          <w:rFonts w:hint="eastAsia"/>
          <w:szCs w:val="21"/>
        </w:rPr>
        <w:t>．支付</w:t>
      </w:r>
    </w:p>
    <w:p w:rsidR="006A7A24" w:rsidRDefault="006F00E2">
      <w:pPr>
        <w:spacing w:line="400" w:lineRule="exact"/>
        <w:ind w:firstLine="480"/>
        <w:rPr>
          <w:szCs w:val="21"/>
        </w:rPr>
      </w:pPr>
      <w:r>
        <w:rPr>
          <w:rFonts w:hint="eastAsia"/>
          <w:szCs w:val="21"/>
        </w:rPr>
        <w:t>按上述规范计量，经监理人验收并列入了工程量清单的以下支付子目的工程量，其每一计量单位，将以合同单价支付。此项支付包括材料、劳力、设备、检验、运输等及其他为完成交通标线工程所必需的费用，是对完成工程的全部偿付。</w:t>
      </w:r>
    </w:p>
    <w:p w:rsidR="006A7A24" w:rsidRDefault="006F00E2">
      <w:pPr>
        <w:spacing w:line="400" w:lineRule="exact"/>
        <w:ind w:firstLine="480"/>
        <w:rPr>
          <w:szCs w:val="21"/>
        </w:rPr>
      </w:pPr>
      <w:r>
        <w:rPr>
          <w:szCs w:val="21"/>
        </w:rPr>
        <w:t>3.支付子目</w:t>
      </w: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5181"/>
        <w:gridCol w:w="1504"/>
      </w:tblGrid>
      <w:tr w:rsidR="006A7A24">
        <w:trPr>
          <w:trHeight w:hRule="exact" w:val="454"/>
          <w:jc w:val="center"/>
        </w:trPr>
        <w:tc>
          <w:tcPr>
            <w:tcW w:w="1738" w:type="dxa"/>
            <w:vAlign w:val="center"/>
          </w:tcPr>
          <w:p w:rsidR="006A7A24" w:rsidRDefault="006F00E2">
            <w:pPr>
              <w:autoSpaceDE w:val="0"/>
              <w:autoSpaceDN w:val="0"/>
              <w:adjustRightInd w:val="0"/>
              <w:snapToGrid w:val="0"/>
              <w:jc w:val="center"/>
              <w:rPr>
                <w:kern w:val="0"/>
                <w:lang w:val="zh-CN"/>
              </w:rPr>
            </w:pPr>
            <w:r>
              <w:rPr>
                <w:rFonts w:hint="eastAsia"/>
                <w:kern w:val="0"/>
                <w:lang w:val="zh-CN"/>
              </w:rPr>
              <w:t>子 目 号</w:t>
            </w:r>
          </w:p>
        </w:tc>
        <w:tc>
          <w:tcPr>
            <w:tcW w:w="5181" w:type="dxa"/>
            <w:vAlign w:val="center"/>
          </w:tcPr>
          <w:p w:rsidR="006A7A24" w:rsidRDefault="006F00E2">
            <w:pPr>
              <w:autoSpaceDE w:val="0"/>
              <w:autoSpaceDN w:val="0"/>
              <w:adjustRightInd w:val="0"/>
              <w:snapToGrid w:val="0"/>
              <w:jc w:val="center"/>
              <w:rPr>
                <w:kern w:val="0"/>
                <w:lang w:val="zh-CN"/>
              </w:rPr>
            </w:pPr>
            <w:r>
              <w:rPr>
                <w:rFonts w:hint="eastAsia"/>
                <w:kern w:val="0"/>
                <w:lang w:val="zh-CN"/>
              </w:rPr>
              <w:t>子 目 名 称</w:t>
            </w:r>
          </w:p>
        </w:tc>
        <w:tc>
          <w:tcPr>
            <w:tcW w:w="1504" w:type="dxa"/>
            <w:vAlign w:val="center"/>
          </w:tcPr>
          <w:p w:rsidR="006A7A24" w:rsidRDefault="006F00E2">
            <w:pPr>
              <w:autoSpaceDE w:val="0"/>
              <w:autoSpaceDN w:val="0"/>
              <w:adjustRightInd w:val="0"/>
              <w:snapToGrid w:val="0"/>
              <w:jc w:val="center"/>
              <w:rPr>
                <w:kern w:val="0"/>
                <w:lang w:val="zh-CN"/>
              </w:rPr>
            </w:pPr>
            <w:r>
              <w:rPr>
                <w:rFonts w:hint="eastAsia"/>
                <w:kern w:val="0"/>
                <w:lang w:val="zh-CN"/>
              </w:rPr>
              <w:t>单 位</w:t>
            </w:r>
          </w:p>
        </w:tc>
      </w:tr>
      <w:tr w:rsidR="006A7A24">
        <w:trPr>
          <w:trHeight w:hRule="exact" w:val="454"/>
          <w:jc w:val="center"/>
        </w:trPr>
        <w:tc>
          <w:tcPr>
            <w:tcW w:w="1738" w:type="dxa"/>
            <w:vAlign w:val="center"/>
          </w:tcPr>
          <w:p w:rsidR="006A7A24" w:rsidRDefault="006F00E2">
            <w:pPr>
              <w:widowControl/>
              <w:jc w:val="center"/>
              <w:rPr>
                <w:rFonts w:cs="Arial"/>
                <w:kern w:val="0"/>
                <w:szCs w:val="21"/>
              </w:rPr>
            </w:pPr>
            <w:r>
              <w:rPr>
                <w:rFonts w:cs="Arial" w:hint="eastAsia"/>
                <w:szCs w:val="21"/>
              </w:rPr>
              <w:t>602-2</w:t>
            </w:r>
          </w:p>
        </w:tc>
        <w:tc>
          <w:tcPr>
            <w:tcW w:w="5181" w:type="dxa"/>
            <w:vAlign w:val="center"/>
          </w:tcPr>
          <w:p w:rsidR="006A7A24" w:rsidRDefault="006F00E2">
            <w:pPr>
              <w:jc w:val="left"/>
              <w:rPr>
                <w:rFonts w:cs="Arial"/>
                <w:szCs w:val="21"/>
              </w:rPr>
            </w:pPr>
            <w:r>
              <w:rPr>
                <w:rFonts w:cs="Arial" w:hint="eastAsia"/>
                <w:szCs w:val="21"/>
              </w:rPr>
              <w:t>单面波形梁钢护栏</w:t>
            </w:r>
          </w:p>
        </w:tc>
        <w:tc>
          <w:tcPr>
            <w:tcW w:w="1504" w:type="dxa"/>
            <w:vAlign w:val="center"/>
          </w:tcPr>
          <w:p w:rsidR="006A7A24" w:rsidRDefault="006F00E2">
            <w:pPr>
              <w:jc w:val="center"/>
              <w:rPr>
                <w:rFonts w:cs="Arial"/>
                <w:szCs w:val="21"/>
              </w:rPr>
            </w:pPr>
            <w:r>
              <w:rPr>
                <w:rFonts w:cs="Arial" w:hint="eastAsia"/>
                <w:szCs w:val="21"/>
              </w:rPr>
              <w:t xml:space="preserve">　</w:t>
            </w:r>
          </w:p>
        </w:tc>
      </w:tr>
      <w:tr w:rsidR="006A7A24">
        <w:trPr>
          <w:trHeight w:hRule="exact" w:val="454"/>
          <w:jc w:val="center"/>
        </w:trPr>
        <w:tc>
          <w:tcPr>
            <w:tcW w:w="1738" w:type="dxa"/>
            <w:vAlign w:val="center"/>
          </w:tcPr>
          <w:p w:rsidR="006A7A24" w:rsidRDefault="006F00E2">
            <w:pPr>
              <w:jc w:val="center"/>
              <w:rPr>
                <w:rFonts w:cs="Arial"/>
                <w:szCs w:val="21"/>
              </w:rPr>
            </w:pPr>
            <w:r>
              <w:rPr>
                <w:rFonts w:cs="Arial" w:hint="eastAsia"/>
                <w:szCs w:val="21"/>
              </w:rPr>
              <w:t>-a</w:t>
            </w:r>
          </w:p>
        </w:tc>
        <w:tc>
          <w:tcPr>
            <w:tcW w:w="5181" w:type="dxa"/>
            <w:vAlign w:val="center"/>
          </w:tcPr>
          <w:p w:rsidR="006A7A24" w:rsidRDefault="006F00E2">
            <w:pPr>
              <w:jc w:val="left"/>
              <w:rPr>
                <w:rFonts w:cs="Arial"/>
                <w:szCs w:val="21"/>
              </w:rPr>
            </w:pPr>
            <w:r>
              <w:rPr>
                <w:rFonts w:cs="Arial" w:hint="eastAsia"/>
                <w:szCs w:val="21"/>
              </w:rPr>
              <w:t>新建波形梁护栏</w:t>
            </w:r>
          </w:p>
        </w:tc>
        <w:tc>
          <w:tcPr>
            <w:tcW w:w="1504" w:type="dxa"/>
            <w:vAlign w:val="center"/>
          </w:tcPr>
          <w:p w:rsidR="006A7A24" w:rsidRDefault="006F00E2">
            <w:pPr>
              <w:jc w:val="center"/>
              <w:rPr>
                <w:rFonts w:cs="Arial"/>
                <w:szCs w:val="21"/>
              </w:rPr>
            </w:pPr>
            <w:r>
              <w:rPr>
                <w:rFonts w:cs="Arial" w:hint="eastAsia"/>
                <w:szCs w:val="21"/>
              </w:rPr>
              <w:t>m</w:t>
            </w:r>
          </w:p>
        </w:tc>
      </w:tr>
    </w:tbl>
    <w:p w:rsidR="006A7A24" w:rsidRDefault="006A7A24">
      <w:pPr>
        <w:rPr>
          <w:lang w:val="zh-CN"/>
        </w:rPr>
      </w:pPr>
    </w:p>
    <w:p w:rsidR="006A7A24" w:rsidRDefault="006F00E2">
      <w:pPr>
        <w:pStyle w:val="40"/>
        <w:spacing w:before="320" w:after="120" w:line="360" w:lineRule="auto"/>
        <w:jc w:val="center"/>
        <w:rPr>
          <w:rFonts w:ascii="宋体" w:eastAsia="宋体" w:hAnsi="宋体"/>
          <w:b/>
          <w:color w:val="auto"/>
          <w:sz w:val="24"/>
        </w:rPr>
      </w:pPr>
      <w:r>
        <w:rPr>
          <w:rFonts w:ascii="宋体" w:eastAsia="宋体" w:hAnsi="宋体"/>
          <w:b/>
          <w:color w:val="auto"/>
          <w:sz w:val="24"/>
        </w:rPr>
        <w:t>第</w:t>
      </w:r>
      <w:r>
        <w:rPr>
          <w:rFonts w:ascii="宋体" w:eastAsia="宋体" w:hAnsi="宋体" w:hint="eastAsia"/>
          <w:b/>
          <w:color w:val="auto"/>
          <w:sz w:val="24"/>
        </w:rPr>
        <w:t>6</w:t>
      </w:r>
      <w:r>
        <w:rPr>
          <w:rFonts w:ascii="宋体" w:eastAsia="宋体" w:hAnsi="宋体"/>
          <w:b/>
          <w:color w:val="auto"/>
          <w:sz w:val="24"/>
        </w:rPr>
        <w:t xml:space="preserve">03节  </w:t>
      </w:r>
      <w:r>
        <w:rPr>
          <w:rFonts w:ascii="宋体" w:eastAsia="宋体" w:hAnsi="宋体" w:hint="eastAsia"/>
          <w:b/>
          <w:color w:val="auto"/>
          <w:sz w:val="24"/>
        </w:rPr>
        <w:t>隔离栅和防落网</w:t>
      </w:r>
    </w:p>
    <w:p w:rsidR="006A7A24" w:rsidRDefault="006F00E2">
      <w:pPr>
        <w:spacing w:line="360" w:lineRule="auto"/>
        <w:rPr>
          <w:b/>
          <w:szCs w:val="21"/>
        </w:rPr>
      </w:pPr>
      <w:r>
        <w:rPr>
          <w:rFonts w:hint="eastAsia"/>
          <w:b/>
          <w:szCs w:val="21"/>
        </w:rPr>
        <w:t>6</w:t>
      </w:r>
      <w:r>
        <w:rPr>
          <w:b/>
          <w:szCs w:val="21"/>
        </w:rPr>
        <w:t>03．0</w:t>
      </w:r>
      <w:r>
        <w:rPr>
          <w:rFonts w:hint="eastAsia"/>
          <w:b/>
          <w:szCs w:val="21"/>
        </w:rPr>
        <w:t>5</w:t>
      </w:r>
      <w:r>
        <w:rPr>
          <w:b/>
          <w:szCs w:val="21"/>
        </w:rPr>
        <w:t>计量</w:t>
      </w:r>
      <w:r>
        <w:rPr>
          <w:rFonts w:hint="eastAsia"/>
          <w:b/>
          <w:szCs w:val="21"/>
        </w:rPr>
        <w:t>与</w:t>
      </w:r>
      <w:r>
        <w:rPr>
          <w:b/>
          <w:szCs w:val="21"/>
        </w:rPr>
        <w:t>支付</w:t>
      </w:r>
    </w:p>
    <w:p w:rsidR="006A7A24" w:rsidRDefault="006F00E2">
      <w:pPr>
        <w:autoSpaceDE w:val="0"/>
        <w:autoSpaceDN w:val="0"/>
        <w:adjustRightInd w:val="0"/>
        <w:spacing w:line="360" w:lineRule="auto"/>
        <w:ind w:firstLineChars="196" w:firstLine="412"/>
        <w:jc w:val="left"/>
        <w:rPr>
          <w:kern w:val="0"/>
          <w:szCs w:val="21"/>
          <w:lang w:val="zh-CN"/>
        </w:rPr>
      </w:pPr>
      <w:r>
        <w:rPr>
          <w:kern w:val="0"/>
          <w:szCs w:val="21"/>
          <w:lang w:val="zh-CN"/>
        </w:rPr>
        <w:t>1</w:t>
      </w:r>
      <w:r>
        <w:rPr>
          <w:rFonts w:hint="eastAsia"/>
          <w:kern w:val="0"/>
          <w:szCs w:val="21"/>
          <w:lang w:val="zh-CN"/>
        </w:rPr>
        <w:t>．计量</w:t>
      </w:r>
    </w:p>
    <w:p w:rsidR="006A7A24" w:rsidRDefault="006F00E2">
      <w:pPr>
        <w:autoSpaceDE w:val="0"/>
        <w:autoSpaceDN w:val="0"/>
        <w:adjustRightInd w:val="0"/>
        <w:spacing w:line="360" w:lineRule="auto"/>
        <w:ind w:firstLineChars="150" w:firstLine="315"/>
        <w:jc w:val="left"/>
        <w:rPr>
          <w:kern w:val="0"/>
          <w:szCs w:val="21"/>
          <w:lang w:val="zh-CN"/>
        </w:rPr>
      </w:pPr>
      <w:r>
        <w:rPr>
          <w:rFonts w:hint="eastAsia"/>
          <w:kern w:val="0"/>
          <w:szCs w:val="21"/>
          <w:lang w:val="zh-CN"/>
        </w:rPr>
        <w:lastRenderedPageBreak/>
        <w:t>（1）护网应按图纸规定及监理人的指示安装就位并经验收，按护网材质从端柱外侧沿隔离栅中部丈量，以米为单位计量。网片的制安、预埋件及紧固件、金属立柱的安设、护网基础土方开挖、基础制安、混凝土填塞等均并入护网计价中，</w:t>
      </w:r>
      <w:proofErr w:type="gramStart"/>
      <w:r>
        <w:rPr>
          <w:rFonts w:hint="eastAsia"/>
          <w:kern w:val="0"/>
          <w:szCs w:val="21"/>
          <w:lang w:val="zh-CN"/>
        </w:rPr>
        <w:t>不</w:t>
      </w:r>
      <w:proofErr w:type="gramEnd"/>
      <w:r>
        <w:rPr>
          <w:rFonts w:hint="eastAsia"/>
          <w:kern w:val="0"/>
          <w:szCs w:val="21"/>
          <w:lang w:val="zh-CN"/>
        </w:rPr>
        <w:t>另行计量。</w:t>
      </w:r>
    </w:p>
    <w:p w:rsidR="006A7A24" w:rsidRDefault="006F00E2">
      <w:pPr>
        <w:autoSpaceDE w:val="0"/>
        <w:autoSpaceDN w:val="0"/>
        <w:adjustRightInd w:val="0"/>
        <w:spacing w:line="360" w:lineRule="auto"/>
        <w:ind w:firstLine="420"/>
        <w:jc w:val="left"/>
        <w:rPr>
          <w:kern w:val="0"/>
          <w:szCs w:val="21"/>
          <w:lang w:val="zh-CN"/>
        </w:rPr>
      </w:pPr>
      <w:r>
        <w:rPr>
          <w:rFonts w:hint="eastAsia"/>
          <w:kern w:val="0"/>
          <w:szCs w:val="21"/>
          <w:lang w:val="zh-CN"/>
        </w:rPr>
        <w:t>（2）所需的清场、挖根、土地整平和设置地线等工程均为安装护网的附属工作，</w:t>
      </w:r>
      <w:proofErr w:type="gramStart"/>
      <w:r>
        <w:rPr>
          <w:rFonts w:hint="eastAsia"/>
          <w:kern w:val="0"/>
          <w:szCs w:val="21"/>
          <w:lang w:val="zh-CN"/>
        </w:rPr>
        <w:t>不</w:t>
      </w:r>
      <w:proofErr w:type="gramEnd"/>
      <w:r>
        <w:rPr>
          <w:rFonts w:hint="eastAsia"/>
          <w:kern w:val="0"/>
          <w:szCs w:val="21"/>
          <w:lang w:val="zh-CN"/>
        </w:rPr>
        <w:t>另行计量。</w:t>
      </w:r>
    </w:p>
    <w:p w:rsidR="006A7A24" w:rsidRDefault="006F00E2">
      <w:pPr>
        <w:autoSpaceDE w:val="0"/>
        <w:autoSpaceDN w:val="0"/>
        <w:adjustRightInd w:val="0"/>
        <w:spacing w:line="360" w:lineRule="auto"/>
        <w:ind w:firstLine="420"/>
        <w:jc w:val="left"/>
        <w:rPr>
          <w:kern w:val="0"/>
          <w:szCs w:val="21"/>
          <w:lang w:val="zh-CN"/>
        </w:rPr>
      </w:pPr>
      <w:r>
        <w:rPr>
          <w:kern w:val="0"/>
          <w:szCs w:val="21"/>
          <w:lang w:val="zh-CN"/>
        </w:rPr>
        <w:t>2</w:t>
      </w:r>
      <w:r>
        <w:rPr>
          <w:rFonts w:hint="eastAsia"/>
          <w:kern w:val="0"/>
          <w:szCs w:val="21"/>
          <w:lang w:val="zh-CN"/>
        </w:rPr>
        <w:t>．支付</w:t>
      </w:r>
    </w:p>
    <w:p w:rsidR="006A7A24" w:rsidRDefault="006F00E2">
      <w:pPr>
        <w:autoSpaceDE w:val="0"/>
        <w:autoSpaceDN w:val="0"/>
        <w:adjustRightInd w:val="0"/>
        <w:snapToGrid w:val="0"/>
        <w:spacing w:line="360" w:lineRule="auto"/>
        <w:ind w:firstLineChars="196" w:firstLine="412"/>
        <w:rPr>
          <w:rFonts w:cs="宋体"/>
          <w:spacing w:val="1"/>
          <w:kern w:val="0"/>
          <w:sz w:val="22"/>
          <w:szCs w:val="22"/>
        </w:rPr>
      </w:pPr>
      <w:r>
        <w:rPr>
          <w:rFonts w:hint="eastAsia"/>
          <w:kern w:val="0"/>
          <w:szCs w:val="21"/>
          <w:lang w:val="zh-CN"/>
        </w:rPr>
        <w:t>按上述规定计量，经监理人验收并列人了工程量清单的以下支付子目的工程量，其每一计量单位，将以合同单价支付。此项支付包括材料、劳力、设备、检验、运输等及其他为</w:t>
      </w:r>
      <w:r>
        <w:rPr>
          <w:rFonts w:cs="宋体" w:hint="eastAsia"/>
          <w:spacing w:val="1"/>
          <w:kern w:val="0"/>
          <w:sz w:val="22"/>
          <w:szCs w:val="22"/>
        </w:rPr>
        <w:t>完成交通标志安装工程所必需的费用，是对完成工程的全部偿付。</w:t>
      </w:r>
    </w:p>
    <w:p w:rsidR="006A7A24" w:rsidRDefault="006F00E2">
      <w:pPr>
        <w:spacing w:line="360" w:lineRule="auto"/>
        <w:ind w:right="18" w:firstLineChars="200" w:firstLine="420"/>
      </w:pPr>
      <w:r>
        <w:t>3.支付子目</w:t>
      </w:r>
    </w:p>
    <w:tbl>
      <w:tblPr>
        <w:tblW w:w="84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8"/>
        <w:gridCol w:w="5181"/>
        <w:gridCol w:w="1504"/>
      </w:tblGrid>
      <w:tr w:rsidR="006A7A24">
        <w:trPr>
          <w:trHeight w:val="417"/>
          <w:tblHeader/>
          <w:jc w:val="center"/>
        </w:trPr>
        <w:tc>
          <w:tcPr>
            <w:tcW w:w="1738" w:type="dxa"/>
            <w:vAlign w:val="center"/>
          </w:tcPr>
          <w:p w:rsidR="006A7A24" w:rsidRDefault="006F00E2">
            <w:pPr>
              <w:spacing w:line="360" w:lineRule="auto"/>
              <w:ind w:right="471"/>
              <w:jc w:val="center"/>
              <w:rPr>
                <w:szCs w:val="21"/>
              </w:rPr>
            </w:pPr>
            <w:r>
              <w:rPr>
                <w:rFonts w:hint="eastAsia"/>
                <w:szCs w:val="21"/>
              </w:rPr>
              <w:t>子</w:t>
            </w:r>
            <w:r>
              <w:rPr>
                <w:szCs w:val="21"/>
              </w:rPr>
              <w:t>目号</w:t>
            </w:r>
          </w:p>
        </w:tc>
        <w:tc>
          <w:tcPr>
            <w:tcW w:w="5181" w:type="dxa"/>
            <w:vAlign w:val="center"/>
          </w:tcPr>
          <w:p w:rsidR="006A7A24" w:rsidRDefault="006F00E2">
            <w:pPr>
              <w:spacing w:line="360" w:lineRule="auto"/>
              <w:ind w:right="471"/>
              <w:jc w:val="center"/>
              <w:rPr>
                <w:szCs w:val="21"/>
              </w:rPr>
            </w:pPr>
            <w:r>
              <w:rPr>
                <w:rFonts w:hint="eastAsia"/>
                <w:szCs w:val="21"/>
              </w:rPr>
              <w:t>子</w:t>
            </w:r>
            <w:r>
              <w:rPr>
                <w:szCs w:val="21"/>
              </w:rPr>
              <w:t>目名称</w:t>
            </w:r>
          </w:p>
        </w:tc>
        <w:tc>
          <w:tcPr>
            <w:tcW w:w="1504" w:type="dxa"/>
            <w:vAlign w:val="center"/>
          </w:tcPr>
          <w:p w:rsidR="006A7A24" w:rsidRDefault="006F00E2">
            <w:pPr>
              <w:spacing w:line="360" w:lineRule="auto"/>
              <w:ind w:right="471"/>
              <w:jc w:val="center"/>
              <w:rPr>
                <w:szCs w:val="21"/>
              </w:rPr>
            </w:pPr>
            <w:r>
              <w:rPr>
                <w:szCs w:val="21"/>
              </w:rPr>
              <w:t>单位</w:t>
            </w:r>
          </w:p>
        </w:tc>
      </w:tr>
      <w:tr w:rsidR="006A7A24">
        <w:trPr>
          <w:trHeight w:val="425"/>
          <w:jc w:val="center"/>
        </w:trPr>
        <w:tc>
          <w:tcPr>
            <w:tcW w:w="1738" w:type="dxa"/>
            <w:vAlign w:val="center"/>
          </w:tcPr>
          <w:p w:rsidR="006A7A24" w:rsidRDefault="006F00E2">
            <w:pPr>
              <w:jc w:val="center"/>
              <w:rPr>
                <w:rFonts w:cs="宋体"/>
                <w:sz w:val="23"/>
                <w:szCs w:val="23"/>
              </w:rPr>
            </w:pPr>
            <w:r>
              <w:rPr>
                <w:rFonts w:hint="eastAsia"/>
                <w:color w:val="000000"/>
              </w:rPr>
              <w:t>603-1</w:t>
            </w:r>
          </w:p>
        </w:tc>
        <w:tc>
          <w:tcPr>
            <w:tcW w:w="5181" w:type="dxa"/>
            <w:vAlign w:val="center"/>
          </w:tcPr>
          <w:p w:rsidR="006A7A24" w:rsidRDefault="006F00E2">
            <w:pPr>
              <w:rPr>
                <w:rFonts w:cs="宋体"/>
                <w:sz w:val="23"/>
                <w:szCs w:val="23"/>
              </w:rPr>
            </w:pPr>
            <w:r>
              <w:rPr>
                <w:rFonts w:hint="eastAsia"/>
                <w:color w:val="000000"/>
              </w:rPr>
              <w:t>新建护网</w:t>
            </w:r>
          </w:p>
        </w:tc>
        <w:tc>
          <w:tcPr>
            <w:tcW w:w="1504" w:type="dxa"/>
            <w:vAlign w:val="center"/>
          </w:tcPr>
          <w:p w:rsidR="006A7A24" w:rsidRDefault="006F00E2">
            <w:pPr>
              <w:jc w:val="center"/>
              <w:rPr>
                <w:rFonts w:cs="宋体"/>
                <w:sz w:val="23"/>
                <w:szCs w:val="23"/>
              </w:rPr>
            </w:pPr>
            <w:r>
              <w:rPr>
                <w:rFonts w:hint="eastAsia"/>
                <w:color w:val="000000"/>
              </w:rPr>
              <w:t>m</w:t>
            </w:r>
          </w:p>
        </w:tc>
      </w:tr>
    </w:tbl>
    <w:p w:rsidR="006A7A24" w:rsidRDefault="006F00E2">
      <w:pPr>
        <w:pStyle w:val="50"/>
        <w:numPr>
          <w:ilvl w:val="0"/>
          <w:numId w:val="0"/>
        </w:numPr>
        <w:ind w:firstLineChars="1200" w:firstLine="2891"/>
        <w:rPr>
          <w:b/>
          <w:bCs w:val="0"/>
          <w:color w:val="auto"/>
          <w:sz w:val="24"/>
        </w:rPr>
      </w:pPr>
      <w:r>
        <w:rPr>
          <w:rFonts w:hint="eastAsia"/>
          <w:b/>
          <w:bCs w:val="0"/>
          <w:color w:val="auto"/>
          <w:sz w:val="24"/>
        </w:rPr>
        <w:t>第60</w:t>
      </w:r>
      <w:r>
        <w:rPr>
          <w:b/>
          <w:bCs w:val="0"/>
          <w:color w:val="auto"/>
          <w:sz w:val="24"/>
        </w:rPr>
        <w:t>5</w:t>
      </w:r>
      <w:r>
        <w:rPr>
          <w:rFonts w:hint="eastAsia"/>
          <w:b/>
          <w:bCs w:val="0"/>
          <w:color w:val="auto"/>
          <w:sz w:val="24"/>
        </w:rPr>
        <w:t>节  道路交通标线</w:t>
      </w:r>
    </w:p>
    <w:p w:rsidR="006A7A24" w:rsidRDefault="006F00E2">
      <w:pPr>
        <w:spacing w:line="360" w:lineRule="auto"/>
        <w:rPr>
          <w:b/>
          <w:szCs w:val="21"/>
        </w:rPr>
      </w:pPr>
      <w:r>
        <w:rPr>
          <w:rFonts w:hint="eastAsia"/>
          <w:b/>
          <w:szCs w:val="21"/>
        </w:rPr>
        <w:t>605.01  范围</w:t>
      </w:r>
    </w:p>
    <w:p w:rsidR="006A7A24" w:rsidRDefault="006F00E2">
      <w:pPr>
        <w:spacing w:line="360" w:lineRule="auto"/>
        <w:ind w:firstLineChars="196" w:firstLine="412"/>
        <w:rPr>
          <w:szCs w:val="21"/>
        </w:rPr>
      </w:pPr>
      <w:r>
        <w:rPr>
          <w:rFonts w:hint="eastAsia"/>
          <w:szCs w:val="21"/>
        </w:rPr>
        <w:t>本节内容为在已完成的沥青混凝土路面上喷涂路面标线，安装突起路标、轮廓</w:t>
      </w:r>
      <w:proofErr w:type="gramStart"/>
      <w:r>
        <w:rPr>
          <w:rFonts w:hint="eastAsia"/>
          <w:szCs w:val="21"/>
        </w:rPr>
        <w:t>标及其</w:t>
      </w:r>
      <w:proofErr w:type="gramEnd"/>
      <w:r>
        <w:rPr>
          <w:rFonts w:hint="eastAsia"/>
          <w:szCs w:val="21"/>
        </w:rPr>
        <w:t>附属工程等有关施工作业。</w:t>
      </w:r>
    </w:p>
    <w:p w:rsidR="006A7A24" w:rsidRDefault="006F00E2">
      <w:pPr>
        <w:spacing w:line="360" w:lineRule="auto"/>
        <w:rPr>
          <w:b/>
          <w:szCs w:val="21"/>
        </w:rPr>
      </w:pPr>
      <w:r>
        <w:rPr>
          <w:rFonts w:hint="eastAsia"/>
          <w:b/>
          <w:szCs w:val="21"/>
        </w:rPr>
        <w:t>605.05  计量和支付</w:t>
      </w:r>
    </w:p>
    <w:p w:rsidR="006A7A24" w:rsidRDefault="006F00E2">
      <w:pPr>
        <w:autoSpaceDE w:val="0"/>
        <w:autoSpaceDN w:val="0"/>
        <w:adjustRightInd w:val="0"/>
        <w:spacing w:line="360" w:lineRule="auto"/>
        <w:ind w:firstLineChars="200" w:firstLine="420"/>
        <w:rPr>
          <w:rFonts w:cs="宋体"/>
          <w:szCs w:val="21"/>
          <w:lang w:val="zh-CN"/>
        </w:rPr>
      </w:pPr>
      <w:r>
        <w:rPr>
          <w:rFonts w:cs="宋体" w:hint="eastAsia"/>
          <w:szCs w:val="21"/>
          <w:lang w:val="zh-CN"/>
        </w:rPr>
        <w:t>1.计量</w:t>
      </w:r>
    </w:p>
    <w:p w:rsidR="006A7A24" w:rsidRDefault="006F00E2">
      <w:pPr>
        <w:autoSpaceDE w:val="0"/>
        <w:autoSpaceDN w:val="0"/>
        <w:adjustRightInd w:val="0"/>
        <w:spacing w:line="360" w:lineRule="auto"/>
        <w:ind w:firstLineChars="200" w:firstLine="420"/>
        <w:rPr>
          <w:szCs w:val="21"/>
        </w:rPr>
      </w:pPr>
      <w:r>
        <w:rPr>
          <w:rFonts w:cs="宋体" w:hint="eastAsia"/>
          <w:szCs w:val="21"/>
          <w:lang w:val="zh-CN"/>
        </w:rPr>
        <w:t>（1）路面标线应按图纸所示施工，经监理人检查验收合格后，按实际涂敷面积以平</w:t>
      </w:r>
      <w:r>
        <w:rPr>
          <w:rFonts w:cs="宋体"/>
          <w:szCs w:val="21"/>
          <w:lang w:val="zh-CN"/>
        </w:rPr>
        <w:t>方</w:t>
      </w:r>
      <w:r>
        <w:rPr>
          <w:rFonts w:cs="宋体" w:hint="eastAsia"/>
          <w:szCs w:val="21"/>
          <w:lang w:val="zh-CN"/>
        </w:rPr>
        <w:t>米为单位计量。</w:t>
      </w:r>
      <w:r>
        <w:rPr>
          <w:rFonts w:hint="eastAsia"/>
          <w:szCs w:val="21"/>
        </w:rPr>
        <w:t>反光玻璃珠包含在相关子目报价中，不单独计量与支付。</w:t>
      </w:r>
    </w:p>
    <w:p w:rsidR="006A7A24" w:rsidRDefault="006F00E2">
      <w:pPr>
        <w:autoSpaceDE w:val="0"/>
        <w:autoSpaceDN w:val="0"/>
        <w:adjustRightInd w:val="0"/>
        <w:spacing w:line="360" w:lineRule="auto"/>
        <w:ind w:firstLineChars="200" w:firstLine="420"/>
        <w:rPr>
          <w:szCs w:val="21"/>
        </w:rPr>
      </w:pPr>
      <w:r>
        <w:rPr>
          <w:rFonts w:cs="宋体" w:hint="eastAsia"/>
          <w:szCs w:val="21"/>
          <w:lang w:val="zh-CN"/>
        </w:rPr>
        <w:t>（</w:t>
      </w:r>
      <w:r>
        <w:rPr>
          <w:rFonts w:cs="宋体"/>
          <w:szCs w:val="21"/>
          <w:lang w:val="zh-CN"/>
        </w:rPr>
        <w:t>2</w:t>
      </w:r>
      <w:r>
        <w:rPr>
          <w:rFonts w:cs="宋体" w:hint="eastAsia"/>
          <w:szCs w:val="21"/>
          <w:lang w:val="zh-CN"/>
        </w:rPr>
        <w:t>）路面标识应按图纸所示施工，经监理人检查验收合格后，区分不同标识按数量以</w:t>
      </w:r>
      <w:proofErr w:type="gramStart"/>
      <w:r>
        <w:rPr>
          <w:rFonts w:cs="宋体" w:hint="eastAsia"/>
          <w:szCs w:val="21"/>
          <w:lang w:val="zh-CN"/>
        </w:rPr>
        <w:t>个</w:t>
      </w:r>
      <w:proofErr w:type="gramEnd"/>
      <w:r>
        <w:rPr>
          <w:rFonts w:cs="宋体" w:hint="eastAsia"/>
          <w:szCs w:val="21"/>
          <w:lang w:val="zh-CN"/>
        </w:rPr>
        <w:t>单位计量。</w:t>
      </w:r>
      <w:r>
        <w:rPr>
          <w:rFonts w:hint="eastAsia"/>
          <w:szCs w:val="21"/>
        </w:rPr>
        <w:t>反光玻璃珠包含在相关子目报价中，不单独计量与支付。</w:t>
      </w:r>
    </w:p>
    <w:p w:rsidR="006A7A24" w:rsidRDefault="006F00E2">
      <w:pPr>
        <w:autoSpaceDE w:val="0"/>
        <w:autoSpaceDN w:val="0"/>
        <w:adjustRightInd w:val="0"/>
        <w:spacing w:line="360" w:lineRule="auto"/>
        <w:ind w:firstLine="540"/>
        <w:rPr>
          <w:szCs w:val="21"/>
        </w:rPr>
      </w:pPr>
      <w:r>
        <w:rPr>
          <w:rFonts w:hint="eastAsia"/>
          <w:szCs w:val="21"/>
        </w:rPr>
        <w:t>2.支付</w:t>
      </w:r>
    </w:p>
    <w:p w:rsidR="006A7A24" w:rsidRDefault="006F00E2">
      <w:pPr>
        <w:spacing w:line="360" w:lineRule="auto"/>
        <w:ind w:firstLine="540"/>
        <w:rPr>
          <w:szCs w:val="21"/>
        </w:rPr>
      </w:pPr>
      <w:r>
        <w:rPr>
          <w:rFonts w:hint="eastAsia"/>
          <w:szCs w:val="21"/>
        </w:rPr>
        <w:t>按上述规定计量，经监理工程师验收并列入了工程量清单的以下支付子目的工程量，其每一计量单位将以合同单价支付。此项支付包括材料、劳力、设备、检验、运输等及其他为完成交通标线工程所必需的费用，是对完成工程的全部偿付。</w:t>
      </w:r>
    </w:p>
    <w:p w:rsidR="006A7A24" w:rsidRDefault="006F00E2">
      <w:pPr>
        <w:spacing w:line="360" w:lineRule="auto"/>
        <w:ind w:firstLineChars="200" w:firstLine="420"/>
        <w:rPr>
          <w:szCs w:val="21"/>
        </w:rPr>
      </w:pPr>
      <w:r>
        <w:rPr>
          <w:rFonts w:hint="eastAsia"/>
          <w:szCs w:val="21"/>
        </w:rPr>
        <w:t>3.支付子目</w:t>
      </w:r>
    </w:p>
    <w:tbl>
      <w:tblPr>
        <w:tblW w:w="6687"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1"/>
        <w:gridCol w:w="4566"/>
        <w:gridCol w:w="860"/>
      </w:tblGrid>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子目号</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子目名称</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szCs w:val="21"/>
              </w:rPr>
            </w:pPr>
            <w:r>
              <w:rPr>
                <w:szCs w:val="21"/>
              </w:rPr>
              <w:t>单位</w:t>
            </w:r>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widowControl/>
              <w:jc w:val="center"/>
              <w:rPr>
                <w:rFonts w:cs="Arial"/>
                <w:kern w:val="0"/>
                <w:szCs w:val="21"/>
              </w:rPr>
            </w:pPr>
            <w:r>
              <w:rPr>
                <w:rFonts w:hint="eastAsia"/>
                <w:color w:val="000000"/>
              </w:rPr>
              <w:t>605-1</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路面标线</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 xml:space="preserve">　</w:t>
            </w:r>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lastRenderedPageBreak/>
              <w:t>-a</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热熔标线</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m2</w:t>
            </w:r>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605-9</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路面标识</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 xml:space="preserve">　</w:t>
            </w:r>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-a</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地面箭头 9m</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proofErr w:type="gramStart"/>
            <w:r>
              <w:rPr>
                <w:rFonts w:hint="eastAsia"/>
                <w:color w:val="000000"/>
              </w:rPr>
              <w:t>个</w:t>
            </w:r>
            <w:proofErr w:type="gramEnd"/>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-b</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地面文字 900cm*300cm</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proofErr w:type="gramStart"/>
            <w:r>
              <w:rPr>
                <w:rFonts w:hint="eastAsia"/>
                <w:color w:val="000000"/>
              </w:rPr>
              <w:t>个</w:t>
            </w:r>
            <w:proofErr w:type="gramEnd"/>
          </w:p>
        </w:tc>
      </w:tr>
      <w:tr w:rsidR="006A7A24">
        <w:trPr>
          <w:trHeight w:hRule="exact" w:val="397"/>
          <w:jc w:val="center"/>
        </w:trPr>
        <w:tc>
          <w:tcPr>
            <w:tcW w:w="1261"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r>
              <w:rPr>
                <w:rFonts w:hint="eastAsia"/>
                <w:color w:val="000000"/>
              </w:rPr>
              <w:t>-c</w:t>
            </w:r>
          </w:p>
        </w:tc>
        <w:tc>
          <w:tcPr>
            <w:tcW w:w="4566" w:type="dxa"/>
            <w:tcBorders>
              <w:top w:val="single" w:sz="4" w:space="0" w:color="auto"/>
              <w:left w:val="single" w:sz="4" w:space="0" w:color="auto"/>
              <w:bottom w:val="single" w:sz="4" w:space="0" w:color="auto"/>
              <w:right w:val="single" w:sz="4" w:space="0" w:color="auto"/>
            </w:tcBorders>
            <w:vAlign w:val="center"/>
          </w:tcPr>
          <w:p w:rsidR="006A7A24" w:rsidRDefault="006F00E2">
            <w:pPr>
              <w:jc w:val="left"/>
              <w:rPr>
                <w:rFonts w:cs="Arial"/>
                <w:szCs w:val="21"/>
              </w:rPr>
            </w:pPr>
            <w:r>
              <w:rPr>
                <w:rFonts w:hint="eastAsia"/>
                <w:color w:val="000000"/>
              </w:rPr>
              <w:t>限速标记 900cm*300cm</w:t>
            </w:r>
          </w:p>
        </w:tc>
        <w:tc>
          <w:tcPr>
            <w:tcW w:w="860" w:type="dxa"/>
            <w:tcBorders>
              <w:top w:val="single" w:sz="4" w:space="0" w:color="auto"/>
              <w:left w:val="single" w:sz="4" w:space="0" w:color="auto"/>
              <w:bottom w:val="single" w:sz="4" w:space="0" w:color="auto"/>
              <w:right w:val="single" w:sz="4" w:space="0" w:color="auto"/>
            </w:tcBorders>
            <w:vAlign w:val="center"/>
          </w:tcPr>
          <w:p w:rsidR="006A7A24" w:rsidRDefault="006F00E2">
            <w:pPr>
              <w:jc w:val="center"/>
              <w:rPr>
                <w:rFonts w:cs="Arial"/>
                <w:szCs w:val="21"/>
              </w:rPr>
            </w:pPr>
            <w:proofErr w:type="gramStart"/>
            <w:r>
              <w:rPr>
                <w:rFonts w:hint="eastAsia"/>
                <w:color w:val="000000"/>
              </w:rPr>
              <w:t>个</w:t>
            </w:r>
            <w:proofErr w:type="gramEnd"/>
          </w:p>
        </w:tc>
      </w:tr>
    </w:tbl>
    <w:p w:rsidR="006A7A24" w:rsidRDefault="006A7A24">
      <w:pPr>
        <w:pStyle w:val="50"/>
        <w:spacing w:line="360" w:lineRule="auto"/>
        <w:jc w:val="center"/>
      </w:pPr>
    </w:p>
    <w:sectPr w:rsidR="006A7A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楷体_GB2312">
    <w:altName w:val="楷体"/>
    <w:charset w:val="86"/>
    <w:family w:val="modern"/>
    <w:pitch w:val="default"/>
    <w:sig w:usb0="00000000" w:usb1="00000000" w:usb2="00000010" w:usb3="00000000" w:csb0="00040000" w:csb1="00000000"/>
  </w:font>
  <w:font w:name="Microsoft YaHei UI">
    <w:panose1 w:val="020B0503020204020204"/>
    <w:charset w:val="86"/>
    <w:family w:val="swiss"/>
    <w:pitch w:val="variable"/>
    <w:sig w:usb0="80000287" w:usb1="28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隶书">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0000000" w:usb2="00000010" w:usb3="00000000" w:csb0="00040000" w:csb1="00000000"/>
  </w:font>
  <w:font w:name="文鼎CS书宋二">
    <w:altName w:val="宋体"/>
    <w:charset w:val="86"/>
    <w:family w:val="modern"/>
    <w:pitch w:val="default"/>
    <w:sig w:usb0="00000000" w:usb1="0000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华文楷体">
    <w:panose1 w:val="02010600040101010101"/>
    <w:charset w:val="86"/>
    <w:family w:val="auto"/>
    <w:pitch w:val="variable"/>
    <w:sig w:usb0="00000287" w:usb1="080F0000" w:usb2="00000010" w:usb3="00000000" w:csb0="0004009F"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新宋体">
    <w:panose1 w:val="02010609030101010101"/>
    <w:charset w:val="86"/>
    <w:family w:val="modern"/>
    <w:pitch w:val="fixed"/>
    <w:sig w:usb0="00000003" w:usb1="288F0000"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FFFFFF80"/>
    <w:lvl w:ilvl="0">
      <w:start w:val="1"/>
      <w:numFmt w:val="bullet"/>
      <w:pStyle w:val="5"/>
      <w:lvlText w:val=""/>
      <w:lvlJc w:val="left"/>
      <w:pPr>
        <w:tabs>
          <w:tab w:val="left" w:pos="2040"/>
        </w:tabs>
        <w:ind w:left="2040" w:hanging="360"/>
      </w:pPr>
      <w:rPr>
        <w:rFonts w:ascii="Wingdings" w:hAnsi="Wingdings" w:hint="default"/>
      </w:rPr>
    </w:lvl>
  </w:abstractNum>
  <w:abstractNum w:abstractNumId="1" w15:restartNumberingAfterBreak="0">
    <w:nsid w:val="FFFFFF81"/>
    <w:multiLevelType w:val="singleLevel"/>
    <w:tmpl w:val="FFFFFF81"/>
    <w:lvl w:ilvl="0">
      <w:start w:val="1"/>
      <w:numFmt w:val="bullet"/>
      <w:pStyle w:val="4"/>
      <w:lvlText w:val=""/>
      <w:lvlJc w:val="left"/>
      <w:pPr>
        <w:tabs>
          <w:tab w:val="left" w:pos="1620"/>
        </w:tabs>
        <w:ind w:left="1620" w:hanging="360"/>
      </w:pPr>
      <w:rPr>
        <w:rFonts w:ascii="Wingdings" w:hAnsi="Wingdings" w:hint="default"/>
      </w:rPr>
    </w:lvl>
  </w:abstractNum>
  <w:abstractNum w:abstractNumId="2" w15:restartNumberingAfterBreak="0">
    <w:nsid w:val="FFFFFF82"/>
    <w:multiLevelType w:val="singleLevel"/>
    <w:tmpl w:val="FFFFFF82"/>
    <w:lvl w:ilvl="0">
      <w:start w:val="1"/>
      <w:numFmt w:val="bullet"/>
      <w:pStyle w:val="3"/>
      <w:lvlText w:val=""/>
      <w:lvlJc w:val="left"/>
      <w:pPr>
        <w:tabs>
          <w:tab w:val="left" w:pos="1200"/>
        </w:tabs>
        <w:ind w:left="1200" w:hanging="360"/>
      </w:pPr>
      <w:rPr>
        <w:rFonts w:ascii="Wingdings" w:hAnsi="Wingdings" w:hint="default"/>
      </w:rPr>
    </w:lvl>
  </w:abstractNum>
  <w:abstractNum w:abstractNumId="3" w15:restartNumberingAfterBreak="0">
    <w:nsid w:val="FFFFFF83"/>
    <w:multiLevelType w:val="singleLevel"/>
    <w:tmpl w:val="FFFFFF83"/>
    <w:lvl w:ilvl="0">
      <w:start w:val="1"/>
      <w:numFmt w:val="bullet"/>
      <w:pStyle w:val="2"/>
      <w:lvlText w:val=""/>
      <w:lvlJc w:val="left"/>
      <w:pPr>
        <w:tabs>
          <w:tab w:val="left" w:pos="780"/>
        </w:tabs>
        <w:ind w:left="780" w:hanging="360"/>
      </w:pPr>
      <w:rPr>
        <w:rFonts w:ascii="Wingdings" w:hAnsi="Wingdings" w:hint="default"/>
      </w:rPr>
    </w:lvl>
  </w:abstractNum>
  <w:abstractNum w:abstractNumId="4" w15:restartNumberingAfterBreak="0">
    <w:nsid w:val="FFFFFF89"/>
    <w:multiLevelType w:val="singleLevel"/>
    <w:tmpl w:val="FFFFFF89"/>
    <w:lvl w:ilvl="0">
      <w:start w:val="1"/>
      <w:numFmt w:val="bullet"/>
      <w:pStyle w:val="a"/>
      <w:lvlText w:val=""/>
      <w:lvlJc w:val="left"/>
      <w:pPr>
        <w:tabs>
          <w:tab w:val="left" w:pos="360"/>
        </w:tabs>
        <w:ind w:left="360" w:hanging="360"/>
      </w:pPr>
      <w:rPr>
        <w:rFonts w:ascii="Wingdings" w:hAnsi="Wingdings" w:hint="default"/>
      </w:rPr>
    </w:lvl>
  </w:abstractNum>
  <w:abstractNum w:abstractNumId="5" w15:restartNumberingAfterBreak="0">
    <w:nsid w:val="01FE231F"/>
    <w:multiLevelType w:val="multilevel"/>
    <w:tmpl w:val="01FE231F"/>
    <w:lvl w:ilvl="0">
      <w:numFmt w:val="none"/>
      <w:pStyle w:val="1"/>
      <w:lvlText w:val=""/>
      <w:lvlJc w:val="left"/>
      <w:pPr>
        <w:tabs>
          <w:tab w:val="left" w:pos="360"/>
        </w:tabs>
      </w:pPr>
    </w:lvl>
    <w:lvl w:ilvl="1">
      <w:start w:val="1"/>
      <w:numFmt w:val="none"/>
      <w:pStyle w:val="20"/>
      <w:suff w:val="space"/>
      <w:lvlText w:val=""/>
      <w:lvlJc w:val="left"/>
      <w:pPr>
        <w:ind w:left="0" w:firstLine="0"/>
      </w:pPr>
      <w:rPr>
        <w:rFonts w:ascii="Arial" w:eastAsia="黑体" w:hAnsi="Arial" w:hint="eastAsia"/>
        <w:b/>
        <w:i w:val="0"/>
        <w:caps w:val="0"/>
        <w:smallCaps w:val="0"/>
        <w:strike w:val="0"/>
        <w:dstrike w:val="0"/>
        <w:outline w:val="0"/>
        <w:shadow w:val="0"/>
        <w:emboss w:val="0"/>
        <w:imprint w:val="0"/>
        <w:snapToGrid/>
        <w:vanish w:val="0"/>
        <w:color w:val="auto"/>
        <w:spacing w:val="0"/>
        <w:w w:val="100"/>
        <w:kern w:val="2"/>
        <w:position w:val="0"/>
        <w:sz w:val="32"/>
        <w:u w:val="none"/>
        <w:vertAlign w:val="baseline"/>
      </w:rPr>
    </w:lvl>
    <w:lvl w:ilvl="2">
      <w:start w:val="1"/>
      <w:numFmt w:val="none"/>
      <w:pStyle w:val="30"/>
      <w:suff w:val="space"/>
      <w:lvlText w:val=""/>
      <w:lvlJc w:val="left"/>
      <w:pPr>
        <w:ind w:left="0" w:firstLine="0"/>
      </w:pPr>
      <w:rPr>
        <w:rFonts w:ascii="Times New Roman" w:eastAsia="宋体" w:hAnsi="Times New Roman" w:hint="eastAsia"/>
        <w:b/>
        <w:i w:val="0"/>
        <w:caps w:val="0"/>
        <w:smallCaps w:val="0"/>
        <w:strike w:val="0"/>
        <w:dstrike w:val="0"/>
        <w:outline w:val="0"/>
        <w:shadow w:val="0"/>
        <w:emboss w:val="0"/>
        <w:imprint w:val="0"/>
        <w:snapToGrid/>
        <w:vanish w:val="0"/>
        <w:color w:val="auto"/>
        <w:spacing w:val="0"/>
        <w:w w:val="100"/>
        <w:kern w:val="2"/>
        <w:position w:val="0"/>
        <w:sz w:val="32"/>
        <w:u w:val="none"/>
        <w:vertAlign w:val="baseline"/>
      </w:rPr>
    </w:lvl>
    <w:lvl w:ilvl="3">
      <w:start w:val="1"/>
      <w:numFmt w:val="none"/>
      <w:pStyle w:val="40"/>
      <w:suff w:val="space"/>
      <w:lvlText w:val=""/>
      <w:lvlJc w:val="left"/>
      <w:pPr>
        <w:ind w:left="0" w:firstLine="0"/>
      </w:pPr>
      <w:rPr>
        <w:rFonts w:ascii="Arial" w:eastAsia="黑体" w:hAnsi="Arial" w:hint="eastAsia"/>
        <w:b/>
        <w:i w:val="0"/>
        <w:caps w:val="0"/>
        <w:smallCaps w:val="0"/>
        <w:strike w:val="0"/>
        <w:dstrike w:val="0"/>
        <w:outline w:val="0"/>
        <w:shadow w:val="0"/>
        <w:emboss w:val="0"/>
        <w:imprint w:val="0"/>
        <w:snapToGrid/>
        <w:vanish w:val="0"/>
        <w:color w:val="auto"/>
        <w:spacing w:val="0"/>
        <w:w w:val="100"/>
        <w:kern w:val="2"/>
        <w:position w:val="0"/>
        <w:sz w:val="28"/>
        <w:u w:val="none"/>
        <w:vertAlign w:val="baseline"/>
      </w:rPr>
    </w:lvl>
    <w:lvl w:ilvl="4">
      <w:start w:val="1"/>
      <w:numFmt w:val="none"/>
      <w:pStyle w:val="50"/>
      <w:suff w:val="space"/>
      <w:lvlText w:val=""/>
      <w:lvlJc w:val="left"/>
      <w:pPr>
        <w:ind w:left="0" w:firstLine="0"/>
      </w:pPr>
      <w:rPr>
        <w:rFonts w:ascii="Times New Roman" w:eastAsia="宋体" w:hAnsi="Times New Roman" w:hint="eastAsia"/>
        <w:b/>
        <w:i w:val="0"/>
        <w:caps w:val="0"/>
        <w:smallCaps w:val="0"/>
        <w:strike w:val="0"/>
        <w:dstrike w:val="0"/>
        <w:outline w:val="0"/>
        <w:shadow w:val="0"/>
        <w:emboss w:val="0"/>
        <w:imprint w:val="0"/>
        <w:snapToGrid/>
        <w:vanish w:val="0"/>
        <w:color w:val="auto"/>
        <w:spacing w:val="0"/>
        <w:w w:val="100"/>
        <w:kern w:val="2"/>
        <w:position w:val="0"/>
        <w:sz w:val="28"/>
        <w:u w:val="none"/>
        <w:vertAlign w:val="baseline"/>
      </w:rPr>
    </w:lvl>
    <w:lvl w:ilvl="5">
      <w:start w:val="1"/>
      <w:numFmt w:val="none"/>
      <w:pStyle w:val="6"/>
      <w:suff w:val="space"/>
      <w:lvlText w:val=""/>
      <w:lvlJc w:val="left"/>
      <w:pPr>
        <w:ind w:left="0" w:firstLine="0"/>
      </w:pPr>
      <w:rPr>
        <w:rFonts w:ascii="Arial" w:eastAsia="黑体" w:hAnsi="Arial" w:hint="eastAsia"/>
        <w:b/>
        <w:i w:val="0"/>
        <w:caps w:val="0"/>
        <w:smallCaps w:val="0"/>
        <w:strike w:val="0"/>
        <w:dstrike w:val="0"/>
        <w:outline w:val="0"/>
        <w:shadow w:val="0"/>
        <w:emboss w:val="0"/>
        <w:imprint w:val="0"/>
        <w:snapToGrid/>
        <w:vanish w:val="0"/>
        <w:color w:val="auto"/>
        <w:spacing w:val="0"/>
        <w:w w:val="100"/>
        <w:kern w:val="2"/>
        <w:position w:val="0"/>
        <w:sz w:val="24"/>
        <w:u w:val="none"/>
        <w:vertAlign w:val="baseline"/>
      </w:rPr>
    </w:lvl>
    <w:lvl w:ilvl="6">
      <w:start w:val="1"/>
      <w:numFmt w:val="none"/>
      <w:pStyle w:val="7"/>
      <w:suff w:val="space"/>
      <w:lvlText w:val=""/>
      <w:lvlJc w:val="left"/>
      <w:pPr>
        <w:ind w:left="0" w:firstLine="0"/>
      </w:pPr>
      <w:rPr>
        <w:rFonts w:ascii="Times New Roman" w:eastAsia="宋体" w:hAnsi="Times New Roman" w:hint="eastAsia"/>
        <w:b/>
        <w:i w:val="0"/>
        <w:caps w:val="0"/>
        <w:smallCaps w:val="0"/>
        <w:strike w:val="0"/>
        <w:dstrike w:val="0"/>
        <w:outline w:val="0"/>
        <w:shadow w:val="0"/>
        <w:emboss w:val="0"/>
        <w:imprint w:val="0"/>
        <w:snapToGrid/>
        <w:vanish w:val="0"/>
        <w:color w:val="auto"/>
        <w:spacing w:val="0"/>
        <w:w w:val="100"/>
        <w:kern w:val="2"/>
        <w:position w:val="0"/>
        <w:sz w:val="24"/>
        <w:u w:val="none"/>
        <w:vertAlign w:val="baseline"/>
      </w:rPr>
    </w:lvl>
    <w:lvl w:ilvl="7">
      <w:start w:val="1"/>
      <w:numFmt w:val="none"/>
      <w:pStyle w:val="8"/>
      <w:suff w:val="space"/>
      <w:lvlText w:val=""/>
      <w:lvlJc w:val="left"/>
      <w:pPr>
        <w:ind w:left="0" w:firstLine="0"/>
      </w:pPr>
      <w:rPr>
        <w:rFonts w:ascii="Arial" w:eastAsia="黑体" w:hAnsi="Arial" w:hint="eastAsia"/>
        <w:b w:val="0"/>
        <w:i w:val="0"/>
        <w:caps w:val="0"/>
        <w:smallCaps w:val="0"/>
        <w:strike w:val="0"/>
        <w:dstrike w:val="0"/>
        <w:outline w:val="0"/>
        <w:shadow w:val="0"/>
        <w:emboss w:val="0"/>
        <w:imprint w:val="0"/>
        <w:snapToGrid/>
        <w:vanish w:val="0"/>
        <w:color w:val="auto"/>
        <w:spacing w:val="0"/>
        <w:w w:val="100"/>
        <w:kern w:val="2"/>
        <w:position w:val="0"/>
        <w:sz w:val="24"/>
        <w:u w:val="none"/>
        <w:vertAlign w:val="baseline"/>
      </w:rPr>
    </w:lvl>
    <w:lvl w:ilvl="8">
      <w:start w:val="1"/>
      <w:numFmt w:val="none"/>
      <w:pStyle w:val="9"/>
      <w:suff w:val="space"/>
      <w:lvlText w:val=""/>
      <w:lvlJc w:val="left"/>
      <w:pPr>
        <w:ind w:left="0" w:firstLine="0"/>
      </w:pPr>
      <w:rPr>
        <w:rFonts w:ascii="Arial" w:eastAsia="黑体" w:hAnsi="Arial" w:hint="eastAsia"/>
        <w:b w:val="0"/>
        <w:i w:val="0"/>
        <w:caps w:val="0"/>
        <w:smallCaps w:val="0"/>
        <w:strike w:val="0"/>
        <w:dstrike w:val="0"/>
        <w:outline w:val="0"/>
        <w:shadow w:val="0"/>
        <w:emboss w:val="0"/>
        <w:imprint w:val="0"/>
        <w:snapToGrid/>
        <w:vanish w:val="0"/>
        <w:color w:val="auto"/>
        <w:spacing w:val="0"/>
        <w:w w:val="100"/>
        <w:kern w:val="2"/>
        <w:position w:val="0"/>
        <w:sz w:val="20"/>
        <w:u w:val="none"/>
        <w:vertAlign w:val="baseline"/>
      </w:rPr>
    </w:lvl>
  </w:abstractNum>
  <w:abstractNum w:abstractNumId="6" w15:restartNumberingAfterBreak="0">
    <w:nsid w:val="0FFFFF7D"/>
    <w:multiLevelType w:val="singleLevel"/>
    <w:tmpl w:val="0FFFFF7D"/>
    <w:lvl w:ilvl="0">
      <w:start w:val="1"/>
      <w:numFmt w:val="decimal"/>
      <w:pStyle w:val="111"/>
      <w:lvlText w:val="%1."/>
      <w:lvlJc w:val="left"/>
      <w:pPr>
        <w:tabs>
          <w:tab w:val="left" w:pos="1620"/>
        </w:tabs>
        <w:ind w:left="1620" w:hanging="360"/>
      </w:pPr>
    </w:lvl>
  </w:abstractNum>
  <w:abstractNum w:abstractNumId="7" w15:restartNumberingAfterBreak="0">
    <w:nsid w:val="2C306B19"/>
    <w:multiLevelType w:val="multilevel"/>
    <w:tmpl w:val="2C306B19"/>
    <w:lvl w:ilvl="0">
      <w:start w:val="1"/>
      <w:numFmt w:val="decimal"/>
      <w:lvlText w:val="%1．"/>
      <w:lvlJc w:val="left"/>
      <w:pPr>
        <w:ind w:left="735" w:hanging="315"/>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8" w15:restartNumberingAfterBreak="0">
    <w:nsid w:val="646260FA"/>
    <w:multiLevelType w:val="multilevel"/>
    <w:tmpl w:val="646260FA"/>
    <w:lvl w:ilvl="0">
      <w:start w:val="1"/>
      <w:numFmt w:val="decimal"/>
      <w:pStyle w:val="a0"/>
      <w:suff w:val="nothing"/>
      <w:lvlText w:val="表%1　"/>
      <w:lvlJc w:val="left"/>
      <w:pPr>
        <w:ind w:left="0" w:firstLine="0"/>
      </w:pPr>
      <w:rPr>
        <w:rFonts w:ascii="黑体" w:eastAsia="黑体" w:hAnsi="Times New Roman" w:hint="eastAsia"/>
        <w:b w:val="0"/>
        <w:i w:val="0"/>
        <w:sz w:val="21"/>
      </w:rPr>
    </w:lvl>
    <w:lvl w:ilvl="1">
      <w:start w:val="1"/>
      <w:numFmt w:val="decimal"/>
      <w:lvlText w:val="%1.%2"/>
      <w:lvlJc w:val="left"/>
      <w:pPr>
        <w:tabs>
          <w:tab w:val="left" w:pos="992"/>
        </w:tabs>
        <w:ind w:left="992" w:hanging="567"/>
      </w:pPr>
      <w:rPr>
        <w:rFonts w:hint="eastAsia"/>
      </w:rPr>
    </w:lvl>
    <w:lvl w:ilvl="2">
      <w:start w:val="1"/>
      <w:numFmt w:val="decimal"/>
      <w:lvlText w:val="%1.%2.%3"/>
      <w:lvlJc w:val="left"/>
      <w:pPr>
        <w:tabs>
          <w:tab w:val="left" w:pos="1418"/>
        </w:tabs>
        <w:ind w:left="1418" w:hanging="567"/>
      </w:pPr>
      <w:rPr>
        <w:rFonts w:hint="eastAsia"/>
      </w:rPr>
    </w:lvl>
    <w:lvl w:ilvl="3">
      <w:start w:val="1"/>
      <w:numFmt w:val="decimal"/>
      <w:lvlText w:val="%1.%2.%3.%4"/>
      <w:lvlJc w:val="left"/>
      <w:pPr>
        <w:tabs>
          <w:tab w:val="left" w:pos="1984"/>
        </w:tabs>
        <w:ind w:left="1984" w:hanging="708"/>
      </w:pPr>
      <w:rPr>
        <w:rFonts w:hint="eastAsia"/>
      </w:rPr>
    </w:lvl>
    <w:lvl w:ilvl="4">
      <w:start w:val="1"/>
      <w:numFmt w:val="decimal"/>
      <w:lvlText w:val="%1.%2.%3.%4.%5"/>
      <w:lvlJc w:val="left"/>
      <w:pPr>
        <w:tabs>
          <w:tab w:val="left" w:pos="2551"/>
        </w:tabs>
        <w:ind w:left="2551" w:hanging="850"/>
      </w:pPr>
      <w:rPr>
        <w:rFonts w:hint="eastAsia"/>
      </w:rPr>
    </w:lvl>
    <w:lvl w:ilvl="5">
      <w:start w:val="1"/>
      <w:numFmt w:val="decimal"/>
      <w:lvlText w:val="%1.%2.%3.%4.%5.%6"/>
      <w:lvlJc w:val="left"/>
      <w:pPr>
        <w:tabs>
          <w:tab w:val="left" w:pos="3260"/>
        </w:tabs>
        <w:ind w:left="3260" w:hanging="1134"/>
      </w:pPr>
      <w:rPr>
        <w:rFonts w:hint="eastAsia"/>
      </w:rPr>
    </w:lvl>
    <w:lvl w:ilvl="6">
      <w:start w:val="1"/>
      <w:numFmt w:val="decimal"/>
      <w:lvlText w:val="%1.%2.%3.%4.%5.%6.%7"/>
      <w:lvlJc w:val="left"/>
      <w:pPr>
        <w:tabs>
          <w:tab w:val="left" w:pos="3827"/>
        </w:tabs>
        <w:ind w:left="3827" w:hanging="1276"/>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9" w15:restartNumberingAfterBreak="0">
    <w:nsid w:val="6CEA2025"/>
    <w:multiLevelType w:val="multilevel"/>
    <w:tmpl w:val="6CEA2025"/>
    <w:lvl w:ilvl="0">
      <w:start w:val="1"/>
      <w:numFmt w:val="none"/>
      <w:pStyle w:val="a1"/>
      <w:suff w:val="nothing"/>
      <w:lvlText w:val="%1"/>
      <w:lvlJc w:val="left"/>
      <w:pPr>
        <w:ind w:left="0" w:firstLine="0"/>
      </w:pPr>
      <w:rPr>
        <w:rFonts w:ascii="Times New Roman" w:hAnsi="Times New Roman" w:hint="default"/>
        <w:b/>
        <w:i w:val="0"/>
        <w:sz w:val="21"/>
      </w:rPr>
    </w:lvl>
    <w:lvl w:ilvl="1">
      <w:start w:val="1"/>
      <w:numFmt w:val="decimal"/>
      <w:pStyle w:val="a2"/>
      <w:suff w:val="nothing"/>
      <w:lvlText w:val="%1%2　"/>
      <w:lvlJc w:val="left"/>
      <w:pPr>
        <w:ind w:left="0" w:firstLine="0"/>
      </w:pPr>
      <w:rPr>
        <w:rFonts w:ascii="黑体" w:eastAsia="黑体" w:hAnsi="Times New Roman" w:hint="eastAsia"/>
        <w:b w:val="0"/>
        <w:i w:val="0"/>
        <w:sz w:val="21"/>
      </w:rPr>
    </w:lvl>
    <w:lvl w:ilvl="2">
      <w:start w:val="1"/>
      <w:numFmt w:val="decimal"/>
      <w:pStyle w:val="a3"/>
      <w:suff w:val="nothing"/>
      <w:lvlText w:val="%1%2.%3　"/>
      <w:lvlJc w:val="left"/>
      <w:pPr>
        <w:ind w:left="0" w:firstLine="0"/>
      </w:pPr>
      <w:rPr>
        <w:rFonts w:ascii="黑体" w:eastAsia="黑体" w:hAnsi="Times New Roman" w:hint="eastAsia"/>
        <w:b w:val="0"/>
        <w:i w:val="0"/>
        <w:sz w:val="21"/>
      </w:rPr>
    </w:lvl>
    <w:lvl w:ilvl="3">
      <w:start w:val="1"/>
      <w:numFmt w:val="decimal"/>
      <w:pStyle w:val="a4"/>
      <w:suff w:val="nothing"/>
      <w:lvlText w:val="%1%2.%3.%4　"/>
      <w:lvlJc w:val="left"/>
      <w:pPr>
        <w:ind w:left="0" w:firstLine="0"/>
      </w:pPr>
      <w:rPr>
        <w:rFonts w:ascii="黑体" w:eastAsia="黑体" w:hAnsi="Times New Roman" w:hint="eastAsia"/>
        <w:b w:val="0"/>
        <w:i w:val="0"/>
        <w:sz w:val="21"/>
      </w:rPr>
    </w:lvl>
    <w:lvl w:ilvl="4">
      <w:start w:val="1"/>
      <w:numFmt w:val="decimal"/>
      <w:pStyle w:val="a5"/>
      <w:suff w:val="nothing"/>
      <w:lvlText w:val="%1%2.%3.%4.%5　"/>
      <w:lvlJc w:val="left"/>
      <w:pPr>
        <w:ind w:left="840" w:firstLine="0"/>
      </w:pPr>
      <w:rPr>
        <w:rFonts w:ascii="黑体" w:eastAsia="黑体" w:hAnsi="Times New Roman" w:hint="eastAsia"/>
        <w:b w:val="0"/>
        <w:i w:val="0"/>
        <w:sz w:val="21"/>
      </w:rPr>
    </w:lvl>
    <w:lvl w:ilvl="5">
      <w:start w:val="1"/>
      <w:numFmt w:val="decimal"/>
      <w:pStyle w:val="a6"/>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abstractNumId w:val="5"/>
  </w:num>
  <w:num w:numId="2">
    <w:abstractNumId w:val="1"/>
  </w:num>
  <w:num w:numId="3">
    <w:abstractNumId w:val="4"/>
  </w:num>
  <w:num w:numId="4">
    <w:abstractNumId w:val="2"/>
  </w:num>
  <w:num w:numId="5">
    <w:abstractNumId w:val="3"/>
  </w:num>
  <w:num w:numId="6">
    <w:abstractNumId w:val="0"/>
  </w:num>
  <w:num w:numId="7">
    <w:abstractNumId w:val="9"/>
  </w:num>
  <w:num w:numId="8">
    <w:abstractNumId w:val="8"/>
  </w:num>
  <w:num w:numId="9">
    <w:abstractNumId w:val="6"/>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hideSpellingErrors/>
  <w:proofState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D6FAC"/>
    <w:rsid w:val="000026CF"/>
    <w:rsid w:val="0000478F"/>
    <w:rsid w:val="00032DE8"/>
    <w:rsid w:val="000377D9"/>
    <w:rsid w:val="00043923"/>
    <w:rsid w:val="000609A7"/>
    <w:rsid w:val="00063DD3"/>
    <w:rsid w:val="000B637A"/>
    <w:rsid w:val="000C7E78"/>
    <w:rsid w:val="000D73B9"/>
    <w:rsid w:val="001124A8"/>
    <w:rsid w:val="00127125"/>
    <w:rsid w:val="00157390"/>
    <w:rsid w:val="00181925"/>
    <w:rsid w:val="001D0A6C"/>
    <w:rsid w:val="002235C1"/>
    <w:rsid w:val="00240E1D"/>
    <w:rsid w:val="0025752D"/>
    <w:rsid w:val="0026038E"/>
    <w:rsid w:val="0026608B"/>
    <w:rsid w:val="00273455"/>
    <w:rsid w:val="00274B0F"/>
    <w:rsid w:val="002D4EEA"/>
    <w:rsid w:val="002E22CB"/>
    <w:rsid w:val="002F00C6"/>
    <w:rsid w:val="00320174"/>
    <w:rsid w:val="003336E9"/>
    <w:rsid w:val="00342B94"/>
    <w:rsid w:val="00342CED"/>
    <w:rsid w:val="00353F97"/>
    <w:rsid w:val="00356E62"/>
    <w:rsid w:val="00394C19"/>
    <w:rsid w:val="003A0663"/>
    <w:rsid w:val="003E104D"/>
    <w:rsid w:val="004077E3"/>
    <w:rsid w:val="00470A05"/>
    <w:rsid w:val="00495432"/>
    <w:rsid w:val="004955EA"/>
    <w:rsid w:val="004B3224"/>
    <w:rsid w:val="004C28F6"/>
    <w:rsid w:val="004D2758"/>
    <w:rsid w:val="00560869"/>
    <w:rsid w:val="00564D75"/>
    <w:rsid w:val="00577563"/>
    <w:rsid w:val="00594F53"/>
    <w:rsid w:val="005C1143"/>
    <w:rsid w:val="005F43BE"/>
    <w:rsid w:val="00613473"/>
    <w:rsid w:val="00616064"/>
    <w:rsid w:val="00616CD2"/>
    <w:rsid w:val="00625B47"/>
    <w:rsid w:val="0065476C"/>
    <w:rsid w:val="00662721"/>
    <w:rsid w:val="00675B81"/>
    <w:rsid w:val="006A7A24"/>
    <w:rsid w:val="006B760F"/>
    <w:rsid w:val="006E3C57"/>
    <w:rsid w:val="006F00E2"/>
    <w:rsid w:val="006F3A57"/>
    <w:rsid w:val="00723C35"/>
    <w:rsid w:val="00726DA4"/>
    <w:rsid w:val="0073454B"/>
    <w:rsid w:val="00746F16"/>
    <w:rsid w:val="007564F5"/>
    <w:rsid w:val="007611D2"/>
    <w:rsid w:val="0077096D"/>
    <w:rsid w:val="007919B0"/>
    <w:rsid w:val="007A3D36"/>
    <w:rsid w:val="007B0EFF"/>
    <w:rsid w:val="007B22F4"/>
    <w:rsid w:val="007E648E"/>
    <w:rsid w:val="00847CFF"/>
    <w:rsid w:val="008525D2"/>
    <w:rsid w:val="0085433E"/>
    <w:rsid w:val="008A50E3"/>
    <w:rsid w:val="008D3F2E"/>
    <w:rsid w:val="00950730"/>
    <w:rsid w:val="009730E6"/>
    <w:rsid w:val="00991D34"/>
    <w:rsid w:val="009A0425"/>
    <w:rsid w:val="009A7564"/>
    <w:rsid w:val="009C45F6"/>
    <w:rsid w:val="00A0134E"/>
    <w:rsid w:val="00A0717B"/>
    <w:rsid w:val="00A160E0"/>
    <w:rsid w:val="00A43691"/>
    <w:rsid w:val="00A705BC"/>
    <w:rsid w:val="00AE180F"/>
    <w:rsid w:val="00B073D8"/>
    <w:rsid w:val="00B21EC2"/>
    <w:rsid w:val="00B449C0"/>
    <w:rsid w:val="00B509F9"/>
    <w:rsid w:val="00B9720A"/>
    <w:rsid w:val="00BC6524"/>
    <w:rsid w:val="00BC6B5F"/>
    <w:rsid w:val="00BF1EF2"/>
    <w:rsid w:val="00C0145E"/>
    <w:rsid w:val="00C04BC8"/>
    <w:rsid w:val="00C17BCB"/>
    <w:rsid w:val="00C2476C"/>
    <w:rsid w:val="00C25F08"/>
    <w:rsid w:val="00C41ACF"/>
    <w:rsid w:val="00C55614"/>
    <w:rsid w:val="00C873A9"/>
    <w:rsid w:val="00CA78A6"/>
    <w:rsid w:val="00CF109F"/>
    <w:rsid w:val="00CF5E5C"/>
    <w:rsid w:val="00D244B6"/>
    <w:rsid w:val="00D56975"/>
    <w:rsid w:val="00D609A2"/>
    <w:rsid w:val="00D60EE4"/>
    <w:rsid w:val="00D6254B"/>
    <w:rsid w:val="00D6453D"/>
    <w:rsid w:val="00D92FC1"/>
    <w:rsid w:val="00DA7AD3"/>
    <w:rsid w:val="00DD0A9C"/>
    <w:rsid w:val="00DD7B34"/>
    <w:rsid w:val="00DF6B42"/>
    <w:rsid w:val="00E33E34"/>
    <w:rsid w:val="00E3678D"/>
    <w:rsid w:val="00E41EF9"/>
    <w:rsid w:val="00E439C1"/>
    <w:rsid w:val="00E53CBF"/>
    <w:rsid w:val="00ED1E14"/>
    <w:rsid w:val="00ED61BD"/>
    <w:rsid w:val="00EE2730"/>
    <w:rsid w:val="00F1344F"/>
    <w:rsid w:val="00F77A30"/>
    <w:rsid w:val="00FB6239"/>
    <w:rsid w:val="00FD4FAE"/>
    <w:rsid w:val="00FD6FAC"/>
    <w:rsid w:val="00FE7620"/>
    <w:rsid w:val="0F397F02"/>
    <w:rsid w:val="1AA66DE2"/>
    <w:rsid w:val="58DB1D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725D2E-2B73-4F4A-ACFB-5D7D831CB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index 3" w:uiPriority="0" w:qFormat="1"/>
    <w:lsdException w:name="index 4" w:uiPriority="0" w:qFormat="1"/>
    <w:lsdException w:name="index 5" w:uiPriority="0" w:qFormat="1"/>
    <w:lsdException w:name="index 6" w:uiPriority="0" w:qFormat="1"/>
    <w:lsdException w:name="index 7" w:uiPriority="0" w:qFormat="1"/>
    <w:lsdException w:name="index 8" w:uiPriority="0" w:qFormat="1"/>
    <w:lsdException w:name="index 9"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uiPriority="0" w:unhideWhenUsed="1" w:qFormat="1"/>
    <w:lsdException w:name="header" w:unhideWhenUsed="1" w:qFormat="1"/>
    <w:lsdException w:name="footer" w:uiPriority="0"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uiPriority="0" w:qFormat="1"/>
    <w:lsdException w:name="endnote text" w:uiPriority="0" w:qFormat="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lsdException w:name="List Number" w:semiHidden="1" w:unhideWhenUsed="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qFormat="1"/>
    <w:lsdException w:name="Default Paragraph Font" w:semiHidden="1" w:uiPriority="1" w:unhideWhenUsed="1" w:qFormat="1"/>
    <w:lsdException w:name="Body Text" w:uiPriority="0"/>
    <w:lsdException w:name="Body Text Indent" w:uiPriority="0"/>
    <w:lsdException w:name="List Continue" w:uiPriority="0" w:qFormat="1"/>
    <w:lsdException w:name="List Continue 2" w:uiPriority="0" w:qFormat="1"/>
    <w:lsdException w:name="List Continue 3" w:uiPriority="0" w:qFormat="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uiPriority="0"/>
    <w:lsdException w:name="Body Text First Indent" w:uiPriority="0"/>
    <w:lsdException w:name="Body Text First Indent 2" w:uiPriority="0" w:qFormat="1"/>
    <w:lsdException w:name="Note Heading" w:semiHidden="1" w:unhideWhenUsed="1"/>
    <w:lsdException w:name="Body Text 2" w:uiPriority="0" w:qFormat="1"/>
    <w:lsdException w:name="Body Text 3" w:uiPriority="0" w:qFormat="1"/>
    <w:lsdException w:name="Body Text Indent 2" w:uiPriority="0"/>
    <w:lsdException w:name="Body Text Indent 3" w:uiPriority="0" w:qFormat="1"/>
    <w:lsdException w:name="Block Text" w:uiPriority="0" w:qFormat="1"/>
    <w:lsdException w:name="Hyperlink" w:qFormat="1"/>
    <w:lsdException w:name="FollowedHyperlink" w:unhideWhenUsed="1" w:qFormat="1"/>
    <w:lsdException w:name="Strong" w:uiPriority="0" w:qFormat="1"/>
    <w:lsdException w:name="Emphasis" w:uiPriority="20" w:qFormat="1"/>
    <w:lsdException w:name="Document Map" w:uiPriority="0" w:qFormat="1"/>
    <w:lsdException w:name="Plain Text" w:uiPriority="0"/>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unhideWhenUsed="1" w:qFormat="1"/>
    <w:lsdException w:name="HTML Address" w:semiHidden="1" w:unhideWhenUsed="1"/>
    <w:lsdException w:name="HTML Cite" w:semiHidden="1" w:unhideWhenUsed="1"/>
    <w:lsdException w:name="HTML Code" w:uiPriority="0" w:qFormat="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semiHidden="1" w:uiPriority="0" w:unhideWhenUsed="1" w:qFormat="1"/>
    <w:lsdException w:name="Table Theme" w:semiHidden="1" w:uiPriority="0" w:unhideWhenUsed="1"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pPr>
      <w:widowControl w:val="0"/>
      <w:jc w:val="both"/>
    </w:pPr>
    <w:rPr>
      <w:rFonts w:ascii="宋体" w:eastAsia="宋体" w:hAnsi="宋体" w:cs="Times New Roman"/>
      <w:kern w:val="2"/>
      <w:sz w:val="21"/>
      <w:szCs w:val="24"/>
    </w:rPr>
  </w:style>
  <w:style w:type="paragraph" w:styleId="1">
    <w:name w:val="heading 1"/>
    <w:basedOn w:val="a7"/>
    <w:next w:val="a7"/>
    <w:link w:val="1Char"/>
    <w:qFormat/>
    <w:pPr>
      <w:keepNext/>
      <w:keepLines/>
      <w:numPr>
        <w:numId w:val="1"/>
      </w:numPr>
      <w:spacing w:before="340" w:after="330" w:line="578" w:lineRule="auto"/>
      <w:jc w:val="center"/>
      <w:outlineLvl w:val="0"/>
    </w:pPr>
    <w:rPr>
      <w:rFonts w:ascii="Arial" w:hAnsi="Arial"/>
      <w:b/>
      <w:bCs/>
      <w:sz w:val="48"/>
      <w:szCs w:val="32"/>
      <w:lang w:val="zh-CN"/>
    </w:rPr>
  </w:style>
  <w:style w:type="paragraph" w:styleId="20">
    <w:name w:val="heading 2"/>
    <w:basedOn w:val="a7"/>
    <w:next w:val="a7"/>
    <w:link w:val="2Char1"/>
    <w:qFormat/>
    <w:pPr>
      <w:keepNext/>
      <w:keepLines/>
      <w:numPr>
        <w:ilvl w:val="1"/>
        <w:numId w:val="1"/>
      </w:numPr>
      <w:spacing w:before="260" w:after="260" w:line="415" w:lineRule="auto"/>
      <w:outlineLvl w:val="1"/>
    </w:pPr>
    <w:rPr>
      <w:rFonts w:ascii="Arial" w:hAnsi="Arial"/>
      <w:bCs/>
      <w:color w:val="000000"/>
      <w:sz w:val="32"/>
      <w:szCs w:val="32"/>
      <w:lang w:val="zh-CN"/>
    </w:rPr>
  </w:style>
  <w:style w:type="paragraph" w:styleId="30">
    <w:name w:val="heading 3"/>
    <w:basedOn w:val="a7"/>
    <w:next w:val="a7"/>
    <w:link w:val="3Char2"/>
    <w:qFormat/>
    <w:pPr>
      <w:keepNext/>
      <w:keepLines/>
      <w:numPr>
        <w:ilvl w:val="2"/>
        <w:numId w:val="1"/>
      </w:numPr>
      <w:spacing w:before="260" w:after="260" w:line="416" w:lineRule="auto"/>
      <w:outlineLvl w:val="2"/>
    </w:pPr>
    <w:rPr>
      <w:bCs/>
      <w:color w:val="000000"/>
      <w:sz w:val="32"/>
      <w:szCs w:val="32"/>
      <w:lang w:val="zh-CN"/>
    </w:rPr>
  </w:style>
  <w:style w:type="paragraph" w:styleId="40">
    <w:name w:val="heading 4"/>
    <w:basedOn w:val="a7"/>
    <w:next w:val="a7"/>
    <w:link w:val="4Char"/>
    <w:qFormat/>
    <w:pPr>
      <w:keepNext/>
      <w:keepLines/>
      <w:numPr>
        <w:ilvl w:val="3"/>
        <w:numId w:val="1"/>
      </w:numPr>
      <w:spacing w:before="280" w:after="290" w:line="376" w:lineRule="auto"/>
      <w:outlineLvl w:val="3"/>
    </w:pPr>
    <w:rPr>
      <w:rFonts w:ascii="Arial" w:eastAsia="黑体" w:hAnsi="Arial"/>
      <w:bCs/>
      <w:color w:val="000000"/>
      <w:sz w:val="32"/>
      <w:szCs w:val="28"/>
      <w:lang w:val="zh-CN"/>
    </w:rPr>
  </w:style>
  <w:style w:type="paragraph" w:styleId="50">
    <w:name w:val="heading 5"/>
    <w:basedOn w:val="a7"/>
    <w:next w:val="a7"/>
    <w:link w:val="5Char"/>
    <w:qFormat/>
    <w:pPr>
      <w:keepNext/>
      <w:keepLines/>
      <w:numPr>
        <w:ilvl w:val="4"/>
        <w:numId w:val="1"/>
      </w:numPr>
      <w:spacing w:before="280" w:after="290" w:line="376" w:lineRule="auto"/>
      <w:outlineLvl w:val="4"/>
    </w:pPr>
    <w:rPr>
      <w:bCs/>
      <w:color w:val="000000"/>
      <w:sz w:val="32"/>
      <w:szCs w:val="28"/>
      <w:lang w:val="zh-CN"/>
    </w:rPr>
  </w:style>
  <w:style w:type="paragraph" w:styleId="6">
    <w:name w:val="heading 6"/>
    <w:basedOn w:val="a7"/>
    <w:next w:val="a7"/>
    <w:link w:val="6Char"/>
    <w:qFormat/>
    <w:pPr>
      <w:keepNext/>
      <w:keepLines/>
      <w:numPr>
        <w:ilvl w:val="5"/>
        <w:numId w:val="1"/>
      </w:numPr>
      <w:spacing w:before="240" w:after="64" w:line="320" w:lineRule="auto"/>
      <w:outlineLvl w:val="5"/>
    </w:pPr>
    <w:rPr>
      <w:rFonts w:ascii="Arial" w:hAnsi="Arial"/>
      <w:bCs/>
      <w:color w:val="000000"/>
      <w:sz w:val="32"/>
      <w:lang w:val="zh-CN"/>
    </w:rPr>
  </w:style>
  <w:style w:type="paragraph" w:styleId="7">
    <w:name w:val="heading 7"/>
    <w:basedOn w:val="a7"/>
    <w:next w:val="a7"/>
    <w:link w:val="7Char"/>
    <w:qFormat/>
    <w:pPr>
      <w:keepNext/>
      <w:keepLines/>
      <w:numPr>
        <w:ilvl w:val="6"/>
        <w:numId w:val="1"/>
      </w:numPr>
      <w:spacing w:before="240" w:after="64" w:line="320" w:lineRule="auto"/>
      <w:outlineLvl w:val="6"/>
    </w:pPr>
    <w:rPr>
      <w:bCs/>
      <w:color w:val="000000"/>
      <w:sz w:val="32"/>
      <w:lang w:val="zh-CN"/>
    </w:rPr>
  </w:style>
  <w:style w:type="paragraph" w:styleId="8">
    <w:name w:val="heading 8"/>
    <w:basedOn w:val="a7"/>
    <w:next w:val="a7"/>
    <w:link w:val="8Char"/>
    <w:qFormat/>
    <w:pPr>
      <w:keepNext/>
      <w:keepLines/>
      <w:numPr>
        <w:ilvl w:val="7"/>
        <w:numId w:val="1"/>
      </w:numPr>
      <w:spacing w:before="240" w:after="64" w:line="320" w:lineRule="auto"/>
      <w:outlineLvl w:val="7"/>
    </w:pPr>
    <w:rPr>
      <w:rFonts w:ascii="Arial" w:hAnsi="Arial"/>
      <w:color w:val="000000"/>
      <w:sz w:val="32"/>
      <w:lang w:val="zh-CN"/>
    </w:rPr>
  </w:style>
  <w:style w:type="paragraph" w:styleId="9">
    <w:name w:val="heading 9"/>
    <w:basedOn w:val="a7"/>
    <w:next w:val="a7"/>
    <w:link w:val="9Char"/>
    <w:qFormat/>
    <w:pPr>
      <w:keepNext/>
      <w:keepLines/>
      <w:numPr>
        <w:ilvl w:val="8"/>
        <w:numId w:val="1"/>
      </w:numPr>
      <w:spacing w:before="240" w:after="64" w:line="320" w:lineRule="auto"/>
      <w:outlineLvl w:val="8"/>
    </w:pPr>
    <w:rPr>
      <w:rFonts w:ascii="Arial" w:hAnsi="Arial"/>
      <w:color w:val="000000"/>
      <w:sz w:val="32"/>
      <w:szCs w:val="21"/>
      <w:lang w:val="zh-C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31">
    <w:name w:val="List 3"/>
    <w:basedOn w:val="a7"/>
    <w:qFormat/>
    <w:pPr>
      <w:ind w:leftChars="400" w:left="100" w:hangingChars="200" w:hanging="200"/>
    </w:pPr>
    <w:rPr>
      <w:rFonts w:ascii="Times New Roman" w:hAnsi="Times New Roman"/>
    </w:rPr>
  </w:style>
  <w:style w:type="paragraph" w:styleId="ab">
    <w:name w:val="annotation subject"/>
    <w:basedOn w:val="ac"/>
    <w:next w:val="ac"/>
    <w:link w:val="Char"/>
    <w:qFormat/>
    <w:rPr>
      <w:rFonts w:asciiTheme="minorHAnsi" w:eastAsiaTheme="minorEastAsia" w:hAnsiTheme="minorHAnsi" w:cstheme="minorBidi"/>
      <w:b/>
      <w:bCs/>
    </w:rPr>
  </w:style>
  <w:style w:type="paragraph" w:styleId="ac">
    <w:name w:val="annotation text"/>
    <w:basedOn w:val="a7"/>
    <w:link w:val="Char2"/>
    <w:unhideWhenUsed/>
    <w:qFormat/>
    <w:pPr>
      <w:jc w:val="left"/>
    </w:pPr>
  </w:style>
  <w:style w:type="paragraph" w:styleId="70">
    <w:name w:val="toc 7"/>
    <w:basedOn w:val="a7"/>
    <w:next w:val="a7"/>
    <w:uiPriority w:val="39"/>
    <w:qFormat/>
    <w:pPr>
      <w:ind w:left="1260"/>
      <w:jc w:val="left"/>
    </w:pPr>
    <w:rPr>
      <w:rFonts w:ascii="Calibri" w:hAnsi="Calibri"/>
      <w:sz w:val="18"/>
      <w:szCs w:val="18"/>
    </w:rPr>
  </w:style>
  <w:style w:type="paragraph" w:styleId="ad">
    <w:name w:val="Body Text First Indent"/>
    <w:basedOn w:val="ae"/>
    <w:link w:val="Char0"/>
    <w:pPr>
      <w:ind w:firstLineChars="100" w:firstLine="420"/>
    </w:pPr>
    <w:rPr>
      <w:sz w:val="21"/>
    </w:rPr>
  </w:style>
  <w:style w:type="paragraph" w:styleId="ae">
    <w:name w:val="Body Text"/>
    <w:basedOn w:val="a7"/>
    <w:link w:val="Char1"/>
    <w:pPr>
      <w:spacing w:after="120"/>
    </w:pPr>
    <w:rPr>
      <w:rFonts w:cstheme="minorBidi"/>
      <w:color w:val="000000"/>
      <w:sz w:val="18"/>
    </w:rPr>
  </w:style>
  <w:style w:type="paragraph" w:styleId="4">
    <w:name w:val="List Bullet 4"/>
    <w:basedOn w:val="a7"/>
    <w:qFormat/>
    <w:pPr>
      <w:numPr>
        <w:numId w:val="2"/>
      </w:numPr>
    </w:pPr>
  </w:style>
  <w:style w:type="paragraph" w:styleId="80">
    <w:name w:val="index 8"/>
    <w:basedOn w:val="a7"/>
    <w:next w:val="a7"/>
    <w:qFormat/>
    <w:pPr>
      <w:ind w:leftChars="1400" w:left="1400"/>
    </w:pPr>
  </w:style>
  <w:style w:type="paragraph" w:styleId="af">
    <w:name w:val="Normal Indent"/>
    <w:basedOn w:val="a7"/>
    <w:qFormat/>
    <w:pPr>
      <w:adjustRightInd w:val="0"/>
      <w:spacing w:line="420" w:lineRule="atLeast"/>
      <w:ind w:firstLine="1021"/>
      <w:textAlignment w:val="baseline"/>
    </w:pPr>
    <w:rPr>
      <w:rFonts w:ascii="Times New Roman" w:hAnsi="Times New Roman"/>
      <w:kern w:val="0"/>
      <w:szCs w:val="20"/>
    </w:rPr>
  </w:style>
  <w:style w:type="paragraph" w:styleId="af0">
    <w:name w:val="caption"/>
    <w:basedOn w:val="a7"/>
    <w:next w:val="a7"/>
    <w:qFormat/>
    <w:pPr>
      <w:adjustRightInd w:val="0"/>
      <w:spacing w:before="152" w:after="160" w:line="312" w:lineRule="atLeast"/>
      <w:textAlignment w:val="baseline"/>
    </w:pPr>
    <w:rPr>
      <w:rFonts w:ascii="Arial" w:eastAsia="黑体" w:hAnsi="Arial"/>
      <w:b/>
      <w:kern w:val="0"/>
      <w:szCs w:val="20"/>
    </w:rPr>
  </w:style>
  <w:style w:type="paragraph" w:styleId="51">
    <w:name w:val="index 5"/>
    <w:basedOn w:val="a7"/>
    <w:next w:val="a7"/>
    <w:qFormat/>
    <w:pPr>
      <w:ind w:leftChars="800" w:left="800"/>
    </w:pPr>
  </w:style>
  <w:style w:type="paragraph" w:styleId="a">
    <w:name w:val="List Bullet"/>
    <w:basedOn w:val="a7"/>
    <w:pPr>
      <w:numPr>
        <w:numId w:val="3"/>
      </w:numPr>
    </w:pPr>
  </w:style>
  <w:style w:type="paragraph" w:styleId="af1">
    <w:name w:val="Document Map"/>
    <w:basedOn w:val="a7"/>
    <w:link w:val="Char3"/>
    <w:qFormat/>
    <w:pPr>
      <w:shd w:val="clear" w:color="auto" w:fill="000080"/>
    </w:pPr>
    <w:rPr>
      <w:rFonts w:asciiTheme="minorHAnsi" w:hAnsiTheme="minorHAnsi" w:cstheme="minorBidi"/>
    </w:rPr>
  </w:style>
  <w:style w:type="paragraph" w:styleId="60">
    <w:name w:val="index 6"/>
    <w:basedOn w:val="a7"/>
    <w:next w:val="a7"/>
    <w:qFormat/>
    <w:pPr>
      <w:ind w:leftChars="1000" w:left="1000"/>
    </w:pPr>
  </w:style>
  <w:style w:type="paragraph" w:styleId="32">
    <w:name w:val="Body Text 3"/>
    <w:basedOn w:val="a7"/>
    <w:link w:val="3Char"/>
    <w:qFormat/>
    <w:rPr>
      <w:rFonts w:asciiTheme="minorHAnsi" w:hAnsiTheme="minorHAnsi" w:cstheme="minorBidi"/>
      <w:sz w:val="18"/>
    </w:rPr>
  </w:style>
  <w:style w:type="paragraph" w:styleId="3">
    <w:name w:val="List Bullet 3"/>
    <w:basedOn w:val="a7"/>
    <w:qFormat/>
    <w:pPr>
      <w:numPr>
        <w:numId w:val="4"/>
      </w:numPr>
    </w:pPr>
  </w:style>
  <w:style w:type="paragraph" w:styleId="af2">
    <w:name w:val="Body Text Indent"/>
    <w:basedOn w:val="a7"/>
    <w:link w:val="Char4"/>
    <w:pPr>
      <w:spacing w:after="120"/>
      <w:ind w:leftChars="200" w:left="420"/>
    </w:pPr>
    <w:rPr>
      <w:rFonts w:cstheme="minorBidi"/>
    </w:rPr>
  </w:style>
  <w:style w:type="paragraph" w:styleId="21">
    <w:name w:val="List 2"/>
    <w:basedOn w:val="a7"/>
    <w:qFormat/>
    <w:pPr>
      <w:ind w:leftChars="200" w:left="100" w:hangingChars="200" w:hanging="200"/>
    </w:pPr>
    <w:rPr>
      <w:rFonts w:ascii="Times New Roman" w:hAnsi="Times New Roman"/>
    </w:rPr>
  </w:style>
  <w:style w:type="paragraph" w:styleId="af3">
    <w:name w:val="List Continue"/>
    <w:basedOn w:val="a7"/>
    <w:qFormat/>
    <w:pPr>
      <w:spacing w:after="120"/>
      <w:ind w:leftChars="200" w:left="420"/>
    </w:pPr>
    <w:rPr>
      <w:rFonts w:ascii="Times New Roman" w:hAnsi="Times New Roman"/>
    </w:rPr>
  </w:style>
  <w:style w:type="paragraph" w:styleId="af4">
    <w:name w:val="Block Text"/>
    <w:basedOn w:val="a7"/>
    <w:qFormat/>
    <w:pPr>
      <w:spacing w:before="240"/>
      <w:ind w:leftChars="228" w:left="515" w:rightChars="254" w:right="533" w:hangingChars="15" w:hanging="36"/>
    </w:pPr>
    <w:rPr>
      <w:color w:val="000000"/>
      <w:sz w:val="24"/>
    </w:rPr>
  </w:style>
  <w:style w:type="paragraph" w:styleId="2">
    <w:name w:val="List Bullet 2"/>
    <w:basedOn w:val="a7"/>
    <w:qFormat/>
    <w:pPr>
      <w:numPr>
        <w:numId w:val="5"/>
      </w:numPr>
    </w:pPr>
  </w:style>
  <w:style w:type="paragraph" w:styleId="41">
    <w:name w:val="index 4"/>
    <w:basedOn w:val="a7"/>
    <w:next w:val="a7"/>
    <w:qFormat/>
    <w:pPr>
      <w:ind w:leftChars="600" w:left="600"/>
    </w:pPr>
  </w:style>
  <w:style w:type="paragraph" w:styleId="52">
    <w:name w:val="toc 5"/>
    <w:basedOn w:val="a7"/>
    <w:next w:val="a7"/>
    <w:uiPriority w:val="39"/>
    <w:qFormat/>
    <w:pPr>
      <w:ind w:left="840"/>
      <w:jc w:val="left"/>
    </w:pPr>
    <w:rPr>
      <w:rFonts w:ascii="Calibri" w:hAnsi="Calibri"/>
      <w:sz w:val="18"/>
      <w:szCs w:val="18"/>
    </w:rPr>
  </w:style>
  <w:style w:type="paragraph" w:styleId="33">
    <w:name w:val="toc 3"/>
    <w:basedOn w:val="a7"/>
    <w:next w:val="a7"/>
    <w:uiPriority w:val="39"/>
    <w:qFormat/>
    <w:pPr>
      <w:ind w:left="420"/>
      <w:jc w:val="left"/>
    </w:pPr>
    <w:rPr>
      <w:rFonts w:ascii="Calibri" w:hAnsi="Calibri"/>
      <w:iCs/>
      <w:sz w:val="18"/>
      <w:szCs w:val="20"/>
    </w:rPr>
  </w:style>
  <w:style w:type="paragraph" w:styleId="af5">
    <w:name w:val="Plain Text"/>
    <w:basedOn w:val="a7"/>
    <w:link w:val="Char5"/>
    <w:rPr>
      <w:rFonts w:hAnsi="Courier New" w:cstheme="minorBidi"/>
      <w:szCs w:val="22"/>
    </w:rPr>
  </w:style>
  <w:style w:type="paragraph" w:styleId="5">
    <w:name w:val="List Bullet 5"/>
    <w:basedOn w:val="a7"/>
    <w:qFormat/>
    <w:pPr>
      <w:numPr>
        <w:numId w:val="6"/>
      </w:numPr>
    </w:pPr>
  </w:style>
  <w:style w:type="paragraph" w:styleId="81">
    <w:name w:val="toc 8"/>
    <w:basedOn w:val="a7"/>
    <w:next w:val="a7"/>
    <w:uiPriority w:val="39"/>
    <w:qFormat/>
    <w:pPr>
      <w:ind w:left="1470"/>
      <w:jc w:val="left"/>
    </w:pPr>
    <w:rPr>
      <w:rFonts w:ascii="Calibri" w:hAnsi="Calibri"/>
      <w:sz w:val="18"/>
      <w:szCs w:val="18"/>
    </w:rPr>
  </w:style>
  <w:style w:type="paragraph" w:styleId="34">
    <w:name w:val="index 3"/>
    <w:basedOn w:val="a7"/>
    <w:next w:val="a7"/>
    <w:qFormat/>
    <w:pPr>
      <w:ind w:leftChars="400" w:left="400"/>
    </w:pPr>
  </w:style>
  <w:style w:type="paragraph" w:styleId="af6">
    <w:name w:val="Date"/>
    <w:basedOn w:val="a7"/>
    <w:next w:val="a7"/>
    <w:link w:val="Char6"/>
    <w:pPr>
      <w:widowControl/>
    </w:pPr>
    <w:rPr>
      <w:rFonts w:asciiTheme="minorHAnsi" w:eastAsiaTheme="minorEastAsia" w:hAnsiTheme="minorHAnsi" w:cstheme="minorBidi"/>
      <w:spacing w:val="58"/>
      <w:sz w:val="31"/>
      <w:szCs w:val="22"/>
    </w:rPr>
  </w:style>
  <w:style w:type="paragraph" w:styleId="22">
    <w:name w:val="Body Text Indent 2"/>
    <w:basedOn w:val="a7"/>
    <w:link w:val="2Char"/>
    <w:pPr>
      <w:ind w:firstLine="480"/>
    </w:pPr>
    <w:rPr>
      <w:rFonts w:cstheme="minorBidi"/>
      <w:sz w:val="24"/>
    </w:rPr>
  </w:style>
  <w:style w:type="paragraph" w:styleId="af7">
    <w:name w:val="endnote text"/>
    <w:basedOn w:val="a7"/>
    <w:link w:val="Char7"/>
    <w:qFormat/>
    <w:pPr>
      <w:snapToGrid w:val="0"/>
      <w:jc w:val="left"/>
    </w:pPr>
    <w:rPr>
      <w:rFonts w:asciiTheme="minorHAnsi" w:eastAsiaTheme="minorEastAsia" w:hAnsiTheme="minorHAnsi" w:cstheme="minorBidi"/>
    </w:rPr>
  </w:style>
  <w:style w:type="paragraph" w:styleId="af8">
    <w:name w:val="Balloon Text"/>
    <w:basedOn w:val="a7"/>
    <w:link w:val="Char8"/>
    <w:qFormat/>
    <w:rPr>
      <w:rFonts w:asciiTheme="minorHAnsi" w:hAnsiTheme="minorHAnsi" w:cstheme="minorBidi"/>
      <w:sz w:val="18"/>
      <w:szCs w:val="18"/>
    </w:rPr>
  </w:style>
  <w:style w:type="paragraph" w:styleId="af9">
    <w:name w:val="footer"/>
    <w:basedOn w:val="a7"/>
    <w:link w:val="Char9"/>
    <w:unhideWhenUsed/>
    <w:qFormat/>
    <w:pPr>
      <w:tabs>
        <w:tab w:val="center" w:pos="4153"/>
        <w:tab w:val="right" w:pos="8306"/>
      </w:tabs>
      <w:snapToGrid w:val="0"/>
      <w:jc w:val="left"/>
    </w:pPr>
    <w:rPr>
      <w:sz w:val="18"/>
      <w:szCs w:val="18"/>
    </w:rPr>
  </w:style>
  <w:style w:type="paragraph" w:styleId="23">
    <w:name w:val="Body Text First Indent 2"/>
    <w:basedOn w:val="af2"/>
    <w:link w:val="2Char0"/>
    <w:qFormat/>
    <w:pPr>
      <w:ind w:left="200" w:firstLineChars="200" w:firstLine="200"/>
    </w:pPr>
    <w:rPr>
      <w:rFonts w:eastAsiaTheme="minorEastAsia"/>
    </w:rPr>
  </w:style>
  <w:style w:type="paragraph" w:styleId="afa">
    <w:name w:val="header"/>
    <w:basedOn w:val="a7"/>
    <w:link w:val="Chara"/>
    <w:uiPriority w:val="99"/>
    <w:unhideWhenUsed/>
    <w:qFormat/>
    <w:pPr>
      <w:pBdr>
        <w:bottom w:val="single" w:sz="6" w:space="1" w:color="auto"/>
      </w:pBdr>
      <w:tabs>
        <w:tab w:val="center" w:pos="4153"/>
        <w:tab w:val="right" w:pos="8306"/>
      </w:tabs>
      <w:snapToGrid w:val="0"/>
      <w:jc w:val="center"/>
    </w:pPr>
    <w:rPr>
      <w:sz w:val="18"/>
      <w:szCs w:val="18"/>
    </w:rPr>
  </w:style>
  <w:style w:type="paragraph" w:styleId="afb">
    <w:name w:val="Signature"/>
    <w:basedOn w:val="a7"/>
    <w:link w:val="Charb"/>
    <w:qFormat/>
    <w:pPr>
      <w:ind w:leftChars="2100" w:left="100"/>
    </w:pPr>
    <w:rPr>
      <w:rFonts w:asciiTheme="minorHAnsi" w:eastAsiaTheme="minorEastAsia" w:hAnsiTheme="minorHAnsi" w:cstheme="minorBidi"/>
    </w:rPr>
  </w:style>
  <w:style w:type="paragraph" w:styleId="10">
    <w:name w:val="toc 1"/>
    <w:basedOn w:val="a7"/>
    <w:next w:val="a7"/>
    <w:uiPriority w:val="39"/>
    <w:qFormat/>
    <w:pPr>
      <w:spacing w:before="120" w:after="120"/>
      <w:jc w:val="left"/>
    </w:pPr>
    <w:rPr>
      <w:rFonts w:ascii="Calibri" w:hAnsi="Calibri"/>
      <w:b/>
      <w:bCs/>
      <w:caps/>
      <w:sz w:val="20"/>
      <w:szCs w:val="20"/>
    </w:rPr>
  </w:style>
  <w:style w:type="paragraph" w:styleId="42">
    <w:name w:val="toc 4"/>
    <w:basedOn w:val="a7"/>
    <w:next w:val="a7"/>
    <w:uiPriority w:val="39"/>
    <w:qFormat/>
    <w:pPr>
      <w:ind w:left="630"/>
      <w:jc w:val="left"/>
    </w:pPr>
    <w:rPr>
      <w:rFonts w:ascii="Calibri" w:hAnsi="Calibri"/>
      <w:sz w:val="18"/>
      <w:szCs w:val="18"/>
    </w:rPr>
  </w:style>
  <w:style w:type="paragraph" w:styleId="afc">
    <w:name w:val="Subtitle"/>
    <w:basedOn w:val="a7"/>
    <w:next w:val="a7"/>
    <w:link w:val="Charc"/>
    <w:qFormat/>
    <w:pPr>
      <w:spacing w:after="60"/>
      <w:jc w:val="center"/>
      <w:outlineLvl w:val="1"/>
    </w:pPr>
    <w:rPr>
      <w:rFonts w:ascii="Cambria" w:eastAsiaTheme="minorEastAsia" w:hAnsi="Cambria" w:cstheme="minorBidi"/>
      <w:sz w:val="24"/>
    </w:rPr>
  </w:style>
  <w:style w:type="paragraph" w:styleId="afd">
    <w:name w:val="List"/>
    <w:basedOn w:val="a7"/>
    <w:qFormat/>
    <w:pPr>
      <w:ind w:left="200" w:hangingChars="200" w:hanging="200"/>
    </w:pPr>
    <w:rPr>
      <w:rFonts w:ascii="Times New Roman" w:hAnsi="Times New Roman"/>
    </w:rPr>
  </w:style>
  <w:style w:type="paragraph" w:styleId="afe">
    <w:name w:val="footnote text"/>
    <w:basedOn w:val="a7"/>
    <w:link w:val="Chard"/>
    <w:qFormat/>
    <w:pPr>
      <w:snapToGrid w:val="0"/>
      <w:jc w:val="left"/>
    </w:pPr>
    <w:rPr>
      <w:rFonts w:cstheme="minorBidi"/>
      <w:sz w:val="18"/>
      <w:szCs w:val="18"/>
    </w:rPr>
  </w:style>
  <w:style w:type="paragraph" w:styleId="61">
    <w:name w:val="toc 6"/>
    <w:basedOn w:val="a7"/>
    <w:next w:val="a7"/>
    <w:uiPriority w:val="39"/>
    <w:qFormat/>
    <w:pPr>
      <w:ind w:left="1050"/>
      <w:jc w:val="left"/>
    </w:pPr>
    <w:rPr>
      <w:rFonts w:ascii="Calibri" w:hAnsi="Calibri"/>
      <w:sz w:val="18"/>
      <w:szCs w:val="18"/>
    </w:rPr>
  </w:style>
  <w:style w:type="paragraph" w:styleId="53">
    <w:name w:val="List 5"/>
    <w:basedOn w:val="a7"/>
    <w:qFormat/>
    <w:pPr>
      <w:ind w:leftChars="800" w:left="100" w:hangingChars="200" w:hanging="200"/>
    </w:pPr>
    <w:rPr>
      <w:rFonts w:ascii="Times New Roman" w:hAnsi="Times New Roman"/>
    </w:rPr>
  </w:style>
  <w:style w:type="paragraph" w:styleId="35">
    <w:name w:val="Body Text Indent 3"/>
    <w:basedOn w:val="a7"/>
    <w:link w:val="3Char0"/>
    <w:qFormat/>
    <w:pPr>
      <w:ind w:firstLineChars="200" w:firstLine="420"/>
    </w:pPr>
    <w:rPr>
      <w:rFonts w:asciiTheme="minorHAnsi" w:hAnsiTheme="minorHAnsi" w:cstheme="minorBidi"/>
      <w:bCs/>
    </w:rPr>
  </w:style>
  <w:style w:type="paragraph" w:styleId="71">
    <w:name w:val="index 7"/>
    <w:basedOn w:val="a7"/>
    <w:next w:val="a7"/>
    <w:qFormat/>
    <w:pPr>
      <w:ind w:leftChars="1200" w:left="1200"/>
    </w:pPr>
  </w:style>
  <w:style w:type="paragraph" w:styleId="90">
    <w:name w:val="index 9"/>
    <w:basedOn w:val="a7"/>
    <w:next w:val="a7"/>
    <w:qFormat/>
    <w:pPr>
      <w:ind w:leftChars="1600" w:left="1600"/>
    </w:pPr>
  </w:style>
  <w:style w:type="paragraph" w:styleId="24">
    <w:name w:val="toc 2"/>
    <w:basedOn w:val="a7"/>
    <w:next w:val="a7"/>
    <w:uiPriority w:val="39"/>
    <w:qFormat/>
    <w:pPr>
      <w:ind w:left="210"/>
      <w:jc w:val="left"/>
    </w:pPr>
    <w:rPr>
      <w:rFonts w:ascii="Calibri" w:hAnsi="Calibri"/>
      <w:smallCaps/>
      <w:sz w:val="20"/>
      <w:szCs w:val="20"/>
    </w:rPr>
  </w:style>
  <w:style w:type="paragraph" w:styleId="91">
    <w:name w:val="toc 9"/>
    <w:basedOn w:val="a7"/>
    <w:next w:val="a7"/>
    <w:uiPriority w:val="39"/>
    <w:qFormat/>
    <w:pPr>
      <w:ind w:left="1680"/>
      <w:jc w:val="left"/>
    </w:pPr>
    <w:rPr>
      <w:rFonts w:ascii="Calibri" w:hAnsi="Calibri"/>
      <w:sz w:val="18"/>
      <w:szCs w:val="18"/>
    </w:rPr>
  </w:style>
  <w:style w:type="paragraph" w:styleId="25">
    <w:name w:val="Body Text 2"/>
    <w:basedOn w:val="a7"/>
    <w:link w:val="2Char2"/>
    <w:qFormat/>
    <w:pPr>
      <w:keepLines/>
      <w:snapToGrid w:val="0"/>
      <w:spacing w:line="400" w:lineRule="atLeast"/>
    </w:pPr>
    <w:rPr>
      <w:rFonts w:asciiTheme="minorHAnsi" w:eastAsiaTheme="minorEastAsia" w:hAnsiTheme="minorHAnsi" w:cstheme="minorBidi"/>
      <w:color w:val="FF0000"/>
      <w:sz w:val="24"/>
    </w:rPr>
  </w:style>
  <w:style w:type="paragraph" w:styleId="43">
    <w:name w:val="List 4"/>
    <w:basedOn w:val="a7"/>
    <w:qFormat/>
    <w:pPr>
      <w:ind w:leftChars="600" w:left="100" w:hangingChars="200" w:hanging="200"/>
    </w:pPr>
    <w:rPr>
      <w:rFonts w:ascii="Times New Roman" w:hAnsi="Times New Roman"/>
    </w:rPr>
  </w:style>
  <w:style w:type="paragraph" w:styleId="26">
    <w:name w:val="List Continue 2"/>
    <w:basedOn w:val="a7"/>
    <w:qFormat/>
    <w:pPr>
      <w:spacing w:after="120"/>
      <w:ind w:leftChars="400" w:left="840"/>
    </w:pPr>
    <w:rPr>
      <w:rFonts w:ascii="Times New Roman" w:hAnsi="Times New Roman"/>
    </w:rPr>
  </w:style>
  <w:style w:type="paragraph" w:styleId="HTML">
    <w:name w:val="HTML Preformatted"/>
    <w:basedOn w:val="a7"/>
    <w:link w:val="HTMLChar"/>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eastAsiaTheme="minorEastAsia" w:cstheme="minorBidi"/>
      <w:color w:val="000000"/>
      <w:sz w:val="24"/>
    </w:rPr>
  </w:style>
  <w:style w:type="paragraph" w:styleId="aff">
    <w:name w:val="Normal (Web)"/>
    <w:basedOn w:val="a7"/>
    <w:qFormat/>
    <w:pPr>
      <w:widowControl/>
      <w:spacing w:before="100" w:beforeAutospacing="1" w:after="100" w:afterAutospacing="1"/>
      <w:jc w:val="left"/>
    </w:pPr>
    <w:rPr>
      <w:rFonts w:cs="宋体"/>
      <w:kern w:val="0"/>
      <w:sz w:val="24"/>
    </w:rPr>
  </w:style>
  <w:style w:type="paragraph" w:styleId="36">
    <w:name w:val="List Continue 3"/>
    <w:basedOn w:val="a7"/>
    <w:qFormat/>
    <w:pPr>
      <w:spacing w:after="120"/>
      <w:ind w:leftChars="600" w:left="1260"/>
    </w:pPr>
    <w:rPr>
      <w:rFonts w:ascii="Times New Roman" w:hAnsi="Times New Roman"/>
    </w:rPr>
  </w:style>
  <w:style w:type="paragraph" w:styleId="11">
    <w:name w:val="index 1"/>
    <w:basedOn w:val="a7"/>
    <w:next w:val="a7"/>
    <w:qFormat/>
  </w:style>
  <w:style w:type="paragraph" w:styleId="27">
    <w:name w:val="index 2"/>
    <w:basedOn w:val="a7"/>
    <w:next w:val="a7"/>
    <w:qFormat/>
    <w:pPr>
      <w:ind w:leftChars="200" w:left="200"/>
    </w:pPr>
  </w:style>
  <w:style w:type="paragraph" w:styleId="aff0">
    <w:name w:val="Title"/>
    <w:basedOn w:val="a7"/>
    <w:link w:val="Chare"/>
    <w:qFormat/>
    <w:pPr>
      <w:adjustRightInd w:val="0"/>
      <w:spacing w:before="240" w:after="60" w:line="420" w:lineRule="atLeast"/>
      <w:jc w:val="center"/>
      <w:textAlignment w:val="baseline"/>
      <w:outlineLvl w:val="0"/>
    </w:pPr>
    <w:rPr>
      <w:rFonts w:ascii="Arial" w:hAnsi="Arial" w:cstheme="minorBidi"/>
      <w:b/>
      <w:sz w:val="32"/>
      <w:szCs w:val="22"/>
    </w:rPr>
  </w:style>
  <w:style w:type="character" w:styleId="aff1">
    <w:name w:val="Strong"/>
    <w:qFormat/>
    <w:rPr>
      <w:b/>
      <w:bCs/>
    </w:rPr>
  </w:style>
  <w:style w:type="character" w:styleId="aff2">
    <w:name w:val="endnote reference"/>
    <w:qFormat/>
    <w:rPr>
      <w:vertAlign w:val="superscript"/>
    </w:rPr>
  </w:style>
  <w:style w:type="character" w:styleId="aff3">
    <w:name w:val="page number"/>
    <w:basedOn w:val="a8"/>
    <w:qFormat/>
  </w:style>
  <w:style w:type="character" w:styleId="aff4">
    <w:name w:val="FollowedHyperlink"/>
    <w:basedOn w:val="a8"/>
    <w:uiPriority w:val="99"/>
    <w:unhideWhenUsed/>
    <w:qFormat/>
    <w:rPr>
      <w:color w:val="954F72" w:themeColor="followedHyperlink"/>
      <w:u w:val="single"/>
    </w:rPr>
  </w:style>
  <w:style w:type="character" w:styleId="aff5">
    <w:name w:val="Emphasis"/>
    <w:uiPriority w:val="20"/>
    <w:qFormat/>
    <w:rPr>
      <w:i/>
      <w:iCs/>
    </w:rPr>
  </w:style>
  <w:style w:type="character" w:styleId="HTML0">
    <w:name w:val="HTML Acronym"/>
    <w:uiPriority w:val="99"/>
    <w:unhideWhenUsed/>
    <w:qFormat/>
  </w:style>
  <w:style w:type="character" w:styleId="aff6">
    <w:name w:val="Hyperlink"/>
    <w:uiPriority w:val="99"/>
    <w:qFormat/>
    <w:rPr>
      <w:color w:val="0000FF"/>
      <w:u w:val="single"/>
    </w:rPr>
  </w:style>
  <w:style w:type="character" w:styleId="HTML1">
    <w:name w:val="HTML Code"/>
    <w:qFormat/>
    <w:rPr>
      <w:rFonts w:ascii="Courier New" w:hAnsi="Courier New"/>
      <w:sz w:val="20"/>
      <w:szCs w:val="20"/>
    </w:rPr>
  </w:style>
  <w:style w:type="character" w:styleId="aff7">
    <w:name w:val="annotation reference"/>
    <w:qFormat/>
    <w:rPr>
      <w:sz w:val="21"/>
      <w:szCs w:val="21"/>
    </w:rPr>
  </w:style>
  <w:style w:type="character" w:styleId="aff8">
    <w:name w:val="footnote reference"/>
    <w:qFormat/>
    <w:rPr>
      <w:vertAlign w:val="superscript"/>
    </w:rPr>
  </w:style>
  <w:style w:type="table" w:styleId="aff9">
    <w:name w:val="Table Grid"/>
    <w:basedOn w:val="a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Theme"/>
    <w:basedOn w:val="a9"/>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b">
    <w:name w:val="Table Elegant"/>
    <w:basedOn w:val="a9"/>
    <w:qFormat/>
    <w:pPr>
      <w:widowControl w:val="0"/>
      <w:jc w:val="both"/>
    </w:pPr>
    <w:rPr>
      <w:rFonts w:ascii="Times New Roman" w:eastAsia="宋体" w:hAnsi="Times New Roman" w:cs="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a">
    <w:name w:val="页眉 Char"/>
    <w:basedOn w:val="a8"/>
    <w:link w:val="afa"/>
    <w:uiPriority w:val="99"/>
    <w:qFormat/>
    <w:rPr>
      <w:sz w:val="18"/>
      <w:szCs w:val="18"/>
    </w:rPr>
  </w:style>
  <w:style w:type="character" w:customStyle="1" w:styleId="Char9">
    <w:name w:val="页脚 Char"/>
    <w:basedOn w:val="a8"/>
    <w:link w:val="af9"/>
    <w:qFormat/>
    <w:rPr>
      <w:sz w:val="18"/>
      <w:szCs w:val="18"/>
    </w:rPr>
  </w:style>
  <w:style w:type="character" w:customStyle="1" w:styleId="1Char">
    <w:name w:val="标题 1 Char"/>
    <w:basedOn w:val="a8"/>
    <w:link w:val="1"/>
    <w:qFormat/>
    <w:rPr>
      <w:rFonts w:ascii="Arial" w:eastAsia="宋体" w:hAnsi="Arial" w:cs="Times New Roman"/>
      <w:b/>
      <w:bCs/>
      <w:sz w:val="48"/>
      <w:szCs w:val="32"/>
      <w:lang w:val="zh-CN" w:eastAsia="zh-CN"/>
    </w:rPr>
  </w:style>
  <w:style w:type="character" w:customStyle="1" w:styleId="2Char3">
    <w:name w:val="标题 2 Char"/>
    <w:basedOn w:val="a8"/>
    <w:qFormat/>
    <w:rPr>
      <w:rFonts w:asciiTheme="majorHAnsi" w:eastAsiaTheme="majorEastAsia" w:hAnsiTheme="majorHAnsi" w:cstheme="majorBidi"/>
      <w:b/>
      <w:bCs/>
      <w:sz w:val="32"/>
      <w:szCs w:val="32"/>
    </w:rPr>
  </w:style>
  <w:style w:type="character" w:customStyle="1" w:styleId="3Char1">
    <w:name w:val="标题 3 Char"/>
    <w:basedOn w:val="a8"/>
    <w:qFormat/>
    <w:rPr>
      <w:rFonts w:ascii="宋体" w:eastAsia="宋体" w:hAnsi="宋体" w:cs="Times New Roman"/>
      <w:b/>
      <w:bCs/>
      <w:sz w:val="32"/>
      <w:szCs w:val="32"/>
    </w:rPr>
  </w:style>
  <w:style w:type="character" w:customStyle="1" w:styleId="4Char">
    <w:name w:val="标题 4 Char"/>
    <w:basedOn w:val="a8"/>
    <w:link w:val="40"/>
    <w:qFormat/>
    <w:rPr>
      <w:rFonts w:ascii="Arial" w:eastAsia="黑体" w:hAnsi="Arial" w:cs="Times New Roman"/>
      <w:bCs/>
      <w:color w:val="000000"/>
      <w:sz w:val="32"/>
      <w:szCs w:val="28"/>
      <w:lang w:val="zh-CN" w:eastAsia="zh-CN"/>
    </w:rPr>
  </w:style>
  <w:style w:type="character" w:customStyle="1" w:styleId="5Char">
    <w:name w:val="标题 5 Char"/>
    <w:basedOn w:val="a8"/>
    <w:link w:val="50"/>
    <w:qFormat/>
    <w:rPr>
      <w:rFonts w:ascii="宋体" w:eastAsia="宋体" w:hAnsi="宋体" w:cs="Times New Roman"/>
      <w:bCs/>
      <w:color w:val="000000"/>
      <w:sz w:val="32"/>
      <w:szCs w:val="28"/>
      <w:lang w:val="zh-CN" w:eastAsia="zh-CN"/>
    </w:rPr>
  </w:style>
  <w:style w:type="character" w:customStyle="1" w:styleId="6Char">
    <w:name w:val="标题 6 Char"/>
    <w:basedOn w:val="a8"/>
    <w:link w:val="6"/>
    <w:qFormat/>
    <w:rPr>
      <w:rFonts w:ascii="Arial" w:eastAsia="宋体" w:hAnsi="Arial" w:cs="Times New Roman"/>
      <w:bCs/>
      <w:color w:val="000000"/>
      <w:sz w:val="32"/>
      <w:szCs w:val="24"/>
      <w:lang w:val="zh-CN" w:eastAsia="zh-CN"/>
    </w:rPr>
  </w:style>
  <w:style w:type="character" w:customStyle="1" w:styleId="7Char">
    <w:name w:val="标题 7 Char"/>
    <w:basedOn w:val="a8"/>
    <w:link w:val="7"/>
    <w:qFormat/>
    <w:rPr>
      <w:rFonts w:ascii="宋体" w:eastAsia="宋体" w:hAnsi="宋体" w:cs="Times New Roman"/>
      <w:bCs/>
      <w:color w:val="000000"/>
      <w:sz w:val="32"/>
      <w:szCs w:val="24"/>
      <w:lang w:val="zh-CN" w:eastAsia="zh-CN"/>
    </w:rPr>
  </w:style>
  <w:style w:type="character" w:customStyle="1" w:styleId="8Char">
    <w:name w:val="标题 8 Char"/>
    <w:basedOn w:val="a8"/>
    <w:link w:val="8"/>
    <w:qFormat/>
    <w:rPr>
      <w:rFonts w:ascii="Arial" w:eastAsia="宋体" w:hAnsi="Arial" w:cs="Times New Roman"/>
      <w:color w:val="000000"/>
      <w:sz w:val="32"/>
      <w:szCs w:val="24"/>
      <w:lang w:val="zh-CN" w:eastAsia="zh-CN"/>
    </w:rPr>
  </w:style>
  <w:style w:type="character" w:customStyle="1" w:styleId="9Char">
    <w:name w:val="标题 9 Char"/>
    <w:basedOn w:val="a8"/>
    <w:link w:val="9"/>
    <w:qFormat/>
    <w:rPr>
      <w:rFonts w:ascii="Arial" w:eastAsia="宋体" w:hAnsi="Arial" w:cs="Times New Roman"/>
      <w:color w:val="000000"/>
      <w:sz w:val="32"/>
      <w:szCs w:val="21"/>
      <w:lang w:val="zh-CN" w:eastAsia="zh-CN"/>
    </w:rPr>
  </w:style>
  <w:style w:type="paragraph" w:customStyle="1" w:styleId="12">
    <w:name w:val="访问过的超链接1"/>
    <w:uiPriority w:val="99"/>
    <w:qFormat/>
    <w:pPr>
      <w:widowControl w:val="0"/>
      <w:jc w:val="both"/>
    </w:pPr>
    <w:rPr>
      <w:rFonts w:ascii="宋体" w:eastAsia="宋体" w:hAnsi="宋体" w:cs="Times New Roman"/>
      <w:kern w:val="2"/>
      <w:sz w:val="21"/>
      <w:szCs w:val="24"/>
    </w:rPr>
  </w:style>
  <w:style w:type="character" w:customStyle="1" w:styleId="CharChar18">
    <w:name w:val="Char Char18"/>
    <w:qFormat/>
    <w:rPr>
      <w:rFonts w:ascii="宋体" w:eastAsia="宋体" w:hAnsi="宋体"/>
      <w:bCs/>
      <w:color w:val="000000"/>
      <w:kern w:val="2"/>
      <w:sz w:val="32"/>
      <w:szCs w:val="32"/>
      <w:lang w:val="en-US" w:eastAsia="zh-CN" w:bidi="ar-SA"/>
    </w:rPr>
  </w:style>
  <w:style w:type="character" w:customStyle="1" w:styleId="CharChar19">
    <w:name w:val="Char Char19"/>
    <w:qFormat/>
    <w:rPr>
      <w:rFonts w:ascii="Arial" w:eastAsia="宋体" w:hAnsi="Arial"/>
      <w:bCs/>
      <w:color w:val="000000"/>
      <w:kern w:val="2"/>
      <w:sz w:val="32"/>
      <w:szCs w:val="32"/>
      <w:lang w:val="en-US" w:eastAsia="zh-CN" w:bidi="ar-SA"/>
    </w:rPr>
  </w:style>
  <w:style w:type="character" w:customStyle="1" w:styleId="Char6">
    <w:name w:val="日期 Char"/>
    <w:link w:val="af6"/>
    <w:qFormat/>
    <w:rPr>
      <w:spacing w:val="58"/>
      <w:sz w:val="31"/>
    </w:rPr>
  </w:style>
  <w:style w:type="character" w:customStyle="1" w:styleId="3Char0">
    <w:name w:val="正文文本缩进 3 Char"/>
    <w:link w:val="35"/>
    <w:qFormat/>
    <w:rPr>
      <w:rFonts w:eastAsia="宋体"/>
      <w:bCs/>
      <w:szCs w:val="24"/>
    </w:rPr>
  </w:style>
  <w:style w:type="character" w:customStyle="1" w:styleId="CharChar9">
    <w:name w:val="Char Char9"/>
    <w:qFormat/>
    <w:rPr>
      <w:rFonts w:eastAsia="宋体"/>
      <w:kern w:val="2"/>
      <w:sz w:val="21"/>
      <w:szCs w:val="24"/>
      <w:lang w:val="en-US" w:eastAsia="zh-CN" w:bidi="ar-SA"/>
    </w:rPr>
  </w:style>
  <w:style w:type="character" w:customStyle="1" w:styleId="CharChar191">
    <w:name w:val="Char Char191"/>
    <w:qFormat/>
    <w:rPr>
      <w:rFonts w:ascii="Arial" w:eastAsia="宋体" w:hAnsi="Arial"/>
      <w:bCs/>
      <w:color w:val="000000"/>
      <w:kern w:val="2"/>
      <w:sz w:val="32"/>
      <w:szCs w:val="32"/>
      <w:lang w:val="en-US" w:eastAsia="zh-CN" w:bidi="ar-SA"/>
    </w:rPr>
  </w:style>
  <w:style w:type="character" w:customStyle="1" w:styleId="CharChar12">
    <w:name w:val="Char Char12"/>
    <w:qFormat/>
    <w:rPr>
      <w:rFonts w:ascii="宋体" w:hAnsi="宋体"/>
      <w:bCs/>
      <w:kern w:val="2"/>
      <w:sz w:val="21"/>
      <w:szCs w:val="24"/>
    </w:rPr>
  </w:style>
  <w:style w:type="character" w:customStyle="1" w:styleId="CharChar1">
    <w:name w:val="Char Char1"/>
    <w:qFormat/>
    <w:locked/>
    <w:rPr>
      <w:rFonts w:ascii="宋体" w:eastAsia="宋体" w:hAnsi="宋体"/>
      <w:kern w:val="2"/>
      <w:sz w:val="18"/>
      <w:szCs w:val="18"/>
      <w:lang w:val="en-US" w:eastAsia="zh-CN" w:bidi="ar-SA"/>
    </w:rPr>
  </w:style>
  <w:style w:type="character" w:customStyle="1" w:styleId="CharChar110">
    <w:name w:val="Char Char110"/>
    <w:qFormat/>
    <w:rPr>
      <w:kern w:val="2"/>
      <w:sz w:val="18"/>
    </w:rPr>
  </w:style>
  <w:style w:type="character" w:customStyle="1" w:styleId="Char0">
    <w:name w:val="正文首行缩进 Char"/>
    <w:link w:val="ad"/>
    <w:qFormat/>
    <w:rPr>
      <w:rFonts w:ascii="宋体" w:eastAsia="宋体" w:hAnsi="宋体"/>
      <w:color w:val="000000"/>
      <w:szCs w:val="24"/>
    </w:rPr>
  </w:style>
  <w:style w:type="character" w:customStyle="1" w:styleId="titleblack14">
    <w:name w:val="title_black_14"/>
    <w:qFormat/>
    <w:rPr>
      <w:shd w:val="clear" w:color="auto" w:fill="FFFFFF"/>
    </w:rPr>
  </w:style>
  <w:style w:type="character" w:customStyle="1" w:styleId="Char5">
    <w:name w:val="纯文本 Char"/>
    <w:link w:val="af5"/>
    <w:qFormat/>
    <w:rPr>
      <w:rFonts w:ascii="宋体" w:eastAsia="宋体" w:hAnsi="Courier New"/>
    </w:rPr>
  </w:style>
  <w:style w:type="character" w:customStyle="1" w:styleId="CharChar8">
    <w:name w:val="Char Char8"/>
    <w:qFormat/>
    <w:rPr>
      <w:rFonts w:eastAsia="宋体"/>
      <w:kern w:val="2"/>
      <w:sz w:val="24"/>
      <w:lang w:val="en-US" w:eastAsia="zh-CN" w:bidi="ar-SA"/>
    </w:rPr>
  </w:style>
  <w:style w:type="character" w:customStyle="1" w:styleId="Char4">
    <w:name w:val="正文文本缩进 Char"/>
    <w:link w:val="af2"/>
    <w:qFormat/>
    <w:rPr>
      <w:rFonts w:ascii="宋体" w:eastAsia="宋体" w:hAnsi="宋体"/>
      <w:szCs w:val="24"/>
    </w:rPr>
  </w:style>
  <w:style w:type="character" w:customStyle="1" w:styleId="CharChar811">
    <w:name w:val="Char Char811"/>
    <w:qFormat/>
    <w:rPr>
      <w:rFonts w:eastAsia="宋体"/>
      <w:kern w:val="2"/>
      <w:sz w:val="24"/>
      <w:lang w:val="en-US" w:eastAsia="zh-CN" w:bidi="ar-SA"/>
    </w:rPr>
  </w:style>
  <w:style w:type="character" w:customStyle="1" w:styleId="affc">
    <w:name w:val="样式练习"/>
    <w:qFormat/>
    <w:rPr>
      <w:shd w:val="clear" w:color="auto" w:fill="FFFF00"/>
    </w:rPr>
  </w:style>
  <w:style w:type="character" w:customStyle="1" w:styleId="Char1">
    <w:name w:val="正文文本 Char"/>
    <w:link w:val="ae"/>
    <w:rPr>
      <w:rFonts w:ascii="宋体" w:eastAsia="宋体" w:hAnsi="宋体"/>
      <w:color w:val="000000"/>
      <w:sz w:val="18"/>
      <w:szCs w:val="24"/>
    </w:rPr>
  </w:style>
  <w:style w:type="character" w:customStyle="1" w:styleId="CharChar11">
    <w:name w:val="Char Char11"/>
    <w:qFormat/>
    <w:rPr>
      <w:rFonts w:ascii="宋体" w:eastAsia="宋体" w:hAnsi="宋体"/>
      <w:b/>
      <w:i/>
      <w:kern w:val="2"/>
      <w:sz w:val="24"/>
      <w:szCs w:val="18"/>
      <w:u w:val="double"/>
      <w:lang w:val="en-US" w:eastAsia="zh-CN" w:bidi="ar-SA"/>
    </w:rPr>
  </w:style>
  <w:style w:type="character" w:customStyle="1" w:styleId="affd">
    <w:name w:val="样式 宋体"/>
    <w:qFormat/>
    <w:rPr>
      <w:rFonts w:ascii="宋体" w:eastAsia="楷体_GB2312" w:hAnsi="宋体"/>
      <w:b/>
      <w:sz w:val="24"/>
    </w:rPr>
  </w:style>
  <w:style w:type="character" w:customStyle="1" w:styleId="CharChar">
    <w:name w:val="特点标题 Char Char"/>
    <w:rPr>
      <w:rFonts w:eastAsia="宋体"/>
      <w:kern w:val="2"/>
      <w:sz w:val="24"/>
      <w:lang w:val="en-US" w:eastAsia="zh-CN" w:bidi="ar-SA"/>
    </w:rPr>
  </w:style>
  <w:style w:type="character" w:customStyle="1" w:styleId="CharChar14">
    <w:name w:val="Char Char14"/>
    <w:rPr>
      <w:rFonts w:ascii="宋体" w:hAnsi="宋体"/>
      <w:bCs/>
      <w:color w:val="000000"/>
      <w:kern w:val="2"/>
      <w:sz w:val="32"/>
      <w:szCs w:val="32"/>
    </w:rPr>
  </w:style>
  <w:style w:type="character" w:customStyle="1" w:styleId="4CharChar">
    <w:name w:val="正文文字4 Char Char"/>
    <w:qFormat/>
    <w:rPr>
      <w:kern w:val="2"/>
      <w:sz w:val="24"/>
    </w:rPr>
  </w:style>
  <w:style w:type="character" w:customStyle="1" w:styleId="CharChar15">
    <w:name w:val="Char Char15"/>
    <w:rPr>
      <w:rFonts w:ascii="Arial" w:eastAsia="宋体" w:hAnsi="Arial"/>
      <w:color w:val="000000"/>
      <w:kern w:val="2"/>
      <w:sz w:val="32"/>
      <w:szCs w:val="21"/>
      <w:lang w:val="en-US" w:eastAsia="zh-CN" w:bidi="ar-SA"/>
    </w:rPr>
  </w:style>
  <w:style w:type="character" w:customStyle="1" w:styleId="1Char1">
    <w:name w:val="标题 1 Char1"/>
    <w:rPr>
      <w:rFonts w:ascii="Times New Roman" w:eastAsia="宋体" w:hAnsi="Times New Roman" w:cs="Times New Roman"/>
      <w:sz w:val="32"/>
      <w:szCs w:val="20"/>
    </w:rPr>
  </w:style>
  <w:style w:type="character" w:customStyle="1" w:styleId="CharChar10">
    <w:name w:val="（一）、 Char Char1"/>
    <w:rPr>
      <w:rFonts w:ascii="Arial" w:eastAsia="黑体" w:hAnsi="Arial"/>
      <w:bCs/>
      <w:color w:val="000000"/>
      <w:kern w:val="2"/>
      <w:sz w:val="32"/>
      <w:szCs w:val="28"/>
      <w:lang w:val="en-US" w:eastAsia="zh-CN" w:bidi="ar-SA"/>
    </w:rPr>
  </w:style>
  <w:style w:type="character" w:customStyle="1" w:styleId="Chare">
    <w:name w:val="标题 Char"/>
    <w:link w:val="aff0"/>
    <w:rPr>
      <w:rFonts w:ascii="Arial" w:eastAsia="宋体" w:hAnsi="Arial"/>
      <w:b/>
      <w:sz w:val="32"/>
    </w:rPr>
  </w:style>
  <w:style w:type="character" w:customStyle="1" w:styleId="CharChar2">
    <w:name w:val="Char Char2"/>
    <w:locked/>
    <w:rPr>
      <w:rFonts w:ascii="宋体" w:eastAsia="宋体" w:hAnsi="宋体"/>
      <w:b/>
      <w:i/>
      <w:kern w:val="2"/>
      <w:sz w:val="24"/>
      <w:szCs w:val="18"/>
      <w:u w:val="double"/>
      <w:lang w:val="en-US" w:eastAsia="zh-CN" w:bidi="ar-SA"/>
    </w:rPr>
  </w:style>
  <w:style w:type="character" w:customStyle="1" w:styleId="Charf">
    <w:name w:val="第三 Char"/>
    <w:link w:val="affe"/>
    <w:rPr>
      <w:rFonts w:eastAsia="黑体"/>
      <w:bCs/>
      <w:sz w:val="28"/>
      <w:szCs w:val="28"/>
    </w:rPr>
  </w:style>
  <w:style w:type="paragraph" w:customStyle="1" w:styleId="affe">
    <w:name w:val="第三"/>
    <w:basedOn w:val="a7"/>
    <w:link w:val="Charf"/>
    <w:qFormat/>
    <w:pPr>
      <w:jc w:val="center"/>
    </w:pPr>
    <w:rPr>
      <w:rFonts w:asciiTheme="minorHAnsi" w:eastAsia="黑体" w:hAnsiTheme="minorHAnsi" w:cstheme="minorBidi"/>
      <w:bCs/>
      <w:sz w:val="28"/>
      <w:szCs w:val="28"/>
    </w:rPr>
  </w:style>
  <w:style w:type="character" w:customStyle="1" w:styleId="CharChar100">
    <w:name w:val="Char Char10"/>
    <w:qFormat/>
    <w:rPr>
      <w:rFonts w:eastAsia="宋体"/>
      <w:kern w:val="2"/>
      <w:sz w:val="18"/>
      <w:szCs w:val="18"/>
      <w:lang w:val="en-US" w:eastAsia="zh-CN" w:bidi="ar-SA"/>
    </w:rPr>
  </w:style>
  <w:style w:type="character" w:customStyle="1" w:styleId="CharChar81">
    <w:name w:val="Char Char81"/>
    <w:qFormat/>
    <w:rPr>
      <w:rFonts w:eastAsia="宋体"/>
      <w:kern w:val="2"/>
      <w:sz w:val="24"/>
      <w:lang w:val="en-US" w:eastAsia="zh-CN" w:bidi="ar-SA"/>
    </w:rPr>
  </w:style>
  <w:style w:type="character" w:customStyle="1" w:styleId="Char10">
    <w:name w:val="小节 Char1"/>
    <w:qFormat/>
    <w:rPr>
      <w:rFonts w:ascii="宋体" w:eastAsia="宋体" w:hAnsi="宋体"/>
      <w:bCs/>
      <w:color w:val="000000"/>
      <w:kern w:val="2"/>
      <w:sz w:val="32"/>
      <w:szCs w:val="32"/>
      <w:lang w:val="en-US" w:eastAsia="zh-CN" w:bidi="ar-SA"/>
    </w:rPr>
  </w:style>
  <w:style w:type="character" w:customStyle="1" w:styleId="Charf0">
    <w:name w:val="第二 Char"/>
    <w:link w:val="afff"/>
    <w:qFormat/>
    <w:rPr>
      <w:rFonts w:eastAsia="黑体"/>
      <w:sz w:val="44"/>
      <w:szCs w:val="44"/>
    </w:rPr>
  </w:style>
  <w:style w:type="paragraph" w:customStyle="1" w:styleId="afff">
    <w:name w:val="第二"/>
    <w:basedOn w:val="a7"/>
    <w:link w:val="Charf0"/>
    <w:qFormat/>
    <w:pPr>
      <w:jc w:val="center"/>
    </w:pPr>
    <w:rPr>
      <w:rFonts w:asciiTheme="minorHAnsi" w:eastAsia="黑体" w:hAnsiTheme="minorHAnsi" w:cstheme="minorBidi"/>
      <w:sz w:val="44"/>
      <w:szCs w:val="44"/>
    </w:rPr>
  </w:style>
  <w:style w:type="character" w:customStyle="1" w:styleId="CharChar6">
    <w:name w:val="Char Char6"/>
    <w:qFormat/>
    <w:rPr>
      <w:rFonts w:eastAsia="宋体"/>
      <w:kern w:val="2"/>
      <w:sz w:val="21"/>
      <w:szCs w:val="24"/>
      <w:lang w:val="en-US" w:eastAsia="zh-CN" w:bidi="ar-SA"/>
    </w:rPr>
  </w:style>
  <w:style w:type="character" w:customStyle="1" w:styleId="HTMLChar">
    <w:name w:val="HTML 预设格式 Char"/>
    <w:link w:val="HTML"/>
    <w:uiPriority w:val="99"/>
    <w:qFormat/>
    <w:rPr>
      <w:rFonts w:ascii="宋体" w:hAnsi="宋体"/>
      <w:color w:val="000000"/>
      <w:sz w:val="24"/>
      <w:szCs w:val="24"/>
    </w:rPr>
  </w:style>
  <w:style w:type="character" w:customStyle="1" w:styleId="textcontents">
    <w:name w:val="textcontents"/>
    <w:basedOn w:val="a8"/>
    <w:qFormat/>
  </w:style>
  <w:style w:type="character" w:customStyle="1" w:styleId="Charf1">
    <w:name w:val="无间隔 Char"/>
    <w:link w:val="13"/>
    <w:uiPriority w:val="1"/>
    <w:qFormat/>
    <w:rPr>
      <w:rFonts w:ascii="Calibri" w:hAnsi="Calibri"/>
      <w:sz w:val="22"/>
    </w:rPr>
  </w:style>
  <w:style w:type="paragraph" w:customStyle="1" w:styleId="13">
    <w:name w:val="无间隔1"/>
    <w:link w:val="Charf1"/>
    <w:uiPriority w:val="1"/>
    <w:qFormat/>
    <w:rPr>
      <w:rFonts w:ascii="Calibri" w:hAnsi="Calibri"/>
      <w:kern w:val="2"/>
      <w:sz w:val="22"/>
      <w:szCs w:val="22"/>
    </w:rPr>
  </w:style>
  <w:style w:type="character" w:customStyle="1" w:styleId="font161">
    <w:name w:val="font161"/>
    <w:qFormat/>
    <w:rPr>
      <w:b/>
      <w:bCs/>
      <w:sz w:val="32"/>
      <w:szCs w:val="32"/>
    </w:rPr>
  </w:style>
  <w:style w:type="character" w:customStyle="1" w:styleId="Char11">
    <w:name w:val="普通文字 Char1"/>
    <w:qFormat/>
    <w:rPr>
      <w:rFonts w:ascii="宋体" w:eastAsia="宋体" w:hAnsi="Courier New" w:cs="Courier New"/>
      <w:kern w:val="2"/>
      <w:sz w:val="21"/>
      <w:szCs w:val="21"/>
      <w:lang w:val="en-US" w:eastAsia="zh-CN" w:bidi="ar-SA"/>
    </w:rPr>
  </w:style>
  <w:style w:type="character" w:customStyle="1" w:styleId="CharChar17">
    <w:name w:val="Char Char17"/>
    <w:qFormat/>
    <w:rPr>
      <w:rFonts w:ascii="Arial" w:eastAsia="黑体" w:hAnsi="Arial"/>
      <w:b/>
      <w:bCs/>
      <w:kern w:val="2"/>
      <w:sz w:val="32"/>
      <w:szCs w:val="32"/>
      <w:lang w:val="en-US" w:eastAsia="zh-CN" w:bidi="ar-SA"/>
    </w:rPr>
  </w:style>
  <w:style w:type="character" w:customStyle="1" w:styleId="CharChar181">
    <w:name w:val="Char Char181"/>
    <w:qFormat/>
    <w:rPr>
      <w:rFonts w:ascii="宋体" w:eastAsia="宋体" w:hAnsi="宋体"/>
      <w:bCs/>
      <w:color w:val="000000"/>
      <w:kern w:val="2"/>
      <w:sz w:val="32"/>
      <w:szCs w:val="32"/>
      <w:lang w:val="en-US" w:eastAsia="zh-CN" w:bidi="ar-SA"/>
    </w:rPr>
  </w:style>
  <w:style w:type="character" w:customStyle="1" w:styleId="CharChar131">
    <w:name w:val="Char Char131"/>
    <w:qFormat/>
    <w:rPr>
      <w:kern w:val="2"/>
      <w:sz w:val="18"/>
    </w:rPr>
  </w:style>
  <w:style w:type="character" w:customStyle="1" w:styleId="CharChar7">
    <w:name w:val="Char Char7"/>
    <w:qFormat/>
    <w:rPr>
      <w:rFonts w:eastAsia="宋体"/>
      <w:kern w:val="2"/>
      <w:sz w:val="21"/>
      <w:szCs w:val="24"/>
      <w:lang w:val="en-US" w:eastAsia="zh-CN" w:bidi="ar-SA"/>
    </w:rPr>
  </w:style>
  <w:style w:type="character" w:customStyle="1" w:styleId="CharChar161">
    <w:name w:val="Char Char161"/>
    <w:qFormat/>
    <w:rPr>
      <w:rFonts w:eastAsia="宋体"/>
      <w:b/>
      <w:bCs/>
      <w:kern w:val="2"/>
      <w:sz w:val="32"/>
      <w:szCs w:val="32"/>
      <w:lang w:val="en-US" w:eastAsia="zh-CN" w:bidi="ar-SA"/>
    </w:rPr>
  </w:style>
  <w:style w:type="character" w:customStyle="1" w:styleId="CharChar16">
    <w:name w:val="Char Char16"/>
    <w:qFormat/>
    <w:rPr>
      <w:rFonts w:eastAsia="宋体"/>
      <w:b/>
      <w:bCs/>
      <w:kern w:val="2"/>
      <w:sz w:val="32"/>
      <w:szCs w:val="32"/>
      <w:lang w:val="en-US" w:eastAsia="zh-CN" w:bidi="ar-SA"/>
    </w:rPr>
  </w:style>
  <w:style w:type="character" w:customStyle="1" w:styleId="3CharChar">
    <w:name w:val="正文文字缩进 3 Char Char"/>
    <w:qFormat/>
    <w:rPr>
      <w:rFonts w:eastAsia="宋体"/>
      <w:bCs/>
      <w:kern w:val="2"/>
      <w:sz w:val="21"/>
      <w:szCs w:val="24"/>
      <w:lang w:val="en-US" w:eastAsia="zh-CN" w:bidi="ar-SA"/>
    </w:rPr>
  </w:style>
  <w:style w:type="character" w:customStyle="1" w:styleId="CharChar91">
    <w:name w:val="Char Char91"/>
    <w:qFormat/>
    <w:rPr>
      <w:rFonts w:eastAsia="宋体"/>
      <w:kern w:val="2"/>
      <w:sz w:val="21"/>
      <w:szCs w:val="24"/>
      <w:lang w:val="en-US" w:eastAsia="zh-CN" w:bidi="ar-SA"/>
    </w:rPr>
  </w:style>
  <w:style w:type="character" w:customStyle="1" w:styleId="2CharChar">
    <w:name w:val="正文文字缩进 2 Char Char"/>
    <w:qFormat/>
    <w:rPr>
      <w:rFonts w:ascii="宋体" w:eastAsia="宋体" w:hAnsi="宋体"/>
      <w:kern w:val="2"/>
      <w:sz w:val="24"/>
      <w:szCs w:val="24"/>
      <w:lang w:val="en-US" w:eastAsia="zh-CN" w:bidi="ar-SA"/>
    </w:rPr>
  </w:style>
  <w:style w:type="character" w:customStyle="1" w:styleId="CharChar111">
    <w:name w:val="Char Char111"/>
    <w:qFormat/>
    <w:rPr>
      <w:rFonts w:ascii="宋体" w:eastAsia="宋体" w:hAnsi="宋体"/>
      <w:b/>
      <w:i/>
      <w:kern w:val="2"/>
      <w:sz w:val="24"/>
      <w:szCs w:val="18"/>
      <w:u w:val="double"/>
      <w:lang w:val="en-US" w:eastAsia="zh-CN" w:bidi="ar-SA"/>
    </w:rPr>
  </w:style>
  <w:style w:type="character" w:customStyle="1" w:styleId="CharChar0">
    <w:name w:val="手改 Char Char"/>
    <w:qFormat/>
    <w:rPr>
      <w:rFonts w:ascii="宋体" w:eastAsia="宋体" w:hAnsi="宋体"/>
      <w:color w:val="000000"/>
      <w:kern w:val="2"/>
      <w:sz w:val="18"/>
      <w:szCs w:val="24"/>
      <w:lang w:val="en-US" w:eastAsia="zh-CN" w:bidi="ar-SA"/>
    </w:rPr>
  </w:style>
  <w:style w:type="character" w:customStyle="1" w:styleId="Charf2">
    <w:name w:val="批注文字 Char"/>
    <w:qFormat/>
    <w:rPr>
      <w:rFonts w:eastAsia="宋体"/>
      <w:kern w:val="2"/>
      <w:sz w:val="21"/>
      <w:szCs w:val="24"/>
      <w:lang w:val="en-US" w:eastAsia="zh-CN" w:bidi="ar-SA"/>
    </w:rPr>
  </w:style>
  <w:style w:type="character" w:customStyle="1" w:styleId="123YJCharChar1">
    <w:name w:val="123YJ Char Char1"/>
    <w:qFormat/>
    <w:rPr>
      <w:rFonts w:ascii="宋体" w:eastAsia="宋体" w:hAnsi="宋体"/>
      <w:kern w:val="2"/>
      <w:sz w:val="18"/>
      <w:szCs w:val="18"/>
      <w:lang w:val="en-US" w:eastAsia="zh-CN" w:bidi="ar-SA"/>
    </w:rPr>
  </w:style>
  <w:style w:type="character" w:customStyle="1" w:styleId="grame">
    <w:name w:val="grame"/>
    <w:basedOn w:val="a8"/>
    <w:qFormat/>
  </w:style>
  <w:style w:type="character" w:customStyle="1" w:styleId="apple-style-span">
    <w:name w:val="apple-style-span"/>
    <w:qFormat/>
  </w:style>
  <w:style w:type="character" w:customStyle="1" w:styleId="CharChar182">
    <w:name w:val="Char Char182"/>
    <w:qFormat/>
    <w:rPr>
      <w:rFonts w:ascii="宋体" w:eastAsia="宋体" w:hAnsi="宋体"/>
      <w:bCs/>
      <w:color w:val="000000"/>
      <w:kern w:val="2"/>
      <w:sz w:val="32"/>
      <w:szCs w:val="32"/>
      <w:lang w:val="en-US" w:eastAsia="zh-CN" w:bidi="ar-SA"/>
    </w:rPr>
  </w:style>
  <w:style w:type="character" w:customStyle="1" w:styleId="CharChar13">
    <w:name w:val="Char Char13"/>
    <w:qFormat/>
    <w:rPr>
      <w:rFonts w:ascii="Arial" w:eastAsia="黑体" w:hAnsi="Arial"/>
      <w:bCs/>
      <w:color w:val="000000"/>
      <w:kern w:val="2"/>
      <w:sz w:val="32"/>
      <w:szCs w:val="28"/>
      <w:lang w:val="en-US" w:eastAsia="zh-CN" w:bidi="ar-SA"/>
    </w:rPr>
  </w:style>
  <w:style w:type="character" w:customStyle="1" w:styleId="javascript">
    <w:name w:val="javascript"/>
    <w:basedOn w:val="a8"/>
    <w:qFormat/>
  </w:style>
  <w:style w:type="character" w:customStyle="1" w:styleId="3Char">
    <w:name w:val="正文文本 3 Char"/>
    <w:link w:val="32"/>
    <w:qFormat/>
    <w:rPr>
      <w:rFonts w:eastAsia="宋体"/>
      <w:sz w:val="18"/>
      <w:szCs w:val="24"/>
    </w:rPr>
  </w:style>
  <w:style w:type="character" w:customStyle="1" w:styleId="CharChar5">
    <w:name w:val="Char Char5"/>
    <w:qFormat/>
    <w:rPr>
      <w:rFonts w:eastAsia="宋体"/>
      <w:kern w:val="2"/>
      <w:sz w:val="18"/>
      <w:szCs w:val="18"/>
      <w:lang w:val="en-US" w:eastAsia="zh-CN" w:bidi="ar-SA"/>
    </w:rPr>
  </w:style>
  <w:style w:type="character" w:customStyle="1" w:styleId="Char12">
    <w:name w:val="批注文字 Char1"/>
    <w:qFormat/>
    <w:rPr>
      <w:rFonts w:eastAsia="宋体"/>
      <w:kern w:val="2"/>
      <w:sz w:val="21"/>
      <w:szCs w:val="24"/>
      <w:lang w:val="en-US" w:eastAsia="zh-CN" w:bidi="ar-SA"/>
    </w:rPr>
  </w:style>
  <w:style w:type="character" w:customStyle="1" w:styleId="afff0">
    <w:name w:val="数字"/>
    <w:qFormat/>
    <w:rPr>
      <w:rFonts w:eastAsia="黑体"/>
      <w:b/>
      <w:sz w:val="21"/>
    </w:rPr>
  </w:style>
  <w:style w:type="character" w:customStyle="1" w:styleId="CharChar1411">
    <w:name w:val="Char Char1411"/>
    <w:qFormat/>
    <w:rPr>
      <w:rFonts w:ascii="宋体" w:hAnsi="宋体"/>
      <w:bCs/>
      <w:color w:val="000000"/>
      <w:kern w:val="2"/>
      <w:sz w:val="32"/>
      <w:szCs w:val="32"/>
    </w:rPr>
  </w:style>
  <w:style w:type="character" w:customStyle="1" w:styleId="CharChar1711">
    <w:name w:val="Char Char1711"/>
    <w:qFormat/>
    <w:rPr>
      <w:rFonts w:ascii="Arial" w:eastAsia="黑体" w:hAnsi="Arial"/>
      <w:b/>
      <w:bCs/>
      <w:kern w:val="2"/>
      <w:sz w:val="32"/>
      <w:szCs w:val="32"/>
      <w:lang w:val="en-US" w:eastAsia="zh-CN" w:bidi="ar-SA"/>
    </w:rPr>
  </w:style>
  <w:style w:type="character" w:customStyle="1" w:styleId="3Char10">
    <w:name w:val="标题 3 Char1"/>
    <w:qFormat/>
    <w:rPr>
      <w:rFonts w:ascii="宋体" w:eastAsia="宋体" w:hAnsi="宋体"/>
      <w:bCs/>
      <w:color w:val="000000"/>
      <w:kern w:val="2"/>
      <w:sz w:val="32"/>
      <w:szCs w:val="32"/>
      <w:lang w:val="en-US" w:eastAsia="zh-CN" w:bidi="ar-SA"/>
    </w:rPr>
  </w:style>
  <w:style w:type="character" w:customStyle="1" w:styleId="3Char2">
    <w:name w:val="标题 3 Char2"/>
    <w:link w:val="30"/>
    <w:qFormat/>
    <w:rPr>
      <w:rFonts w:ascii="宋体" w:eastAsia="宋体" w:hAnsi="宋体" w:cs="Times New Roman"/>
      <w:bCs/>
      <w:color w:val="000000"/>
      <w:sz w:val="32"/>
      <w:szCs w:val="32"/>
      <w:lang w:val="zh-CN" w:eastAsia="zh-CN"/>
    </w:rPr>
  </w:style>
  <w:style w:type="character" w:customStyle="1" w:styleId="apple-converted-space">
    <w:name w:val="apple-converted-space"/>
    <w:basedOn w:val="a8"/>
    <w:qFormat/>
  </w:style>
  <w:style w:type="character" w:customStyle="1" w:styleId="CharChar711">
    <w:name w:val="Char Char711"/>
    <w:qFormat/>
    <w:rPr>
      <w:rFonts w:eastAsia="宋体"/>
      <w:kern w:val="2"/>
      <w:sz w:val="21"/>
      <w:szCs w:val="24"/>
      <w:lang w:val="en-US" w:eastAsia="zh-CN" w:bidi="ar-SA"/>
    </w:rPr>
  </w:style>
  <w:style w:type="character" w:customStyle="1" w:styleId="2Char1">
    <w:name w:val="标题 2 Char1"/>
    <w:link w:val="20"/>
    <w:qFormat/>
    <w:rPr>
      <w:rFonts w:ascii="Arial" w:eastAsia="宋体" w:hAnsi="Arial" w:cs="Times New Roman"/>
      <w:bCs/>
      <w:color w:val="000000"/>
      <w:sz w:val="32"/>
      <w:szCs w:val="32"/>
      <w:lang w:val="zh-CN" w:eastAsia="zh-CN"/>
    </w:rPr>
  </w:style>
  <w:style w:type="character" w:customStyle="1" w:styleId="headline-content2">
    <w:name w:val="headline-content2"/>
    <w:basedOn w:val="a8"/>
    <w:qFormat/>
  </w:style>
  <w:style w:type="character" w:customStyle="1" w:styleId="style151">
    <w:name w:val="style151"/>
    <w:qFormat/>
    <w:rPr>
      <w:sz w:val="21"/>
      <w:szCs w:val="21"/>
    </w:rPr>
  </w:style>
  <w:style w:type="character" w:customStyle="1" w:styleId="CharChar29">
    <w:name w:val="Char Char29"/>
    <w:qFormat/>
    <w:rPr>
      <w:bCs/>
      <w:color w:val="000000"/>
      <w:kern w:val="2"/>
      <w:sz w:val="32"/>
      <w:szCs w:val="32"/>
    </w:rPr>
  </w:style>
  <w:style w:type="character" w:customStyle="1" w:styleId="123YJCharChar">
    <w:name w:val="123YJ Char Char"/>
    <w:qFormat/>
    <w:rPr>
      <w:rFonts w:eastAsia="宋体"/>
      <w:kern w:val="2"/>
      <w:sz w:val="18"/>
      <w:szCs w:val="18"/>
      <w:lang w:val="en-US" w:eastAsia="zh-CN" w:bidi="ar-SA"/>
    </w:rPr>
  </w:style>
  <w:style w:type="character" w:customStyle="1" w:styleId="2Char">
    <w:name w:val="正文文本缩进 2 Char"/>
    <w:link w:val="22"/>
    <w:qFormat/>
    <w:rPr>
      <w:rFonts w:ascii="宋体" w:eastAsia="宋体" w:hAnsi="宋体"/>
      <w:sz w:val="24"/>
      <w:szCs w:val="24"/>
    </w:rPr>
  </w:style>
  <w:style w:type="character" w:customStyle="1" w:styleId="CharChar30">
    <w:name w:val="Char Char30"/>
    <w:qFormat/>
    <w:rPr>
      <w:rFonts w:ascii="黑体" w:eastAsia="宋体"/>
      <w:b/>
      <w:kern w:val="2"/>
      <w:sz w:val="28"/>
      <w:szCs w:val="24"/>
      <w:lang w:val="en-US" w:eastAsia="zh-CN" w:bidi="ar-SA"/>
    </w:rPr>
  </w:style>
  <w:style w:type="character" w:customStyle="1" w:styleId="2Char2">
    <w:name w:val="正文文本 2 Char"/>
    <w:link w:val="25"/>
    <w:qFormat/>
    <w:rPr>
      <w:color w:val="FF0000"/>
      <w:sz w:val="24"/>
      <w:szCs w:val="24"/>
    </w:rPr>
  </w:style>
  <w:style w:type="character" w:customStyle="1" w:styleId="title1">
    <w:name w:val="title1"/>
    <w:qFormat/>
  </w:style>
  <w:style w:type="character" w:customStyle="1" w:styleId="contentblack">
    <w:name w:val="content_black"/>
    <w:basedOn w:val="a8"/>
    <w:qFormat/>
  </w:style>
  <w:style w:type="character" w:customStyle="1" w:styleId="CharChar3">
    <w:name w:val="Char Char"/>
    <w:qFormat/>
    <w:locked/>
    <w:rPr>
      <w:rFonts w:ascii="宋体" w:eastAsia="宋体" w:hAnsi="宋体"/>
      <w:kern w:val="2"/>
      <w:sz w:val="18"/>
      <w:szCs w:val="18"/>
      <w:lang w:val="en-US" w:eastAsia="zh-CN" w:bidi="ar-SA"/>
    </w:rPr>
  </w:style>
  <w:style w:type="character" w:customStyle="1" w:styleId="CharChar101">
    <w:name w:val="Char Char101"/>
    <w:qFormat/>
    <w:rPr>
      <w:kern w:val="2"/>
      <w:sz w:val="18"/>
      <w:szCs w:val="18"/>
    </w:rPr>
  </w:style>
  <w:style w:type="character" w:customStyle="1" w:styleId="CharChar301">
    <w:name w:val="Char Char301"/>
    <w:qFormat/>
    <w:rPr>
      <w:rFonts w:ascii="黑体" w:eastAsia="宋体"/>
      <w:b/>
      <w:kern w:val="2"/>
      <w:sz w:val="28"/>
      <w:szCs w:val="24"/>
      <w:lang w:val="en-US" w:eastAsia="zh-CN" w:bidi="ar-SA"/>
    </w:rPr>
  </w:style>
  <w:style w:type="character" w:customStyle="1" w:styleId="Chard">
    <w:name w:val="脚注文本 Char"/>
    <w:link w:val="afe"/>
    <w:qFormat/>
    <w:rPr>
      <w:rFonts w:ascii="宋体" w:eastAsia="宋体" w:hAnsi="宋体"/>
      <w:sz w:val="18"/>
      <w:szCs w:val="18"/>
    </w:rPr>
  </w:style>
  <w:style w:type="character" w:customStyle="1" w:styleId="CharChar4">
    <w:name w:val="普通文字 Char Char"/>
    <w:qFormat/>
    <w:rPr>
      <w:rFonts w:ascii="宋体" w:eastAsia="宋体" w:hAnsi="Courier New"/>
      <w:kern w:val="2"/>
      <w:sz w:val="21"/>
      <w:lang w:val="en-US" w:eastAsia="zh-CN" w:bidi="ar-SA"/>
    </w:rPr>
  </w:style>
  <w:style w:type="character" w:customStyle="1" w:styleId="Charf3">
    <w:name w:val="普通文字 Char"/>
    <w:qFormat/>
    <w:rPr>
      <w:rFonts w:ascii="宋体" w:eastAsia="宋体" w:hAnsi="Courier New"/>
      <w:kern w:val="2"/>
      <w:sz w:val="21"/>
      <w:lang w:val="en-US" w:eastAsia="zh-CN" w:bidi="ar-SA"/>
    </w:rPr>
  </w:style>
  <w:style w:type="character" w:customStyle="1" w:styleId="Char8">
    <w:name w:val="批注框文本 Char"/>
    <w:link w:val="af8"/>
    <w:qFormat/>
    <w:rPr>
      <w:rFonts w:eastAsia="宋体"/>
      <w:sz w:val="18"/>
      <w:szCs w:val="18"/>
    </w:rPr>
  </w:style>
  <w:style w:type="character" w:customStyle="1" w:styleId="CharChar291">
    <w:name w:val="Char Char291"/>
    <w:qFormat/>
    <w:rPr>
      <w:bCs/>
      <w:color w:val="000000"/>
      <w:kern w:val="2"/>
      <w:sz w:val="32"/>
      <w:szCs w:val="32"/>
    </w:rPr>
  </w:style>
  <w:style w:type="character" w:customStyle="1" w:styleId="CharChar31">
    <w:name w:val="Char Char31"/>
    <w:qFormat/>
    <w:rPr>
      <w:rFonts w:ascii="宋体"/>
      <w:sz w:val="21"/>
      <w:shd w:val="clear" w:color="auto" w:fill="000080"/>
    </w:rPr>
  </w:style>
  <w:style w:type="character" w:customStyle="1" w:styleId="Charc">
    <w:name w:val="副标题 Char"/>
    <w:link w:val="afc"/>
    <w:qFormat/>
    <w:rPr>
      <w:rFonts w:ascii="Cambria" w:hAnsi="Cambria"/>
      <w:sz w:val="24"/>
      <w:szCs w:val="24"/>
    </w:rPr>
  </w:style>
  <w:style w:type="character" w:customStyle="1" w:styleId="Charb">
    <w:name w:val="签名 Char"/>
    <w:link w:val="afb"/>
    <w:qFormat/>
    <w:rPr>
      <w:szCs w:val="24"/>
    </w:rPr>
  </w:style>
  <w:style w:type="character" w:customStyle="1" w:styleId="CharChar51">
    <w:name w:val="Char Char51"/>
    <w:qFormat/>
    <w:rPr>
      <w:rFonts w:eastAsia="宋体"/>
      <w:kern w:val="2"/>
      <w:sz w:val="18"/>
      <w:szCs w:val="18"/>
      <w:lang w:val="en-US" w:eastAsia="zh-CN" w:bidi="ar-SA"/>
    </w:rPr>
  </w:style>
  <w:style w:type="character" w:customStyle="1" w:styleId="CharChar32">
    <w:name w:val="Char Char3"/>
    <w:qFormat/>
    <w:rPr>
      <w:rFonts w:ascii="宋体"/>
      <w:sz w:val="21"/>
      <w:shd w:val="clear" w:color="auto" w:fill="000080"/>
    </w:rPr>
  </w:style>
  <w:style w:type="character" w:customStyle="1" w:styleId="1Char2">
    <w:name w:val="标题 1 Char2"/>
    <w:qFormat/>
    <w:rPr>
      <w:rFonts w:ascii="Arial" w:hAnsi="Arial"/>
      <w:b/>
      <w:bCs/>
      <w:kern w:val="2"/>
      <w:sz w:val="48"/>
      <w:szCs w:val="32"/>
    </w:rPr>
  </w:style>
  <w:style w:type="character" w:customStyle="1" w:styleId="CharChar71">
    <w:name w:val="Char Char71"/>
    <w:qFormat/>
    <w:rPr>
      <w:rFonts w:eastAsia="宋体"/>
      <w:kern w:val="2"/>
      <w:sz w:val="21"/>
      <w:szCs w:val="24"/>
      <w:lang w:val="en-US" w:eastAsia="zh-CN" w:bidi="ar-SA"/>
    </w:rPr>
  </w:style>
  <w:style w:type="character" w:customStyle="1" w:styleId="CharChar1511">
    <w:name w:val="Char Char1511"/>
    <w:qFormat/>
    <w:rPr>
      <w:rFonts w:ascii="Arial" w:eastAsia="宋体" w:hAnsi="Arial"/>
      <w:color w:val="000000"/>
      <w:kern w:val="2"/>
      <w:sz w:val="32"/>
      <w:szCs w:val="21"/>
      <w:lang w:val="en-US" w:eastAsia="zh-CN" w:bidi="ar-SA"/>
    </w:rPr>
  </w:style>
  <w:style w:type="character" w:customStyle="1" w:styleId="Charf4">
    <w:name w:val="第一 Char"/>
    <w:link w:val="afff1"/>
    <w:qFormat/>
    <w:rPr>
      <w:rFonts w:eastAsia="黑体"/>
      <w:sz w:val="52"/>
      <w:szCs w:val="52"/>
    </w:rPr>
  </w:style>
  <w:style w:type="paragraph" w:customStyle="1" w:styleId="afff1">
    <w:name w:val="第一"/>
    <w:basedOn w:val="a7"/>
    <w:link w:val="Charf4"/>
    <w:qFormat/>
    <w:pPr>
      <w:jc w:val="center"/>
    </w:pPr>
    <w:rPr>
      <w:rFonts w:asciiTheme="minorHAnsi" w:eastAsia="黑体" w:hAnsiTheme="minorHAnsi" w:cstheme="minorBidi"/>
      <w:sz w:val="52"/>
      <w:szCs w:val="52"/>
    </w:rPr>
  </w:style>
  <w:style w:type="character" w:customStyle="1" w:styleId="CharChar162">
    <w:name w:val="Char Char162"/>
    <w:qFormat/>
    <w:rPr>
      <w:rFonts w:eastAsia="宋体"/>
      <w:b/>
      <w:bCs/>
      <w:kern w:val="2"/>
      <w:sz w:val="32"/>
      <w:szCs w:val="32"/>
      <w:lang w:val="en-US" w:eastAsia="zh-CN" w:bidi="ar-SA"/>
    </w:rPr>
  </w:style>
  <w:style w:type="character" w:customStyle="1" w:styleId="CharChar151">
    <w:name w:val="Char Char151"/>
    <w:qFormat/>
    <w:rPr>
      <w:rFonts w:ascii="Arial" w:eastAsia="宋体" w:hAnsi="Arial"/>
      <w:color w:val="000000"/>
      <w:kern w:val="2"/>
      <w:sz w:val="32"/>
      <w:szCs w:val="21"/>
      <w:lang w:val="en-US" w:eastAsia="zh-CN" w:bidi="ar-SA"/>
    </w:rPr>
  </w:style>
  <w:style w:type="character" w:customStyle="1" w:styleId="Char7">
    <w:name w:val="尾注文本 Char"/>
    <w:link w:val="af7"/>
    <w:qFormat/>
    <w:rPr>
      <w:szCs w:val="24"/>
    </w:rPr>
  </w:style>
  <w:style w:type="character" w:customStyle="1" w:styleId="CharChar141">
    <w:name w:val="Char Char141"/>
    <w:qFormat/>
    <w:rPr>
      <w:rFonts w:ascii="宋体" w:hAnsi="宋体"/>
      <w:bCs/>
      <w:color w:val="000000"/>
      <w:kern w:val="2"/>
      <w:sz w:val="32"/>
      <w:szCs w:val="32"/>
    </w:rPr>
  </w:style>
  <w:style w:type="character" w:customStyle="1" w:styleId="Char">
    <w:name w:val="批注主题 Char"/>
    <w:link w:val="ab"/>
    <w:qFormat/>
    <w:rPr>
      <w:b/>
      <w:bCs/>
      <w:szCs w:val="24"/>
    </w:rPr>
  </w:style>
  <w:style w:type="character" w:customStyle="1" w:styleId="CharChar1a">
    <w:name w:val="特点标题 Char Char1"/>
    <w:qFormat/>
    <w:rPr>
      <w:rFonts w:eastAsia="宋体"/>
      <w:kern w:val="2"/>
      <w:sz w:val="24"/>
      <w:lang w:val="en-US" w:eastAsia="zh-CN" w:bidi="ar-SA"/>
    </w:rPr>
  </w:style>
  <w:style w:type="character" w:customStyle="1" w:styleId="CharChar171">
    <w:name w:val="Char Char171"/>
    <w:qFormat/>
    <w:rPr>
      <w:rFonts w:ascii="Arial" w:eastAsia="黑体" w:hAnsi="Arial"/>
      <w:b/>
      <w:bCs/>
      <w:kern w:val="2"/>
      <w:sz w:val="32"/>
      <w:szCs w:val="32"/>
      <w:lang w:val="en-US" w:eastAsia="zh-CN" w:bidi="ar-SA"/>
    </w:rPr>
  </w:style>
  <w:style w:type="character" w:customStyle="1" w:styleId="Char3">
    <w:name w:val="文档结构图 Char"/>
    <w:link w:val="af1"/>
    <w:qFormat/>
    <w:rPr>
      <w:rFonts w:eastAsia="宋体"/>
      <w:szCs w:val="24"/>
      <w:shd w:val="clear" w:color="auto" w:fill="000080"/>
    </w:rPr>
  </w:style>
  <w:style w:type="character" w:customStyle="1" w:styleId="2Char0">
    <w:name w:val="正文首行缩进 2 Char"/>
    <w:link w:val="23"/>
    <w:qFormat/>
    <w:rPr>
      <w:rFonts w:ascii="宋体" w:hAnsi="宋体"/>
      <w:szCs w:val="24"/>
    </w:rPr>
  </w:style>
  <w:style w:type="character" w:customStyle="1" w:styleId="2Char10">
    <w:name w:val="正文文本缩进 2 Char1"/>
    <w:basedOn w:val="a8"/>
    <w:uiPriority w:val="99"/>
    <w:semiHidden/>
    <w:qFormat/>
    <w:rPr>
      <w:rFonts w:ascii="宋体" w:eastAsia="宋体" w:hAnsi="宋体" w:cs="Times New Roman"/>
      <w:szCs w:val="24"/>
    </w:rPr>
  </w:style>
  <w:style w:type="character" w:customStyle="1" w:styleId="Char13">
    <w:name w:val="正文文本缩进 Char1"/>
    <w:basedOn w:val="a8"/>
    <w:uiPriority w:val="99"/>
    <w:semiHidden/>
    <w:qFormat/>
    <w:rPr>
      <w:rFonts w:ascii="宋体" w:eastAsia="宋体" w:hAnsi="宋体" w:cs="Times New Roman"/>
      <w:szCs w:val="24"/>
    </w:rPr>
  </w:style>
  <w:style w:type="character" w:customStyle="1" w:styleId="3Char11">
    <w:name w:val="正文文本 3 Char1"/>
    <w:basedOn w:val="a8"/>
    <w:uiPriority w:val="99"/>
    <w:semiHidden/>
    <w:qFormat/>
    <w:rPr>
      <w:rFonts w:ascii="宋体" w:eastAsia="宋体" w:hAnsi="宋体" w:cs="Times New Roman"/>
      <w:sz w:val="16"/>
      <w:szCs w:val="16"/>
    </w:rPr>
  </w:style>
  <w:style w:type="character" w:customStyle="1" w:styleId="Char14">
    <w:name w:val="日期 Char1"/>
    <w:basedOn w:val="a8"/>
    <w:uiPriority w:val="99"/>
    <w:semiHidden/>
    <w:qFormat/>
    <w:rPr>
      <w:rFonts w:ascii="宋体" w:eastAsia="宋体" w:hAnsi="宋体" w:cs="Times New Roman"/>
      <w:szCs w:val="24"/>
    </w:rPr>
  </w:style>
  <w:style w:type="character" w:customStyle="1" w:styleId="Char15">
    <w:name w:val="文档结构图 Char1"/>
    <w:basedOn w:val="a8"/>
    <w:uiPriority w:val="99"/>
    <w:semiHidden/>
    <w:qFormat/>
    <w:rPr>
      <w:rFonts w:ascii="Microsoft YaHei UI" w:eastAsia="Microsoft YaHei UI" w:hAnsi="宋体" w:cs="Times New Roman"/>
      <w:sz w:val="18"/>
      <w:szCs w:val="18"/>
    </w:rPr>
  </w:style>
  <w:style w:type="character" w:customStyle="1" w:styleId="Char16">
    <w:name w:val="批注框文本 Char1"/>
    <w:basedOn w:val="a8"/>
    <w:uiPriority w:val="99"/>
    <w:semiHidden/>
    <w:qFormat/>
    <w:rPr>
      <w:rFonts w:ascii="宋体" w:eastAsia="宋体" w:hAnsi="宋体" w:cs="Times New Roman"/>
      <w:sz w:val="18"/>
      <w:szCs w:val="18"/>
    </w:rPr>
  </w:style>
  <w:style w:type="character" w:customStyle="1" w:styleId="Char2">
    <w:name w:val="批注文字 Char2"/>
    <w:basedOn w:val="a8"/>
    <w:link w:val="ac"/>
    <w:uiPriority w:val="99"/>
    <w:semiHidden/>
    <w:qFormat/>
    <w:rPr>
      <w:rFonts w:ascii="宋体" w:eastAsia="宋体" w:hAnsi="宋体" w:cs="Times New Roman"/>
      <w:szCs w:val="24"/>
    </w:rPr>
  </w:style>
  <w:style w:type="character" w:customStyle="1" w:styleId="Char17">
    <w:name w:val="批注主题 Char1"/>
    <w:basedOn w:val="Char2"/>
    <w:uiPriority w:val="99"/>
    <w:semiHidden/>
    <w:qFormat/>
    <w:rPr>
      <w:rFonts w:ascii="宋体" w:eastAsia="宋体" w:hAnsi="宋体" w:cs="Times New Roman"/>
      <w:b/>
      <w:bCs/>
      <w:szCs w:val="24"/>
    </w:rPr>
  </w:style>
  <w:style w:type="character" w:customStyle="1" w:styleId="Char18">
    <w:name w:val="正文文本 Char1"/>
    <w:basedOn w:val="a8"/>
    <w:uiPriority w:val="99"/>
    <w:semiHidden/>
    <w:qFormat/>
    <w:rPr>
      <w:rFonts w:ascii="宋体" w:eastAsia="宋体" w:hAnsi="宋体" w:cs="Times New Roman"/>
      <w:szCs w:val="24"/>
    </w:rPr>
  </w:style>
  <w:style w:type="character" w:customStyle="1" w:styleId="2Char11">
    <w:name w:val="正文首行缩进 2 Char1"/>
    <w:basedOn w:val="Char13"/>
    <w:uiPriority w:val="99"/>
    <w:semiHidden/>
    <w:qFormat/>
    <w:rPr>
      <w:rFonts w:ascii="宋体" w:eastAsia="宋体" w:hAnsi="宋体" w:cs="Times New Roman"/>
      <w:szCs w:val="24"/>
    </w:rPr>
  </w:style>
  <w:style w:type="character" w:customStyle="1" w:styleId="Char19">
    <w:name w:val="纯文本 Char1"/>
    <w:basedOn w:val="a8"/>
    <w:uiPriority w:val="99"/>
    <w:semiHidden/>
    <w:qFormat/>
    <w:rPr>
      <w:rFonts w:ascii="宋体" w:eastAsia="宋体" w:hAnsi="Courier New" w:cs="Courier New"/>
      <w:szCs w:val="21"/>
    </w:rPr>
  </w:style>
  <w:style w:type="character" w:customStyle="1" w:styleId="Char1a">
    <w:name w:val="尾注文本 Char1"/>
    <w:basedOn w:val="a8"/>
    <w:uiPriority w:val="99"/>
    <w:semiHidden/>
    <w:qFormat/>
    <w:rPr>
      <w:rFonts w:ascii="宋体" w:eastAsia="宋体" w:hAnsi="宋体" w:cs="Times New Roman"/>
      <w:szCs w:val="24"/>
    </w:rPr>
  </w:style>
  <w:style w:type="character" w:customStyle="1" w:styleId="Char1b">
    <w:name w:val="正文首行缩进 Char1"/>
    <w:basedOn w:val="Char18"/>
    <w:uiPriority w:val="99"/>
    <w:semiHidden/>
    <w:qFormat/>
    <w:rPr>
      <w:rFonts w:ascii="宋体" w:eastAsia="宋体" w:hAnsi="宋体" w:cs="Times New Roman"/>
      <w:szCs w:val="24"/>
    </w:rPr>
  </w:style>
  <w:style w:type="character" w:customStyle="1" w:styleId="Char1c">
    <w:name w:val="签名 Char1"/>
    <w:basedOn w:val="a8"/>
    <w:uiPriority w:val="99"/>
    <w:semiHidden/>
    <w:qFormat/>
    <w:rPr>
      <w:rFonts w:ascii="宋体" w:eastAsia="宋体" w:hAnsi="宋体" w:cs="Times New Roman"/>
      <w:szCs w:val="24"/>
    </w:rPr>
  </w:style>
  <w:style w:type="character" w:customStyle="1" w:styleId="Char1d">
    <w:name w:val="副标题 Char1"/>
    <w:basedOn w:val="a8"/>
    <w:uiPriority w:val="11"/>
    <w:qFormat/>
    <w:rPr>
      <w:rFonts w:asciiTheme="majorHAnsi" w:eastAsia="宋体" w:hAnsiTheme="majorHAnsi" w:cstheme="majorBidi"/>
      <w:b/>
      <w:bCs/>
      <w:kern w:val="28"/>
      <w:sz w:val="32"/>
      <w:szCs w:val="32"/>
    </w:rPr>
  </w:style>
  <w:style w:type="paragraph" w:customStyle="1" w:styleId="CharCharChar1CharCharCharChar">
    <w:name w:val="Char Char Char1 Char Char Char Char"/>
    <w:basedOn w:val="a7"/>
    <w:qFormat/>
    <w:pPr>
      <w:spacing w:line="360" w:lineRule="auto"/>
    </w:pPr>
    <w:rPr>
      <w:rFonts w:ascii="Tahoma" w:hAnsi="Tahoma"/>
      <w:color w:val="000000"/>
      <w:sz w:val="24"/>
      <w:szCs w:val="20"/>
    </w:rPr>
  </w:style>
  <w:style w:type="paragraph" w:customStyle="1" w:styleId="54">
    <w:name w:val="表格5"/>
    <w:basedOn w:val="28"/>
    <w:qFormat/>
    <w:pPr>
      <w:ind w:left="1021" w:hanging="284"/>
    </w:pPr>
    <w:rPr>
      <w:rFonts w:ascii="宋体"/>
    </w:rPr>
  </w:style>
  <w:style w:type="paragraph" w:customStyle="1" w:styleId="28">
    <w:name w:val="表格2"/>
    <w:basedOn w:val="a7"/>
    <w:qFormat/>
    <w:pPr>
      <w:adjustRightInd w:val="0"/>
      <w:spacing w:line="420" w:lineRule="atLeast"/>
      <w:ind w:left="284" w:firstLine="454"/>
      <w:textAlignment w:val="baseline"/>
    </w:pPr>
    <w:rPr>
      <w:rFonts w:ascii="Times New Roman" w:hAnsi="Times New Roman"/>
      <w:kern w:val="0"/>
      <w:szCs w:val="20"/>
    </w:rPr>
  </w:style>
  <w:style w:type="paragraph" w:customStyle="1" w:styleId="xl82">
    <w:name w:val="xl82"/>
    <w:basedOn w:val="a7"/>
    <w:qFormat/>
    <w:pPr>
      <w:widowControl/>
      <w:pBdr>
        <w:top w:val="single" w:sz="8"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afff2">
    <w:name w:val="表格文字居中"/>
    <w:basedOn w:val="a7"/>
    <w:next w:val="a7"/>
    <w:qFormat/>
    <w:pPr>
      <w:tabs>
        <w:tab w:val="left" w:pos="720"/>
        <w:tab w:val="left" w:pos="900"/>
      </w:tabs>
      <w:adjustRightInd w:val="0"/>
      <w:snapToGrid w:val="0"/>
      <w:spacing w:beforeLines="20" w:before="62" w:afterLines="20" w:after="62" w:line="360" w:lineRule="auto"/>
      <w:jc w:val="center"/>
    </w:pPr>
    <w:rPr>
      <w:rFonts w:hAnsi="Arial"/>
      <w:kern w:val="0"/>
      <w:sz w:val="18"/>
      <w:szCs w:val="20"/>
    </w:rPr>
  </w:style>
  <w:style w:type="character" w:customStyle="1" w:styleId="3Char12">
    <w:name w:val="正文文本缩进 3 Char1"/>
    <w:basedOn w:val="a8"/>
    <w:uiPriority w:val="99"/>
    <w:semiHidden/>
    <w:qFormat/>
    <w:rPr>
      <w:rFonts w:ascii="宋体" w:eastAsia="宋体" w:hAnsi="宋体" w:cs="Times New Roman"/>
      <w:sz w:val="16"/>
      <w:szCs w:val="16"/>
    </w:rPr>
  </w:style>
  <w:style w:type="paragraph" w:customStyle="1" w:styleId="xl85">
    <w:name w:val="xl85"/>
    <w:basedOn w:val="a7"/>
    <w:qFormat/>
    <w:pPr>
      <w:widowControl/>
      <w:shd w:val="clear" w:color="FFFFFF" w:fill="FFFFFF"/>
      <w:spacing w:before="100" w:beforeAutospacing="1" w:after="100" w:afterAutospacing="1"/>
      <w:jc w:val="left"/>
      <w:textAlignment w:val="center"/>
    </w:pPr>
    <w:rPr>
      <w:rFonts w:cs="宋体"/>
      <w:color w:val="000000"/>
      <w:kern w:val="0"/>
      <w:sz w:val="24"/>
    </w:rPr>
  </w:style>
  <w:style w:type="paragraph" w:customStyle="1" w:styleId="afff3">
    <w:name w:val="表格方字"/>
    <w:basedOn w:val="a7"/>
    <w:qFormat/>
    <w:pPr>
      <w:adjustRightInd w:val="0"/>
      <w:spacing w:line="420" w:lineRule="atLeast"/>
      <w:jc w:val="left"/>
      <w:textAlignment w:val="baseline"/>
    </w:pPr>
    <w:rPr>
      <w:rFonts w:ascii="Times New Roman" w:hAnsi="Times New Roman"/>
      <w:kern w:val="0"/>
      <w:szCs w:val="20"/>
    </w:rPr>
  </w:style>
  <w:style w:type="paragraph" w:customStyle="1" w:styleId="xl31">
    <w:name w:val="xl31"/>
    <w:basedOn w:val="a7"/>
    <w:qFormat/>
    <w:pPr>
      <w:widowControl/>
      <w:pBdr>
        <w:bottom w:val="single" w:sz="4" w:space="0" w:color="auto"/>
        <w:right w:val="single" w:sz="4" w:space="0" w:color="auto"/>
      </w:pBdr>
      <w:spacing w:before="100" w:beforeAutospacing="1" w:after="100" w:afterAutospacing="1"/>
      <w:jc w:val="center"/>
      <w:textAlignment w:val="center"/>
    </w:pPr>
    <w:rPr>
      <w:rFonts w:ascii="Times New Roman" w:hAnsi="Times New Roman"/>
      <w:color w:val="FF0000"/>
      <w:kern w:val="0"/>
      <w:sz w:val="24"/>
    </w:rPr>
  </w:style>
  <w:style w:type="paragraph" w:customStyle="1" w:styleId="a5">
    <w:name w:val="三级条标题"/>
    <w:basedOn w:val="a4"/>
    <w:next w:val="a7"/>
    <w:qFormat/>
    <w:pPr>
      <w:numPr>
        <w:ilvl w:val="4"/>
      </w:numPr>
      <w:outlineLvl w:val="4"/>
    </w:pPr>
  </w:style>
  <w:style w:type="paragraph" w:customStyle="1" w:styleId="a4">
    <w:name w:val="二级条标题"/>
    <w:basedOn w:val="a3"/>
    <w:next w:val="a7"/>
    <w:qFormat/>
    <w:pPr>
      <w:numPr>
        <w:ilvl w:val="3"/>
      </w:numPr>
      <w:outlineLvl w:val="3"/>
    </w:pPr>
  </w:style>
  <w:style w:type="paragraph" w:customStyle="1" w:styleId="a3">
    <w:name w:val="一级条标题"/>
    <w:next w:val="a7"/>
    <w:qFormat/>
    <w:pPr>
      <w:numPr>
        <w:ilvl w:val="2"/>
        <w:numId w:val="7"/>
      </w:numPr>
      <w:outlineLvl w:val="2"/>
    </w:pPr>
    <w:rPr>
      <w:rFonts w:ascii="Times New Roman" w:eastAsia="黑体" w:hAnsi="Times New Roman" w:cs="Times New Roman"/>
      <w:sz w:val="21"/>
    </w:rPr>
  </w:style>
  <w:style w:type="paragraph" w:customStyle="1" w:styleId="xl34">
    <w:name w:val="xl34"/>
    <w:basedOn w:val="a7"/>
    <w:qFormat/>
    <w:pPr>
      <w:widowControl/>
      <w:spacing w:before="100" w:beforeAutospacing="1" w:after="100" w:afterAutospacing="1"/>
      <w:jc w:val="center"/>
    </w:pPr>
    <w:rPr>
      <w:rFonts w:ascii="隶书" w:eastAsia="隶书" w:hint="eastAsia"/>
      <w:b/>
      <w:bCs/>
      <w:kern w:val="0"/>
      <w:sz w:val="32"/>
      <w:szCs w:val="32"/>
    </w:rPr>
  </w:style>
  <w:style w:type="paragraph" w:customStyle="1" w:styleId="xl69">
    <w:name w:val="xl69"/>
    <w:basedOn w:val="a7"/>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xl37">
    <w:name w:val="xl37"/>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xl51">
    <w:name w:val="xl51"/>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2"/>
      <w:szCs w:val="22"/>
    </w:rPr>
  </w:style>
  <w:style w:type="paragraph" w:customStyle="1" w:styleId="xl84">
    <w:name w:val="xl84"/>
    <w:basedOn w:val="a7"/>
    <w:qFormat/>
    <w:pPr>
      <w:widowControl/>
      <w:shd w:val="clear" w:color="FFFFFF" w:fill="FFFFFF"/>
      <w:spacing w:before="100" w:beforeAutospacing="1" w:after="100" w:afterAutospacing="1"/>
      <w:jc w:val="center"/>
      <w:textAlignment w:val="center"/>
    </w:pPr>
    <w:rPr>
      <w:rFonts w:cs="宋体"/>
      <w:b/>
      <w:bCs/>
      <w:color w:val="000000"/>
      <w:kern w:val="0"/>
      <w:sz w:val="40"/>
      <w:szCs w:val="40"/>
    </w:rPr>
  </w:style>
  <w:style w:type="paragraph" w:customStyle="1" w:styleId="af15hichaf0dbchf15cgrid">
    <w:name w:val="af15hichaf0dbchf15cgrid"/>
    <w:qFormat/>
    <w:pPr>
      <w:widowControl w:val="0"/>
      <w:tabs>
        <w:tab w:val="center" w:pos="4320"/>
        <w:tab w:val="right" w:pos="8640"/>
      </w:tabs>
      <w:adjustRightInd w:val="0"/>
      <w:spacing w:line="315" w:lineRule="atLeast"/>
      <w:jc w:val="both"/>
      <w:textAlignment w:val="baseline"/>
    </w:pPr>
    <w:rPr>
      <w:rFonts w:ascii="宋体" w:eastAsia="宋体" w:hAnsi="Times New Roman" w:cs="Times New Roman"/>
      <w:sz w:val="21"/>
    </w:rPr>
  </w:style>
  <w:style w:type="paragraph" w:customStyle="1" w:styleId="xl38">
    <w:name w:val="xl38"/>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2"/>
      <w:szCs w:val="22"/>
    </w:rPr>
  </w:style>
  <w:style w:type="character" w:customStyle="1" w:styleId="Char1e">
    <w:name w:val="脚注文本 Char1"/>
    <w:basedOn w:val="a8"/>
    <w:uiPriority w:val="99"/>
    <w:semiHidden/>
    <w:qFormat/>
    <w:rPr>
      <w:rFonts w:ascii="宋体" w:eastAsia="宋体" w:hAnsi="宋体" w:cs="Times New Roman"/>
      <w:sz w:val="18"/>
      <w:szCs w:val="18"/>
    </w:rPr>
  </w:style>
  <w:style w:type="character" w:customStyle="1" w:styleId="HTMLChar1">
    <w:name w:val="HTML 预设格式 Char1"/>
    <w:basedOn w:val="a8"/>
    <w:uiPriority w:val="99"/>
    <w:semiHidden/>
    <w:qFormat/>
    <w:rPr>
      <w:rFonts w:ascii="Courier New" w:eastAsia="宋体" w:hAnsi="Courier New" w:cs="Courier New"/>
      <w:sz w:val="20"/>
      <w:szCs w:val="20"/>
    </w:rPr>
  </w:style>
  <w:style w:type="paragraph" w:customStyle="1" w:styleId="CharCharCharCharCharCharCharCharCharCharCharCharCharCharCharCharCharChar1CharCharCharChar">
    <w:name w:val="Char Char Char Char Char Char Char Char Char Char Char Char Char Char Char Char Char Char1 Char Char Char Char"/>
    <w:basedOn w:val="a7"/>
    <w:qFormat/>
    <w:rPr>
      <w:rFonts w:ascii="Times New Roman" w:hAnsi="Times New Roman"/>
    </w:rPr>
  </w:style>
  <w:style w:type="paragraph" w:customStyle="1" w:styleId="CharCharCharCharCharCharCharCharCharCharCharCharCharCharCharCharCharChar1CharCharCharChar11">
    <w:name w:val="Char Char Char Char Char Char Char Char Char Char Char Char Char Char Char Char Char Char1 Char Char Char Char11"/>
    <w:basedOn w:val="a7"/>
    <w:qFormat/>
    <w:rPr>
      <w:rFonts w:ascii="Times New Roman" w:hAnsi="Times New Roman"/>
    </w:rPr>
  </w:style>
  <w:style w:type="paragraph" w:customStyle="1" w:styleId="xc1">
    <w:name w:val="xc1"/>
    <w:basedOn w:val="a7"/>
    <w:qFormat/>
    <w:pPr>
      <w:widowControl/>
      <w:pBdr>
        <w:bottom w:val="single" w:sz="6" w:space="4" w:color="A3D9CC"/>
      </w:pBdr>
      <w:spacing w:before="100" w:beforeAutospacing="1" w:after="176"/>
      <w:jc w:val="right"/>
    </w:pPr>
    <w:rPr>
      <w:rFonts w:cs="宋体"/>
      <w:b/>
      <w:bCs/>
      <w:color w:val="333333"/>
      <w:kern w:val="0"/>
      <w:szCs w:val="21"/>
    </w:rPr>
  </w:style>
  <w:style w:type="paragraph" w:customStyle="1" w:styleId="CharChar27">
    <w:name w:val="Char Char27"/>
    <w:basedOn w:val="a7"/>
    <w:qFormat/>
    <w:rPr>
      <w:rFonts w:ascii="Tahoma" w:hAnsi="Tahoma" w:cs="Tahoma"/>
      <w:sz w:val="24"/>
    </w:rPr>
  </w:style>
  <w:style w:type="character" w:customStyle="1" w:styleId="2Char12">
    <w:name w:val="正文文本 2 Char1"/>
    <w:basedOn w:val="a8"/>
    <w:uiPriority w:val="99"/>
    <w:semiHidden/>
    <w:qFormat/>
    <w:rPr>
      <w:rFonts w:ascii="宋体" w:eastAsia="宋体" w:hAnsi="宋体" w:cs="Times New Roman"/>
      <w:szCs w:val="24"/>
    </w:rPr>
  </w:style>
  <w:style w:type="paragraph" w:customStyle="1" w:styleId="H3">
    <w:name w:val="H3"/>
    <w:basedOn w:val="a7"/>
    <w:next w:val="a7"/>
    <w:qFormat/>
    <w:pPr>
      <w:keepNext/>
      <w:autoSpaceDE w:val="0"/>
      <w:autoSpaceDN w:val="0"/>
      <w:adjustRightInd w:val="0"/>
      <w:spacing w:before="100" w:after="100"/>
      <w:jc w:val="left"/>
      <w:outlineLvl w:val="3"/>
    </w:pPr>
    <w:rPr>
      <w:rFonts w:ascii="Times New Roman" w:hAnsi="Times New Roman"/>
      <w:b/>
      <w:kern w:val="0"/>
      <w:sz w:val="28"/>
      <w:szCs w:val="20"/>
    </w:rPr>
  </w:style>
  <w:style w:type="paragraph" w:customStyle="1" w:styleId="zhang">
    <w:name w:val="zhang"/>
    <w:basedOn w:val="a7"/>
    <w:qFormat/>
    <w:pPr>
      <w:widowControl/>
      <w:jc w:val="left"/>
    </w:pPr>
    <w:rPr>
      <w:rFonts w:cs="宋体"/>
      <w:b/>
      <w:bCs/>
      <w:smallCaps/>
      <w:color w:val="000000"/>
      <w:kern w:val="0"/>
      <w:sz w:val="20"/>
      <w:szCs w:val="20"/>
    </w:rPr>
  </w:style>
  <w:style w:type="paragraph" w:customStyle="1" w:styleId="butten2">
    <w:name w:val="butten2"/>
    <w:basedOn w:val="a7"/>
    <w:qFormat/>
    <w:pPr>
      <w:widowControl/>
      <w:spacing w:before="100" w:beforeAutospacing="1" w:after="100" w:afterAutospacing="1"/>
      <w:jc w:val="left"/>
    </w:pPr>
    <w:rPr>
      <w:rFonts w:cs="宋体"/>
      <w:kern w:val="0"/>
      <w:sz w:val="24"/>
    </w:rPr>
  </w:style>
  <w:style w:type="paragraph" w:customStyle="1" w:styleId="font9">
    <w:name w:val="font9"/>
    <w:basedOn w:val="a7"/>
    <w:qFormat/>
    <w:pPr>
      <w:widowControl/>
      <w:spacing w:before="100" w:beforeAutospacing="1" w:after="100" w:afterAutospacing="1"/>
      <w:jc w:val="left"/>
    </w:pPr>
    <w:rPr>
      <w:rFonts w:hint="eastAsia"/>
      <w:i/>
      <w:iCs/>
      <w:kern w:val="0"/>
      <w:sz w:val="22"/>
      <w:szCs w:val="22"/>
    </w:rPr>
  </w:style>
  <w:style w:type="paragraph" w:customStyle="1" w:styleId="xl75">
    <w:name w:val="xl75"/>
    <w:basedOn w:val="a7"/>
    <w:qFormat/>
    <w:pPr>
      <w:widowControl/>
      <w:pBdr>
        <w:top w:val="single" w:sz="4" w:space="0" w:color="000000"/>
        <w:left w:val="single" w:sz="4"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14">
    <w:name w:val="1"/>
    <w:basedOn w:val="a7"/>
    <w:next w:val="a7"/>
    <w:qFormat/>
    <w:pPr>
      <w:ind w:leftChars="400" w:left="852" w:right="18" w:firstLineChars="23" w:firstLine="49"/>
    </w:pPr>
    <w:rPr>
      <w:rFonts w:hAnsi="Times New Roman"/>
    </w:rPr>
  </w:style>
  <w:style w:type="paragraph" w:customStyle="1" w:styleId="xl72">
    <w:name w:val="xl72"/>
    <w:basedOn w:val="a7"/>
    <w:qFormat/>
    <w:pPr>
      <w:widowControl/>
      <w:pBdr>
        <w:top w:val="single" w:sz="4" w:space="0" w:color="000000"/>
        <w:left w:val="single" w:sz="4" w:space="0" w:color="000000"/>
        <w:bottom w:val="single" w:sz="8" w:space="0" w:color="000000"/>
        <w:right w:val="single" w:sz="8" w:space="0" w:color="00000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15">
    <w:name w:val="表格1"/>
    <w:basedOn w:val="a7"/>
    <w:qFormat/>
    <w:pPr>
      <w:adjustRightInd w:val="0"/>
      <w:spacing w:line="420" w:lineRule="atLeast"/>
      <w:ind w:left="284"/>
      <w:textAlignment w:val="baseline"/>
    </w:pPr>
    <w:rPr>
      <w:rFonts w:ascii="Times New Roman" w:hAnsi="Times New Roman"/>
      <w:kern w:val="0"/>
      <w:szCs w:val="20"/>
    </w:rPr>
  </w:style>
  <w:style w:type="paragraph" w:customStyle="1" w:styleId="a0">
    <w:name w:val="正文表标题"/>
    <w:next w:val="a7"/>
    <w:qFormat/>
    <w:pPr>
      <w:numPr>
        <w:numId w:val="8"/>
      </w:numPr>
      <w:jc w:val="center"/>
    </w:pPr>
    <w:rPr>
      <w:rFonts w:ascii="黑体" w:eastAsia="黑体" w:hAnsi="Times New Roman" w:cs="Times New Roman"/>
      <w:sz w:val="21"/>
    </w:rPr>
  </w:style>
  <w:style w:type="paragraph" w:customStyle="1" w:styleId="xl47">
    <w:name w:val="xl47"/>
    <w:basedOn w:val="a7"/>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MS" w:hAnsi="Arial Unicode MS"/>
      <w:kern w:val="0"/>
      <w:sz w:val="22"/>
      <w:szCs w:val="22"/>
    </w:rPr>
  </w:style>
  <w:style w:type="character" w:customStyle="1" w:styleId="Char1f">
    <w:name w:val="标题 Char1"/>
    <w:basedOn w:val="a8"/>
    <w:uiPriority w:val="10"/>
    <w:qFormat/>
    <w:rPr>
      <w:rFonts w:asciiTheme="majorHAnsi" w:eastAsia="宋体" w:hAnsiTheme="majorHAnsi" w:cstheme="majorBidi"/>
      <w:b/>
      <w:bCs/>
      <w:sz w:val="32"/>
      <w:szCs w:val="32"/>
    </w:rPr>
  </w:style>
  <w:style w:type="paragraph" w:customStyle="1" w:styleId="xl66">
    <w:name w:val="xl66"/>
    <w:basedOn w:val="a7"/>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cs="宋体"/>
      <w:color w:val="000000"/>
      <w:kern w:val="0"/>
      <w:sz w:val="24"/>
    </w:rPr>
  </w:style>
  <w:style w:type="paragraph" w:customStyle="1" w:styleId="afff4">
    <w:name w:val="表中"/>
    <w:basedOn w:val="a7"/>
    <w:qFormat/>
    <w:pPr>
      <w:adjustRightInd w:val="0"/>
      <w:spacing w:line="360" w:lineRule="atLeast"/>
      <w:jc w:val="center"/>
      <w:textAlignment w:val="baseline"/>
    </w:pPr>
    <w:rPr>
      <w:rFonts w:ascii="Times New Roman" w:hAnsi="Times New Roman"/>
      <w:kern w:val="0"/>
      <w:szCs w:val="20"/>
    </w:rPr>
  </w:style>
  <w:style w:type="paragraph" w:customStyle="1" w:styleId="Charf5">
    <w:name w:val="Char"/>
    <w:basedOn w:val="a7"/>
    <w:qFormat/>
    <w:rPr>
      <w:rFonts w:ascii="仿宋_GB2312" w:eastAsia="仿宋_GB2312" w:hAnsi="Times New Roman"/>
      <w:b/>
      <w:sz w:val="32"/>
      <w:szCs w:val="32"/>
    </w:rPr>
  </w:style>
  <w:style w:type="paragraph" w:customStyle="1" w:styleId="210">
    <w:name w:val="正文文本缩进 21"/>
    <w:basedOn w:val="a7"/>
    <w:qFormat/>
    <w:pPr>
      <w:adjustRightInd w:val="0"/>
      <w:spacing w:line="400" w:lineRule="atLeast"/>
      <w:ind w:firstLine="540"/>
      <w:textAlignment w:val="baseline"/>
    </w:pPr>
    <w:rPr>
      <w:rFonts w:hAnsi="Times New Roman"/>
      <w:kern w:val="0"/>
      <w:sz w:val="24"/>
      <w:szCs w:val="20"/>
    </w:rPr>
  </w:style>
  <w:style w:type="paragraph" w:customStyle="1" w:styleId="xl25">
    <w:name w:val="xl25"/>
    <w:basedOn w:val="a7"/>
    <w:qFormat/>
    <w:pPr>
      <w:widowControl/>
      <w:pBdr>
        <w:bottom w:val="single" w:sz="4" w:space="0" w:color="auto"/>
        <w:right w:val="single" w:sz="4" w:space="0" w:color="auto"/>
      </w:pBdr>
      <w:spacing w:before="100" w:beforeAutospacing="1" w:after="100" w:afterAutospacing="1"/>
      <w:textAlignment w:val="center"/>
    </w:pPr>
    <w:rPr>
      <w:rFonts w:ascii="仿宋_GB2312" w:eastAsia="仿宋_GB2312" w:hint="eastAsia"/>
      <w:kern w:val="0"/>
      <w:sz w:val="24"/>
    </w:rPr>
  </w:style>
  <w:style w:type="paragraph" w:customStyle="1" w:styleId="xl40">
    <w:name w:val="xl40"/>
    <w:basedOn w:val="a7"/>
    <w:qFormat/>
    <w:pPr>
      <w:widowControl/>
      <w:spacing w:before="100" w:beforeAutospacing="1" w:after="100" w:afterAutospacing="1"/>
      <w:jc w:val="center"/>
    </w:pPr>
    <w:rPr>
      <w:rFonts w:ascii="隶书" w:eastAsia="隶书" w:hAnsi="Arial Unicode MS" w:hint="eastAsia"/>
      <w:kern w:val="0"/>
      <w:sz w:val="36"/>
      <w:szCs w:val="36"/>
    </w:rPr>
  </w:style>
  <w:style w:type="paragraph" w:customStyle="1" w:styleId="xl70">
    <w:name w:val="xl70"/>
    <w:basedOn w:val="a7"/>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xl45">
    <w:name w:val="xl45"/>
    <w:basedOn w:val="a7"/>
    <w:qFormat/>
    <w:pPr>
      <w:widowControl/>
      <w:pBdr>
        <w:left w:val="single" w:sz="4" w:space="0" w:color="auto"/>
      </w:pBdr>
      <w:spacing w:before="100" w:beforeAutospacing="1" w:after="100" w:afterAutospacing="1"/>
      <w:jc w:val="center"/>
      <w:textAlignment w:val="center"/>
    </w:pPr>
    <w:rPr>
      <w:rFonts w:ascii="Arial Unicode MS" w:hAnsi="Arial Unicode MS"/>
      <w:kern w:val="0"/>
      <w:sz w:val="36"/>
      <w:szCs w:val="36"/>
    </w:rPr>
  </w:style>
  <w:style w:type="paragraph" w:customStyle="1" w:styleId="xl23">
    <w:name w:val="xl23"/>
    <w:basedOn w:val="a7"/>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黑体" w:eastAsia="黑体" w:hint="eastAsia"/>
      <w:kern w:val="0"/>
      <w:sz w:val="24"/>
    </w:rPr>
  </w:style>
  <w:style w:type="paragraph" w:customStyle="1" w:styleId="xl53">
    <w:name w:val="xl53"/>
    <w:basedOn w:val="a7"/>
    <w:qFormat/>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36"/>
      <w:szCs w:val="36"/>
    </w:rPr>
  </w:style>
  <w:style w:type="paragraph" w:customStyle="1" w:styleId="16">
    <w:name w:val="正文1"/>
    <w:qFormat/>
    <w:pPr>
      <w:widowControl w:val="0"/>
      <w:adjustRightInd w:val="0"/>
      <w:spacing w:line="312" w:lineRule="atLeast"/>
      <w:jc w:val="both"/>
      <w:textAlignment w:val="baseline"/>
    </w:pPr>
    <w:rPr>
      <w:rFonts w:ascii="宋体" w:eastAsia="宋体" w:hAnsi="Times New Roman" w:cs="Times New Roman"/>
      <w:sz w:val="34"/>
    </w:rPr>
  </w:style>
  <w:style w:type="paragraph" w:customStyle="1" w:styleId="xl46">
    <w:name w:val="xl46"/>
    <w:basedOn w:val="a7"/>
    <w:qFormat/>
    <w:pPr>
      <w:widowControl/>
      <w:pBdr>
        <w:bottom w:val="single" w:sz="4" w:space="0" w:color="auto"/>
      </w:pBdr>
      <w:spacing w:before="100" w:beforeAutospacing="1" w:after="100" w:afterAutospacing="1"/>
      <w:jc w:val="left"/>
      <w:textAlignment w:val="center"/>
    </w:pPr>
    <w:rPr>
      <w:rFonts w:ascii="Arial Unicode MS" w:hAnsi="Arial Unicode MS"/>
      <w:kern w:val="0"/>
      <w:sz w:val="22"/>
      <w:szCs w:val="22"/>
    </w:rPr>
  </w:style>
  <w:style w:type="paragraph" w:customStyle="1" w:styleId="font1">
    <w:name w:val="font1"/>
    <w:basedOn w:val="a7"/>
    <w:qFormat/>
    <w:pPr>
      <w:widowControl/>
      <w:spacing w:before="100" w:beforeAutospacing="1" w:after="100" w:afterAutospacing="1"/>
      <w:jc w:val="left"/>
    </w:pPr>
    <w:rPr>
      <w:rFonts w:hint="eastAsia"/>
      <w:kern w:val="0"/>
      <w:sz w:val="24"/>
    </w:rPr>
  </w:style>
  <w:style w:type="paragraph" w:customStyle="1" w:styleId="17">
    <w:name w:val="目录1"/>
    <w:basedOn w:val="a7"/>
    <w:qFormat/>
    <w:pPr>
      <w:adjustRightInd w:val="0"/>
      <w:spacing w:line="420" w:lineRule="atLeast"/>
      <w:textAlignment w:val="baseline"/>
    </w:pPr>
    <w:rPr>
      <w:rFonts w:ascii="Times New Roman" w:eastAsia="黑体" w:hAnsi="Times New Roman"/>
      <w:b/>
      <w:kern w:val="0"/>
      <w:szCs w:val="20"/>
    </w:rPr>
  </w:style>
  <w:style w:type="paragraph" w:customStyle="1" w:styleId="plaintext">
    <w:name w:val="plaintext"/>
    <w:basedOn w:val="a7"/>
    <w:qFormat/>
    <w:pPr>
      <w:widowControl/>
      <w:spacing w:before="100" w:beforeAutospacing="1" w:after="100" w:afterAutospacing="1"/>
      <w:jc w:val="left"/>
    </w:pPr>
    <w:rPr>
      <w:kern w:val="0"/>
      <w:sz w:val="24"/>
    </w:rPr>
  </w:style>
  <w:style w:type="paragraph" w:customStyle="1" w:styleId="CharChar23CharChar">
    <w:name w:val="Char Char23 Char Char"/>
    <w:basedOn w:val="a7"/>
    <w:qFormat/>
    <w:rPr>
      <w:rFonts w:ascii="Tahoma" w:hAnsi="Tahoma" w:cs="Tahoma"/>
      <w:sz w:val="24"/>
    </w:rPr>
  </w:style>
  <w:style w:type="paragraph" w:customStyle="1" w:styleId="afff5">
    <w:name w:val="表格文字"/>
    <w:basedOn w:val="a7"/>
    <w:qFormat/>
    <w:pPr>
      <w:adjustRightInd w:val="0"/>
      <w:spacing w:line="420" w:lineRule="atLeast"/>
      <w:jc w:val="left"/>
      <w:textAlignment w:val="baseline"/>
    </w:pPr>
    <w:rPr>
      <w:rFonts w:ascii="Times New Roman" w:hAnsi="Times New Roman"/>
      <w:kern w:val="0"/>
      <w:szCs w:val="20"/>
    </w:rPr>
  </w:style>
  <w:style w:type="paragraph" w:customStyle="1" w:styleId="xl80">
    <w:name w:val="xl80"/>
    <w:basedOn w:val="a7"/>
    <w:qFormat/>
    <w:pPr>
      <w:widowControl/>
      <w:pBdr>
        <w:top w:val="single" w:sz="8"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29">
    <w:name w:val="样式2"/>
    <w:basedOn w:val="20"/>
    <w:next w:val="90"/>
    <w:qFormat/>
    <w:pPr>
      <w:keepNext w:val="0"/>
      <w:keepLines w:val="0"/>
      <w:numPr>
        <w:numId w:val="0"/>
      </w:numPr>
      <w:spacing w:before="0" w:after="0" w:line="240" w:lineRule="auto"/>
    </w:pPr>
    <w:rPr>
      <w:rFonts w:ascii="宋体" w:hAnsi="宋体"/>
      <w:b/>
      <w:bCs w:val="0"/>
      <w:color w:val="auto"/>
      <w:sz w:val="24"/>
      <w:szCs w:val="24"/>
    </w:rPr>
  </w:style>
  <w:style w:type="paragraph" w:customStyle="1" w:styleId="PP">
    <w:name w:val="PP 行"/>
    <w:basedOn w:val="afb"/>
    <w:qFormat/>
  </w:style>
  <w:style w:type="paragraph" w:customStyle="1" w:styleId="afff6">
    <w:name w:val="内正文"/>
    <w:basedOn w:val="a7"/>
    <w:qFormat/>
    <w:pPr>
      <w:ind w:firstLine="420"/>
    </w:pPr>
    <w:rPr>
      <w:rFonts w:ascii="Times New Roman" w:eastAsia="文鼎CS书宋二" w:hAnsi="Times New Roman"/>
      <w:szCs w:val="20"/>
    </w:rPr>
  </w:style>
  <w:style w:type="paragraph" w:customStyle="1" w:styleId="afff7">
    <w:name w:val="表格"/>
    <w:basedOn w:val="a7"/>
    <w:qFormat/>
    <w:pPr>
      <w:jc w:val="center"/>
      <w:textAlignment w:val="center"/>
    </w:pPr>
    <w:rPr>
      <w:rFonts w:ascii="华文细黑" w:hAnsi="华文细黑"/>
      <w:kern w:val="0"/>
      <w:szCs w:val="20"/>
    </w:rPr>
  </w:style>
  <w:style w:type="paragraph" w:customStyle="1" w:styleId="font7">
    <w:name w:val="font7"/>
    <w:basedOn w:val="a7"/>
    <w:qFormat/>
    <w:pPr>
      <w:widowControl/>
      <w:spacing w:before="100" w:beforeAutospacing="1" w:after="100" w:afterAutospacing="1"/>
      <w:jc w:val="left"/>
    </w:pPr>
    <w:rPr>
      <w:rFonts w:ascii="Times New Roman" w:hAnsi="Times New Roman"/>
      <w:kern w:val="0"/>
      <w:sz w:val="22"/>
      <w:szCs w:val="22"/>
    </w:rPr>
  </w:style>
  <w:style w:type="paragraph" w:customStyle="1" w:styleId="CharCharCharCharCharCharCharChar1CharCharCharChar">
    <w:name w:val="Char Char Char Char Char Char Char Char1 Char Char Char Char"/>
    <w:basedOn w:val="a7"/>
    <w:qFormat/>
    <w:pPr>
      <w:spacing w:line="360" w:lineRule="auto"/>
      <w:ind w:firstLineChars="200" w:firstLine="200"/>
    </w:pPr>
    <w:rPr>
      <w:rFonts w:ascii="Times New Roman" w:hAnsi="Times New Roman"/>
    </w:rPr>
  </w:style>
  <w:style w:type="paragraph" w:customStyle="1" w:styleId="2a">
    <w:name w:val="2"/>
    <w:basedOn w:val="a7"/>
    <w:qFormat/>
    <w:pPr>
      <w:adjustRightInd w:val="0"/>
      <w:spacing w:line="420" w:lineRule="atLeast"/>
      <w:ind w:left="1134" w:hanging="227"/>
      <w:textAlignment w:val="baseline"/>
    </w:pPr>
    <w:rPr>
      <w:rFonts w:ascii="Times New Roman" w:hAnsi="Times New Roman"/>
      <w:kern w:val="0"/>
      <w:szCs w:val="20"/>
    </w:rPr>
  </w:style>
  <w:style w:type="paragraph" w:customStyle="1" w:styleId="xl81">
    <w:name w:val="xl81"/>
    <w:basedOn w:val="a7"/>
    <w:qFormat/>
    <w:pPr>
      <w:widowControl/>
      <w:pBdr>
        <w:top w:val="single" w:sz="8" w:space="0" w:color="000000"/>
        <w:left w:val="single" w:sz="4" w:space="0" w:color="000000"/>
        <w:bottom w:val="single" w:sz="4" w:space="0" w:color="000000"/>
        <w:right w:val="single" w:sz="8"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CharChar23CharChar1">
    <w:name w:val="Char Char23 Char Char1"/>
    <w:basedOn w:val="a7"/>
    <w:qFormat/>
    <w:rPr>
      <w:rFonts w:ascii="Tahoma" w:hAnsi="Tahoma" w:cs="Tahoma"/>
      <w:sz w:val="24"/>
    </w:rPr>
  </w:style>
  <w:style w:type="paragraph" w:customStyle="1" w:styleId="xl32">
    <w:name w:val="xl32"/>
    <w:basedOn w:val="a7"/>
    <w:qFormat/>
    <w:pPr>
      <w:widowControl/>
      <w:pBdr>
        <w:left w:val="single" w:sz="4" w:space="0" w:color="auto"/>
        <w:right w:val="single" w:sz="4" w:space="0" w:color="auto"/>
      </w:pBdr>
      <w:spacing w:before="100" w:beforeAutospacing="1" w:after="100" w:afterAutospacing="1"/>
      <w:jc w:val="center"/>
    </w:pPr>
    <w:rPr>
      <w:kern w:val="0"/>
      <w:sz w:val="24"/>
    </w:rPr>
  </w:style>
  <w:style w:type="paragraph" w:customStyle="1" w:styleId="211">
    <w:name w:val="正文文本缩进 211"/>
    <w:basedOn w:val="a7"/>
    <w:qFormat/>
    <w:pPr>
      <w:adjustRightInd w:val="0"/>
      <w:spacing w:line="400" w:lineRule="atLeast"/>
      <w:ind w:firstLine="540"/>
      <w:textAlignment w:val="baseline"/>
    </w:pPr>
    <w:rPr>
      <w:rFonts w:hAnsi="Times New Roman"/>
      <w:kern w:val="0"/>
      <w:sz w:val="24"/>
      <w:szCs w:val="20"/>
    </w:rPr>
  </w:style>
  <w:style w:type="paragraph" w:customStyle="1" w:styleId="xl29">
    <w:name w:val="xl29"/>
    <w:basedOn w:val="a7"/>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xl74">
    <w:name w:val="xl74"/>
    <w:basedOn w:val="a7"/>
    <w:qFormat/>
    <w:pPr>
      <w:widowControl/>
      <w:pBdr>
        <w:top w:val="single" w:sz="4" w:space="0" w:color="000000"/>
        <w:left w:val="single" w:sz="8" w:space="0" w:color="000000"/>
        <w:bottom w:val="single" w:sz="8" w:space="0" w:color="000000"/>
        <w:right w:val="single" w:sz="4"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CharCharChar1CharCharCharChar1">
    <w:name w:val="Char Char Char1 Char Char Char Char1"/>
    <w:basedOn w:val="a7"/>
    <w:qFormat/>
    <w:pPr>
      <w:spacing w:line="360" w:lineRule="auto"/>
    </w:pPr>
    <w:rPr>
      <w:rFonts w:ascii="Tahoma" w:hAnsi="Tahoma"/>
      <w:color w:val="000000"/>
      <w:sz w:val="24"/>
      <w:szCs w:val="20"/>
    </w:rPr>
  </w:style>
  <w:style w:type="paragraph" w:customStyle="1" w:styleId="CharCharCharCharCharChar">
    <w:name w:val="Char Char Char Char Char Char"/>
    <w:basedOn w:val="a7"/>
    <w:qFormat/>
    <w:rPr>
      <w:rFonts w:ascii="Times New Roman" w:hAnsi="Times New Roman"/>
    </w:rPr>
  </w:style>
  <w:style w:type="paragraph" w:customStyle="1" w:styleId="afff8">
    <w:name w:val="简单回函地址"/>
    <w:basedOn w:val="a7"/>
    <w:qFormat/>
    <w:rPr>
      <w:rFonts w:ascii="Times New Roman" w:hAnsi="Times New Roman"/>
    </w:rPr>
  </w:style>
  <w:style w:type="paragraph" w:customStyle="1" w:styleId="xl33">
    <w:name w:val="xl33"/>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2"/>
      <w:szCs w:val="22"/>
    </w:rPr>
  </w:style>
  <w:style w:type="paragraph" w:customStyle="1" w:styleId="18">
    <w:name w:val="列出段落1"/>
    <w:basedOn w:val="a7"/>
    <w:uiPriority w:val="34"/>
    <w:qFormat/>
    <w:pPr>
      <w:ind w:firstLineChars="200" w:firstLine="420"/>
    </w:pPr>
    <w:rPr>
      <w:rFonts w:ascii="Calibri" w:hAnsi="Calibri"/>
      <w:szCs w:val="22"/>
    </w:rPr>
  </w:style>
  <w:style w:type="paragraph" w:customStyle="1" w:styleId="16620">
    <w:name w:val="样式 标题 1 + 黑体 三号 非加粗 居中 段前: 6 磅 段后: 6 磅 行距: 固定值 20 磅"/>
    <w:basedOn w:val="1"/>
    <w:qFormat/>
    <w:pPr>
      <w:numPr>
        <w:numId w:val="0"/>
      </w:numPr>
      <w:spacing w:before="120" w:after="120" w:line="400" w:lineRule="exact"/>
    </w:pPr>
    <w:rPr>
      <w:rFonts w:ascii="黑体" w:eastAsia="黑体" w:hAnsi="黑体" w:cs="宋体"/>
      <w:b w:val="0"/>
      <w:bCs w:val="0"/>
      <w:kern w:val="44"/>
      <w:sz w:val="32"/>
      <w:szCs w:val="20"/>
    </w:rPr>
  </w:style>
  <w:style w:type="paragraph" w:customStyle="1" w:styleId="2b">
    <w:name w:val="商务2"/>
    <w:basedOn w:val="20"/>
    <w:qFormat/>
    <w:pPr>
      <w:numPr>
        <w:numId w:val="0"/>
      </w:numPr>
      <w:spacing w:before="360" w:after="240" w:line="240" w:lineRule="auto"/>
    </w:pPr>
    <w:rPr>
      <w:rFonts w:ascii="宋体"/>
      <w:b/>
      <w:bCs w:val="0"/>
      <w:color w:val="auto"/>
      <w:sz w:val="24"/>
      <w:szCs w:val="20"/>
    </w:rPr>
  </w:style>
  <w:style w:type="paragraph" w:customStyle="1" w:styleId="xl41">
    <w:name w:val="xl41"/>
    <w:basedOn w:val="a7"/>
    <w:qFormat/>
    <w:pPr>
      <w:widowControl/>
      <w:pBdr>
        <w:top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2"/>
      <w:szCs w:val="22"/>
    </w:rPr>
  </w:style>
  <w:style w:type="paragraph" w:customStyle="1" w:styleId="afff9">
    <w:name w:val="表格内文"/>
    <w:basedOn w:val="afff6"/>
    <w:qFormat/>
    <w:pPr>
      <w:spacing w:line="0" w:lineRule="atLeast"/>
      <w:ind w:firstLine="0"/>
      <w:jc w:val="center"/>
    </w:pPr>
    <w:rPr>
      <w:rFonts w:ascii="宋体" w:eastAsia="宋体" w:hAnsi="宋体"/>
      <w:color w:val="FF0000"/>
      <w:w w:val="95"/>
      <w:lang w:val="en-GB"/>
    </w:rPr>
  </w:style>
  <w:style w:type="paragraph" w:customStyle="1" w:styleId="xl55">
    <w:name w:val="xl55"/>
    <w:basedOn w:val="a7"/>
    <w:qFormat/>
    <w:pPr>
      <w:widowControl/>
      <w:pBdr>
        <w:bottom w:val="single" w:sz="4" w:space="0" w:color="auto"/>
      </w:pBdr>
      <w:spacing w:before="100" w:beforeAutospacing="1" w:after="100" w:afterAutospacing="1"/>
      <w:jc w:val="left"/>
      <w:textAlignment w:val="center"/>
    </w:pPr>
    <w:rPr>
      <w:rFonts w:ascii="Arial Unicode MS" w:hAnsi="Arial Unicode MS"/>
      <w:kern w:val="0"/>
      <w:sz w:val="22"/>
      <w:szCs w:val="22"/>
    </w:rPr>
  </w:style>
  <w:style w:type="paragraph" w:customStyle="1" w:styleId="xl36">
    <w:name w:val="xl36"/>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4"/>
    </w:rPr>
  </w:style>
  <w:style w:type="paragraph" w:customStyle="1" w:styleId="TOC1">
    <w:name w:val="TOC 标题1"/>
    <w:basedOn w:val="1"/>
    <w:next w:val="a7"/>
    <w:uiPriority w:val="39"/>
    <w:qFormat/>
    <w:pPr>
      <w:widowControl/>
      <w:numPr>
        <w:numId w:val="0"/>
      </w:numPr>
      <w:spacing w:before="480" w:after="0" w:line="276" w:lineRule="auto"/>
      <w:jc w:val="left"/>
      <w:outlineLvl w:val="9"/>
    </w:pPr>
    <w:rPr>
      <w:rFonts w:ascii="Cambria" w:hAnsi="Cambria"/>
      <w:color w:val="365F91"/>
      <w:kern w:val="0"/>
      <w:sz w:val="28"/>
      <w:szCs w:val="28"/>
    </w:rPr>
  </w:style>
  <w:style w:type="paragraph" w:customStyle="1" w:styleId="YXF">
    <w:name w:val="YXF"/>
    <w:basedOn w:val="a7"/>
    <w:qFormat/>
    <w:pPr>
      <w:spacing w:line="380" w:lineRule="exact"/>
      <w:ind w:left="567"/>
      <w:jc w:val="left"/>
    </w:pPr>
    <w:rPr>
      <w:rFonts w:hAnsi="Times New Roman"/>
      <w:sz w:val="24"/>
      <w:szCs w:val="20"/>
    </w:rPr>
  </w:style>
  <w:style w:type="paragraph" w:customStyle="1" w:styleId="2TimesNewRoman5020">
    <w:name w:val="样式 标题 2 + Times New Roman 四号 非加粗 段前: 5 磅 段后: 0 磅 行距: 固定值 20..."/>
    <w:basedOn w:val="20"/>
    <w:qFormat/>
    <w:pPr>
      <w:numPr>
        <w:numId w:val="0"/>
      </w:numPr>
      <w:spacing w:before="100" w:after="0" w:line="400" w:lineRule="exact"/>
    </w:pPr>
    <w:rPr>
      <w:rFonts w:ascii="Times New Roman" w:eastAsia="黑体" w:hAnsi="Times New Roman" w:cs="宋体"/>
      <w:bCs w:val="0"/>
      <w:color w:val="auto"/>
      <w:sz w:val="28"/>
      <w:szCs w:val="20"/>
    </w:rPr>
  </w:style>
  <w:style w:type="paragraph" w:customStyle="1" w:styleId="CharChar2711">
    <w:name w:val="Char Char2711"/>
    <w:basedOn w:val="a7"/>
    <w:qFormat/>
    <w:rPr>
      <w:rFonts w:ascii="Tahoma" w:hAnsi="Tahoma" w:cs="Tahoma"/>
      <w:sz w:val="24"/>
    </w:rPr>
  </w:style>
  <w:style w:type="paragraph" w:customStyle="1" w:styleId="xl76">
    <w:name w:val="xl76"/>
    <w:basedOn w:val="a7"/>
    <w:qFormat/>
    <w:pPr>
      <w:widowControl/>
      <w:shd w:val="clear" w:color="FFFFFF" w:fill="FFFFFF"/>
      <w:spacing w:before="100" w:beforeAutospacing="1" w:after="100" w:afterAutospacing="1"/>
      <w:jc w:val="left"/>
    </w:pPr>
    <w:rPr>
      <w:rFonts w:cs="宋体"/>
      <w:color w:val="000000"/>
      <w:kern w:val="0"/>
      <w:sz w:val="24"/>
    </w:rPr>
  </w:style>
  <w:style w:type="paragraph" w:customStyle="1" w:styleId="19">
    <w:name w:val="修订1"/>
    <w:semiHidden/>
    <w:qFormat/>
    <w:rPr>
      <w:rFonts w:ascii="Times New Roman" w:eastAsia="宋体" w:hAnsi="Times New Roman" w:cs="Times New Roman"/>
      <w:kern w:val="2"/>
      <w:sz w:val="21"/>
      <w:szCs w:val="24"/>
    </w:rPr>
  </w:style>
  <w:style w:type="paragraph" w:customStyle="1" w:styleId="xl57">
    <w:name w:val="xl57"/>
    <w:basedOn w:val="a7"/>
    <w:qFormat/>
    <w:pPr>
      <w:widowControl/>
      <w:pBdr>
        <w:top w:val="single" w:sz="4" w:space="0" w:color="auto"/>
        <w:bottom w:val="single" w:sz="4" w:space="0" w:color="auto"/>
      </w:pBdr>
      <w:spacing w:before="100" w:beforeAutospacing="1" w:after="100" w:afterAutospacing="1"/>
      <w:jc w:val="right"/>
      <w:textAlignment w:val="center"/>
    </w:pPr>
    <w:rPr>
      <w:rFonts w:ascii="Times New Roman" w:hAnsi="Times New Roman"/>
      <w:kern w:val="0"/>
      <w:sz w:val="22"/>
      <w:szCs w:val="22"/>
    </w:rPr>
  </w:style>
  <w:style w:type="paragraph" w:customStyle="1" w:styleId="bb1">
    <w:name w:val="bb1"/>
    <w:basedOn w:val="a7"/>
    <w:qFormat/>
    <w:pPr>
      <w:widowControl/>
      <w:spacing w:before="100" w:beforeAutospacing="1" w:after="100" w:afterAutospacing="1" w:line="360" w:lineRule="atLeast"/>
      <w:jc w:val="center"/>
    </w:pPr>
    <w:rPr>
      <w:rFonts w:cs="宋体"/>
      <w:kern w:val="0"/>
      <w:szCs w:val="21"/>
    </w:rPr>
  </w:style>
  <w:style w:type="paragraph" w:customStyle="1" w:styleId="a1">
    <w:name w:val="前言、引言标题"/>
    <w:next w:val="a7"/>
    <w:qFormat/>
    <w:pPr>
      <w:numPr>
        <w:numId w:val="7"/>
      </w:numPr>
      <w:shd w:val="clear" w:color="FFFFFF" w:fill="FFFFFF"/>
      <w:spacing w:before="640" w:after="560"/>
      <w:jc w:val="center"/>
      <w:outlineLvl w:val="0"/>
    </w:pPr>
    <w:rPr>
      <w:rFonts w:ascii="黑体" w:eastAsia="黑体" w:hAnsi="Times New Roman" w:cs="Times New Roman"/>
      <w:sz w:val="32"/>
    </w:rPr>
  </w:style>
  <w:style w:type="paragraph" w:customStyle="1" w:styleId="37">
    <w:name w:val="目录3"/>
    <w:basedOn w:val="a7"/>
    <w:qFormat/>
    <w:pPr>
      <w:adjustRightInd w:val="0"/>
      <w:spacing w:line="420" w:lineRule="atLeast"/>
      <w:ind w:left="454"/>
      <w:textAlignment w:val="baseline"/>
    </w:pPr>
    <w:rPr>
      <w:rFonts w:ascii="Times New Roman" w:hAnsi="Times New Roman"/>
      <w:kern w:val="0"/>
      <w:szCs w:val="20"/>
    </w:rPr>
  </w:style>
  <w:style w:type="paragraph" w:customStyle="1" w:styleId="1a">
    <w:name w:val="样式1"/>
    <w:basedOn w:val="a7"/>
    <w:qFormat/>
    <w:pPr>
      <w:ind w:firstLineChars="882" w:firstLine="2125"/>
    </w:pPr>
    <w:rPr>
      <w:b/>
      <w:sz w:val="28"/>
    </w:rPr>
  </w:style>
  <w:style w:type="paragraph" w:customStyle="1" w:styleId="CharCharCharCharCharCharChar">
    <w:name w:val="Char Char Char Char Char Char Char"/>
    <w:basedOn w:val="a7"/>
    <w:qFormat/>
    <w:rPr>
      <w:rFonts w:ascii="Tahoma" w:hAnsi="Tahoma"/>
      <w:sz w:val="24"/>
      <w:szCs w:val="20"/>
    </w:rPr>
  </w:style>
  <w:style w:type="paragraph" w:customStyle="1" w:styleId="82">
    <w:name w:val="8"/>
    <w:next w:val="a7"/>
    <w:qFormat/>
    <w:pPr>
      <w:widowControl w:val="0"/>
      <w:jc w:val="both"/>
    </w:pPr>
    <w:rPr>
      <w:rFonts w:ascii="宋体" w:eastAsia="宋体" w:hAnsi="宋体" w:cs="Times New Roman"/>
      <w:kern w:val="2"/>
      <w:sz w:val="21"/>
      <w:szCs w:val="24"/>
    </w:rPr>
  </w:style>
  <w:style w:type="paragraph" w:customStyle="1" w:styleId="xl42">
    <w:name w:val="xl42"/>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4"/>
    </w:rPr>
  </w:style>
  <w:style w:type="paragraph" w:customStyle="1" w:styleId="xl44">
    <w:name w:val="xl44"/>
    <w:basedOn w:val="a7"/>
    <w:qFormat/>
    <w:pPr>
      <w:widowControl/>
      <w:pBdr>
        <w:left w:val="single" w:sz="4" w:space="0" w:color="auto"/>
        <w:right w:val="single" w:sz="4" w:space="0" w:color="auto"/>
      </w:pBdr>
      <w:spacing w:before="100" w:beforeAutospacing="1" w:after="100" w:afterAutospacing="1"/>
      <w:jc w:val="center"/>
      <w:textAlignment w:val="center"/>
    </w:pPr>
    <w:rPr>
      <w:rFonts w:ascii="Arial Unicode MS" w:hAnsi="Arial Unicode MS"/>
      <w:kern w:val="0"/>
      <w:sz w:val="36"/>
      <w:szCs w:val="36"/>
    </w:rPr>
  </w:style>
  <w:style w:type="paragraph" w:customStyle="1" w:styleId="378020">
    <w:name w:val="样式 标题 3 + (中文) 黑体 小四 非加粗 段前: 7.8 磅 段后: 0 磅 行距: 固定值 20 磅"/>
    <w:basedOn w:val="30"/>
    <w:qFormat/>
    <w:pPr>
      <w:numPr>
        <w:numId w:val="0"/>
      </w:numPr>
      <w:spacing w:before="0" w:after="0" w:line="400" w:lineRule="exact"/>
    </w:pPr>
    <w:rPr>
      <w:rFonts w:ascii="Times New Roman" w:eastAsia="黑体" w:hAnsi="Times New Roman" w:cs="宋体"/>
      <w:bCs w:val="0"/>
      <w:color w:val="auto"/>
      <w:sz w:val="24"/>
      <w:szCs w:val="20"/>
    </w:rPr>
  </w:style>
  <w:style w:type="paragraph" w:customStyle="1" w:styleId="fontpage">
    <w:name w:val="fontpage"/>
    <w:basedOn w:val="a7"/>
    <w:qFormat/>
    <w:pPr>
      <w:widowControl/>
      <w:spacing w:before="100" w:beforeAutospacing="1" w:after="100" w:afterAutospacing="1"/>
      <w:jc w:val="left"/>
    </w:pPr>
    <w:rPr>
      <w:rFonts w:cs="宋体"/>
      <w:color w:val="000000"/>
      <w:kern w:val="0"/>
      <w:sz w:val="24"/>
    </w:rPr>
  </w:style>
  <w:style w:type="paragraph" w:customStyle="1" w:styleId="CharChar23">
    <w:name w:val="Char Char23"/>
    <w:basedOn w:val="a7"/>
    <w:qFormat/>
    <w:rPr>
      <w:rFonts w:ascii="Tahoma" w:hAnsi="Tahoma" w:cs="Tahoma"/>
      <w:sz w:val="24"/>
    </w:rPr>
  </w:style>
  <w:style w:type="paragraph" w:customStyle="1" w:styleId="CharChar10CharCharCharCharCharCharChar">
    <w:name w:val="Char Char10 Char Char Char Char Char Char Char"/>
    <w:basedOn w:val="af1"/>
    <w:qFormat/>
    <w:pPr>
      <w:widowControl/>
      <w:tabs>
        <w:tab w:val="left" w:pos="1276"/>
      </w:tabs>
      <w:spacing w:line="436" w:lineRule="exact"/>
      <w:ind w:left="357" w:firstLine="567"/>
      <w:jc w:val="center"/>
      <w:outlineLvl w:val="3"/>
    </w:pPr>
    <w:rPr>
      <w:rFonts w:ascii="Tahoma" w:hAnsi="Tahoma" w:cs="宋体"/>
      <w:bCs/>
      <w:kern w:val="0"/>
      <w:sz w:val="24"/>
    </w:rPr>
  </w:style>
  <w:style w:type="paragraph" w:customStyle="1" w:styleId="CharCharCharChar">
    <w:name w:val="Char Char Char Char"/>
    <w:basedOn w:val="a7"/>
    <w:qFormat/>
    <w:pPr>
      <w:spacing w:line="360" w:lineRule="auto"/>
      <w:ind w:firstLineChars="200" w:firstLine="200"/>
    </w:pPr>
    <w:rPr>
      <w:rFonts w:ascii="Tahoma" w:hAnsi="Tahoma"/>
      <w:sz w:val="24"/>
      <w:szCs w:val="20"/>
    </w:rPr>
  </w:style>
  <w:style w:type="paragraph" w:customStyle="1" w:styleId="Char111">
    <w:name w:val="Char111"/>
    <w:basedOn w:val="a7"/>
    <w:qFormat/>
    <w:rPr>
      <w:rFonts w:ascii="仿宋_GB2312" w:eastAsia="仿宋_GB2312" w:hAnsi="Times New Roman"/>
      <w:b/>
      <w:sz w:val="32"/>
      <w:szCs w:val="32"/>
    </w:rPr>
  </w:style>
  <w:style w:type="paragraph" w:customStyle="1" w:styleId="CharCharCharChar11">
    <w:name w:val="Char Char Char Char11"/>
    <w:basedOn w:val="a7"/>
    <w:qFormat/>
    <w:pPr>
      <w:spacing w:line="360" w:lineRule="auto"/>
      <w:ind w:firstLineChars="200" w:firstLine="200"/>
    </w:pPr>
    <w:rPr>
      <w:rFonts w:ascii="Tahoma" w:hAnsi="Tahoma"/>
      <w:sz w:val="24"/>
      <w:szCs w:val="20"/>
    </w:rPr>
  </w:style>
  <w:style w:type="paragraph" w:customStyle="1" w:styleId="38">
    <w:name w:val="样式3"/>
    <w:basedOn w:val="a7"/>
    <w:qFormat/>
  </w:style>
  <w:style w:type="paragraph" w:customStyle="1" w:styleId="xl24">
    <w:name w:val="xl24"/>
    <w:basedOn w:val="a7"/>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kern w:val="0"/>
      <w:sz w:val="24"/>
    </w:rPr>
  </w:style>
  <w:style w:type="paragraph" w:customStyle="1" w:styleId="xl30">
    <w:name w:val="xl30"/>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2"/>
      <w:szCs w:val="22"/>
    </w:rPr>
  </w:style>
  <w:style w:type="paragraph" w:customStyle="1" w:styleId="55">
    <w:name w:val="5"/>
    <w:next w:val="a7"/>
    <w:qFormat/>
    <w:pPr>
      <w:widowControl w:val="0"/>
      <w:jc w:val="both"/>
    </w:pPr>
    <w:rPr>
      <w:rFonts w:ascii="宋体" w:eastAsia="宋体" w:hAnsi="宋体" w:cs="Times New Roman"/>
      <w:kern w:val="2"/>
      <w:sz w:val="21"/>
      <w:szCs w:val="24"/>
    </w:rPr>
  </w:style>
  <w:style w:type="paragraph" w:customStyle="1" w:styleId="font6">
    <w:name w:val="font6"/>
    <w:basedOn w:val="a7"/>
    <w:qFormat/>
    <w:pPr>
      <w:widowControl/>
      <w:spacing w:before="100" w:beforeAutospacing="1" w:after="100" w:afterAutospacing="1"/>
      <w:jc w:val="left"/>
    </w:pPr>
    <w:rPr>
      <w:rFonts w:hint="eastAsia"/>
      <w:kern w:val="0"/>
      <w:sz w:val="22"/>
      <w:szCs w:val="22"/>
    </w:rPr>
  </w:style>
  <w:style w:type="paragraph" w:customStyle="1" w:styleId="a2">
    <w:name w:val="章标题"/>
    <w:next w:val="a7"/>
    <w:qFormat/>
    <w:pPr>
      <w:numPr>
        <w:ilvl w:val="1"/>
        <w:numId w:val="7"/>
      </w:numPr>
      <w:spacing w:beforeLines="50" w:before="50" w:afterLines="50" w:after="50"/>
      <w:jc w:val="both"/>
      <w:outlineLvl w:val="1"/>
    </w:pPr>
    <w:rPr>
      <w:rFonts w:ascii="黑体" w:eastAsia="黑体" w:hAnsi="Times New Roman" w:cs="Times New Roman"/>
      <w:sz w:val="21"/>
    </w:rPr>
  </w:style>
  <w:style w:type="paragraph" w:customStyle="1" w:styleId="xl56">
    <w:name w:val="xl56"/>
    <w:basedOn w:val="a7"/>
    <w:qFormat/>
    <w:pPr>
      <w:widowControl/>
      <w:pBdr>
        <w:top w:val="single" w:sz="4" w:space="0" w:color="auto"/>
        <w:left w:val="single" w:sz="4" w:space="0" w:color="auto"/>
        <w:bottom w:val="single" w:sz="4" w:space="0" w:color="auto"/>
      </w:pBdr>
      <w:spacing w:before="100" w:beforeAutospacing="1" w:after="100" w:afterAutospacing="1"/>
      <w:jc w:val="right"/>
      <w:textAlignment w:val="center"/>
    </w:pPr>
    <w:rPr>
      <w:rFonts w:ascii="Arial Unicode MS" w:hAnsi="Arial Unicode MS"/>
      <w:kern w:val="0"/>
      <w:sz w:val="22"/>
      <w:szCs w:val="22"/>
    </w:rPr>
  </w:style>
  <w:style w:type="paragraph" w:customStyle="1" w:styleId="xl79">
    <w:name w:val="xl79"/>
    <w:basedOn w:val="a7"/>
    <w:qFormat/>
    <w:pPr>
      <w:widowControl/>
      <w:shd w:val="clear" w:color="FFFFFF" w:fill="FFFFFF"/>
      <w:spacing w:before="100" w:beforeAutospacing="1" w:after="100" w:afterAutospacing="1"/>
      <w:jc w:val="right"/>
      <w:textAlignment w:val="center"/>
    </w:pPr>
    <w:rPr>
      <w:rFonts w:cs="宋体"/>
      <w:color w:val="000000"/>
      <w:kern w:val="0"/>
      <w:sz w:val="24"/>
    </w:rPr>
  </w:style>
  <w:style w:type="paragraph" w:customStyle="1" w:styleId="39">
    <w:name w:val="正文3"/>
    <w:qFormat/>
    <w:pPr>
      <w:widowControl w:val="0"/>
      <w:adjustRightInd w:val="0"/>
      <w:spacing w:line="312" w:lineRule="atLeast"/>
      <w:jc w:val="both"/>
      <w:textAlignment w:val="baseline"/>
    </w:pPr>
    <w:rPr>
      <w:rFonts w:ascii="宋体" w:eastAsia="宋体" w:hAnsi="Times New Roman" w:cs="Times New Roman"/>
      <w:sz w:val="34"/>
    </w:rPr>
  </w:style>
  <w:style w:type="paragraph" w:customStyle="1" w:styleId="xl83">
    <w:name w:val="xl83"/>
    <w:basedOn w:val="a7"/>
    <w:qFormat/>
    <w:pPr>
      <w:widowControl/>
      <w:shd w:val="clear" w:color="FFFFFF" w:fill="FFFFFF"/>
      <w:spacing w:before="100" w:beforeAutospacing="1" w:after="100" w:afterAutospacing="1"/>
      <w:jc w:val="left"/>
      <w:textAlignment w:val="center"/>
    </w:pPr>
    <w:rPr>
      <w:rFonts w:cs="宋体"/>
      <w:color w:val="000000"/>
      <w:kern w:val="0"/>
      <w:sz w:val="24"/>
    </w:rPr>
  </w:style>
  <w:style w:type="paragraph" w:customStyle="1" w:styleId="xl73">
    <w:name w:val="xl73"/>
    <w:basedOn w:val="a7"/>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72">
    <w:name w:val="7"/>
    <w:next w:val="a7"/>
    <w:qFormat/>
    <w:pPr>
      <w:widowControl w:val="0"/>
      <w:jc w:val="both"/>
    </w:pPr>
    <w:rPr>
      <w:rFonts w:ascii="宋体" w:eastAsia="宋体" w:hAnsi="宋体" w:cs="Times New Roman"/>
      <w:kern w:val="2"/>
      <w:sz w:val="21"/>
      <w:szCs w:val="24"/>
    </w:rPr>
  </w:style>
  <w:style w:type="paragraph" w:customStyle="1" w:styleId="xl52">
    <w:name w:val="xl52"/>
    <w:basedOn w:val="a7"/>
    <w:qFormat/>
    <w:pPr>
      <w:widowControl/>
      <w:pBdr>
        <w:right w:val="single" w:sz="4" w:space="0" w:color="auto"/>
      </w:pBdr>
      <w:spacing w:before="100" w:beforeAutospacing="1" w:after="100" w:afterAutospacing="1"/>
      <w:jc w:val="center"/>
      <w:textAlignment w:val="center"/>
    </w:pPr>
    <w:rPr>
      <w:rFonts w:ascii="Arial Unicode MS" w:hAnsi="Arial Unicode MS"/>
      <w:kern w:val="0"/>
      <w:sz w:val="36"/>
      <w:szCs w:val="36"/>
    </w:rPr>
  </w:style>
  <w:style w:type="paragraph" w:customStyle="1" w:styleId="Char1f0">
    <w:name w:val="Char1"/>
    <w:basedOn w:val="a7"/>
    <w:qFormat/>
    <w:rPr>
      <w:rFonts w:ascii="Times New Roman" w:hAnsi="Times New Roman"/>
    </w:rPr>
  </w:style>
  <w:style w:type="paragraph" w:customStyle="1" w:styleId="font8">
    <w:name w:val="font8"/>
    <w:basedOn w:val="a7"/>
    <w:qFormat/>
    <w:pPr>
      <w:widowControl/>
      <w:spacing w:before="100" w:beforeAutospacing="1" w:after="100" w:afterAutospacing="1"/>
      <w:jc w:val="left"/>
    </w:pPr>
    <w:rPr>
      <w:rFonts w:ascii="Times New Roman" w:hAnsi="Times New Roman"/>
      <w:kern w:val="0"/>
      <w:sz w:val="24"/>
    </w:rPr>
  </w:style>
  <w:style w:type="paragraph" w:customStyle="1" w:styleId="62">
    <w:name w:val="表格6"/>
    <w:basedOn w:val="a7"/>
    <w:qFormat/>
    <w:pPr>
      <w:adjustRightInd w:val="0"/>
      <w:spacing w:line="420" w:lineRule="atLeast"/>
      <w:ind w:left="737"/>
      <w:textAlignment w:val="baseline"/>
    </w:pPr>
    <w:rPr>
      <w:rFonts w:hAnsi="Times New Roman"/>
      <w:kern w:val="0"/>
      <w:szCs w:val="20"/>
    </w:rPr>
  </w:style>
  <w:style w:type="paragraph" w:customStyle="1" w:styleId="xl68">
    <w:name w:val="xl68"/>
    <w:basedOn w:val="a7"/>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111">
    <w:name w:val="正文111"/>
    <w:basedOn w:val="a7"/>
    <w:qFormat/>
    <w:pPr>
      <w:numPr>
        <w:numId w:val="9"/>
      </w:numPr>
      <w:tabs>
        <w:tab w:val="clear" w:pos="1620"/>
      </w:tabs>
      <w:autoSpaceDE w:val="0"/>
      <w:autoSpaceDN w:val="0"/>
      <w:adjustRightInd w:val="0"/>
      <w:spacing w:before="120" w:line="360" w:lineRule="auto"/>
      <w:ind w:left="1366" w:hanging="686"/>
      <w:textAlignment w:val="baseline"/>
    </w:pPr>
    <w:rPr>
      <w:rFonts w:ascii="Times New Roman" w:hAnsi="Times New Roman"/>
      <w:szCs w:val="20"/>
    </w:rPr>
  </w:style>
  <w:style w:type="paragraph" w:customStyle="1" w:styleId="xl28">
    <w:name w:val="xl28"/>
    <w:basedOn w:val="a7"/>
    <w:qFormat/>
    <w:pPr>
      <w:widowControl/>
      <w:pBdr>
        <w:bottom w:val="single" w:sz="4" w:space="0" w:color="auto"/>
        <w:right w:val="single" w:sz="4" w:space="0" w:color="auto"/>
      </w:pBdr>
      <w:spacing w:before="100" w:beforeAutospacing="1" w:after="100" w:afterAutospacing="1"/>
      <w:jc w:val="center"/>
      <w:textAlignment w:val="center"/>
    </w:pPr>
    <w:rPr>
      <w:rFonts w:ascii="Times New Roman" w:hAnsi="Times New Roman"/>
      <w:kern w:val="0"/>
      <w:szCs w:val="21"/>
    </w:rPr>
  </w:style>
  <w:style w:type="paragraph" w:customStyle="1" w:styleId="xl48">
    <w:name w:val="xl48"/>
    <w:basedOn w:val="a7"/>
    <w:qFormat/>
    <w:pPr>
      <w:widowControl/>
      <w:pBdr>
        <w:top w:val="single" w:sz="4" w:space="0" w:color="auto"/>
        <w:bottom w:val="single" w:sz="4" w:space="0" w:color="auto"/>
      </w:pBdr>
      <w:spacing w:before="100" w:beforeAutospacing="1" w:after="100" w:afterAutospacing="1"/>
      <w:jc w:val="right"/>
      <w:textAlignment w:val="center"/>
    </w:pPr>
    <w:rPr>
      <w:rFonts w:ascii="Times New Roman" w:hAnsi="Times New Roman"/>
      <w:kern w:val="0"/>
      <w:sz w:val="22"/>
      <w:szCs w:val="22"/>
    </w:rPr>
  </w:style>
  <w:style w:type="paragraph" w:customStyle="1" w:styleId="212">
    <w:name w:val="正文文本缩进 212"/>
    <w:basedOn w:val="a7"/>
    <w:qFormat/>
    <w:pPr>
      <w:adjustRightInd w:val="0"/>
      <w:spacing w:line="400" w:lineRule="atLeast"/>
      <w:ind w:firstLine="540"/>
      <w:textAlignment w:val="baseline"/>
    </w:pPr>
    <w:rPr>
      <w:rFonts w:hAnsi="Times New Roman"/>
      <w:kern w:val="0"/>
      <w:sz w:val="24"/>
      <w:szCs w:val="20"/>
    </w:rPr>
  </w:style>
  <w:style w:type="paragraph" w:customStyle="1" w:styleId="xl54">
    <w:name w:val="xl54"/>
    <w:basedOn w:val="a7"/>
    <w:qFormat/>
    <w:pPr>
      <w:widowControl/>
      <w:spacing w:before="100" w:beforeAutospacing="1" w:after="100" w:afterAutospacing="1"/>
      <w:jc w:val="center"/>
      <w:textAlignment w:val="center"/>
    </w:pPr>
    <w:rPr>
      <w:rFonts w:ascii="华文楷体" w:eastAsia="华文楷体" w:hAnsi="华文楷体" w:cs="Arial Unicode MS" w:hint="eastAsia"/>
      <w:b/>
      <w:bCs/>
      <w:kern w:val="0"/>
      <w:sz w:val="40"/>
      <w:szCs w:val="40"/>
    </w:rPr>
  </w:style>
  <w:style w:type="paragraph" w:customStyle="1" w:styleId="xl71">
    <w:name w:val="xl71"/>
    <w:basedOn w:val="a7"/>
    <w:qFormat/>
    <w:pPr>
      <w:widowControl/>
      <w:pBdr>
        <w:top w:val="single" w:sz="4" w:space="0" w:color="000000"/>
        <w:left w:val="single" w:sz="4" w:space="0" w:color="000000"/>
        <w:bottom w:val="single" w:sz="4" w:space="0" w:color="000000"/>
        <w:right w:val="single" w:sz="8" w:space="0" w:color="000000"/>
      </w:pBdr>
      <w:shd w:val="clear" w:color="FFFFFF" w:fill="FFFFFF"/>
      <w:spacing w:before="100" w:beforeAutospacing="1" w:after="100" w:afterAutospacing="1"/>
      <w:jc w:val="right"/>
      <w:textAlignment w:val="center"/>
    </w:pPr>
    <w:rPr>
      <w:rFonts w:cs="宋体"/>
      <w:color w:val="000000"/>
      <w:kern w:val="0"/>
      <w:sz w:val="24"/>
    </w:rPr>
  </w:style>
  <w:style w:type="paragraph" w:customStyle="1" w:styleId="Preformatted">
    <w:name w:val="Preformatted"/>
    <w:basedOn w:val="a7"/>
    <w:qFormat/>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kern w:val="0"/>
      <w:sz w:val="20"/>
      <w:szCs w:val="20"/>
    </w:rPr>
  </w:style>
  <w:style w:type="paragraph" w:customStyle="1" w:styleId="44">
    <w:name w:val="4"/>
    <w:qFormat/>
    <w:pPr>
      <w:widowControl w:val="0"/>
      <w:jc w:val="both"/>
    </w:pPr>
    <w:rPr>
      <w:rFonts w:ascii="Times New Roman" w:eastAsia="宋体" w:hAnsi="Times New Roman" w:cs="Times New Roman"/>
      <w:kern w:val="2"/>
      <w:sz w:val="21"/>
      <w:szCs w:val="24"/>
    </w:rPr>
  </w:style>
  <w:style w:type="paragraph" w:customStyle="1" w:styleId="afffa">
    <w:name w:val="正文 + (符号) 宋体"/>
    <w:basedOn w:val="a7"/>
    <w:qFormat/>
    <w:pPr>
      <w:spacing w:line="380" w:lineRule="exact"/>
      <w:ind w:firstLine="570"/>
    </w:pPr>
    <w:rPr>
      <w:rFonts w:ascii="Times New Roman" w:hAnsi="Times New Roman"/>
      <w:color w:val="000000"/>
      <w:sz w:val="24"/>
      <w:szCs w:val="21"/>
    </w:rPr>
  </w:style>
  <w:style w:type="paragraph" w:customStyle="1" w:styleId="a6">
    <w:name w:val="图表脚注"/>
    <w:next w:val="a7"/>
    <w:qFormat/>
    <w:pPr>
      <w:numPr>
        <w:ilvl w:val="5"/>
        <w:numId w:val="7"/>
      </w:numPr>
      <w:ind w:leftChars="200" w:left="300" w:hangingChars="100" w:hanging="100"/>
      <w:jc w:val="both"/>
    </w:pPr>
    <w:rPr>
      <w:rFonts w:ascii="宋体" w:eastAsia="宋体" w:hAnsi="Times New Roman" w:cs="Times New Roman"/>
      <w:sz w:val="18"/>
    </w:rPr>
  </w:style>
  <w:style w:type="paragraph" w:customStyle="1" w:styleId="xl50">
    <w:name w:val="xl50"/>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39">
    <w:name w:val="xl39"/>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afffb">
    <w:name w:val="注"/>
    <w:basedOn w:val="111"/>
    <w:qFormat/>
    <w:pPr>
      <w:numPr>
        <w:numId w:val="0"/>
      </w:numPr>
      <w:tabs>
        <w:tab w:val="clear" w:pos="1620"/>
      </w:tabs>
      <w:autoSpaceDE/>
      <w:autoSpaceDN/>
      <w:spacing w:before="0" w:line="300" w:lineRule="atLeast"/>
      <w:ind w:left="510" w:hanging="510"/>
    </w:pPr>
    <w:rPr>
      <w:spacing w:val="14"/>
      <w:sz w:val="18"/>
    </w:rPr>
  </w:style>
  <w:style w:type="paragraph" w:customStyle="1" w:styleId="Default">
    <w:name w:val="Default"/>
    <w:qFormat/>
    <w:pPr>
      <w:widowControl w:val="0"/>
      <w:autoSpaceDE w:val="0"/>
      <w:autoSpaceDN w:val="0"/>
      <w:adjustRightInd w:val="0"/>
    </w:pPr>
    <w:rPr>
      <w:rFonts w:ascii="宋体" w:eastAsia="宋体" w:hAnsi="Times New Roman" w:cs="宋体"/>
      <w:color w:val="000000"/>
      <w:sz w:val="24"/>
      <w:szCs w:val="24"/>
    </w:rPr>
  </w:style>
  <w:style w:type="paragraph" w:customStyle="1" w:styleId="font5">
    <w:name w:val="font5"/>
    <w:basedOn w:val="a7"/>
    <w:qFormat/>
    <w:pPr>
      <w:widowControl/>
      <w:spacing w:before="100" w:beforeAutospacing="1" w:after="100" w:afterAutospacing="1"/>
      <w:jc w:val="left"/>
    </w:pPr>
    <w:rPr>
      <w:rFonts w:hint="eastAsia"/>
      <w:kern w:val="0"/>
      <w:sz w:val="18"/>
      <w:szCs w:val="18"/>
    </w:rPr>
  </w:style>
  <w:style w:type="paragraph" w:customStyle="1" w:styleId="xl27">
    <w:name w:val="xl27"/>
    <w:basedOn w:val="a7"/>
    <w:qFormat/>
    <w:pPr>
      <w:widowControl/>
      <w:spacing w:before="100" w:beforeAutospacing="1" w:after="100" w:afterAutospacing="1"/>
      <w:jc w:val="center"/>
      <w:textAlignment w:val="center"/>
    </w:pPr>
    <w:rPr>
      <w:rFonts w:ascii="Arial Unicode MS" w:eastAsia="Arial Unicode MS" w:hAnsi="Arial Unicode MS"/>
      <w:kern w:val="0"/>
      <w:sz w:val="24"/>
    </w:rPr>
  </w:style>
  <w:style w:type="paragraph" w:customStyle="1" w:styleId="CharChar2311">
    <w:name w:val="Char Char2311"/>
    <w:basedOn w:val="a7"/>
    <w:qFormat/>
    <w:rPr>
      <w:rFonts w:ascii="Tahoma" w:hAnsi="Tahoma" w:cs="Tahoma"/>
      <w:sz w:val="24"/>
    </w:rPr>
  </w:style>
  <w:style w:type="paragraph" w:customStyle="1" w:styleId="45">
    <w:name w:val="4级标题"/>
    <w:basedOn w:val="a7"/>
    <w:qFormat/>
    <w:rPr>
      <w:rFonts w:ascii="Times New Roman" w:hAnsi="Times New Roman"/>
      <w:b/>
      <w:sz w:val="24"/>
    </w:rPr>
  </w:style>
  <w:style w:type="paragraph" w:customStyle="1" w:styleId="CharCharCharCharCharChar11">
    <w:name w:val="Char Char Char Char Char Char11"/>
    <w:basedOn w:val="a7"/>
    <w:qFormat/>
    <w:rPr>
      <w:rFonts w:ascii="Times New Roman" w:hAnsi="Times New Roman"/>
    </w:rPr>
  </w:style>
  <w:style w:type="paragraph" w:customStyle="1" w:styleId="1-1">
    <w:name w:val="表1-1"/>
    <w:basedOn w:val="a7"/>
    <w:qFormat/>
    <w:pPr>
      <w:spacing w:after="120"/>
      <w:ind w:firstLineChars="3018" w:firstLine="6344"/>
    </w:pPr>
    <w:rPr>
      <w:rFonts w:ascii="Times New Roman" w:eastAsia="仿宋_GB2312" w:hAnsi="Times New Roman"/>
      <w:b/>
      <w:szCs w:val="20"/>
    </w:rPr>
  </w:style>
  <w:style w:type="paragraph" w:customStyle="1" w:styleId="afffc">
    <w:name w:val="表头"/>
    <w:basedOn w:val="afff3"/>
    <w:qFormat/>
    <w:pPr>
      <w:spacing w:before="120" w:after="60"/>
      <w:jc w:val="both"/>
    </w:pPr>
    <w:rPr>
      <w:rFonts w:ascii="黑体" w:eastAsia="黑体"/>
      <w:b/>
    </w:rPr>
  </w:style>
  <w:style w:type="paragraph" w:customStyle="1" w:styleId="ParaChar">
    <w:name w:val="默认段落字体 Para Char"/>
    <w:basedOn w:val="a7"/>
    <w:qFormat/>
    <w:rPr>
      <w:rFonts w:ascii="Times New Roman" w:hAnsi="Times New Roman"/>
    </w:rPr>
  </w:style>
  <w:style w:type="paragraph" w:customStyle="1" w:styleId="xl35">
    <w:name w:val="xl35"/>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Arial Unicode MS" w:hAnsi="Arial Unicode MS"/>
      <w:kern w:val="0"/>
      <w:sz w:val="24"/>
    </w:rPr>
  </w:style>
  <w:style w:type="paragraph" w:customStyle="1" w:styleId="xl43">
    <w:name w:val="xl43"/>
    <w:basedOn w:val="a7"/>
    <w:qFormat/>
    <w:pPr>
      <w:widowControl/>
      <w:pBdr>
        <w:right w:val="single" w:sz="4" w:space="0" w:color="auto"/>
      </w:pBdr>
      <w:spacing w:before="100" w:beforeAutospacing="1" w:after="100" w:afterAutospacing="1"/>
      <w:jc w:val="center"/>
      <w:textAlignment w:val="center"/>
    </w:pPr>
    <w:rPr>
      <w:rFonts w:ascii="Arial Unicode MS" w:hAnsi="Arial Unicode MS"/>
      <w:kern w:val="0"/>
      <w:sz w:val="36"/>
      <w:szCs w:val="36"/>
    </w:rPr>
  </w:style>
  <w:style w:type="paragraph" w:customStyle="1" w:styleId="CharCharCharCharCharCharChar11">
    <w:name w:val="Char Char Char Char Char Char Char11"/>
    <w:basedOn w:val="a7"/>
    <w:qFormat/>
    <w:rPr>
      <w:rFonts w:ascii="Tahoma" w:hAnsi="Tahoma"/>
      <w:sz w:val="24"/>
      <w:szCs w:val="20"/>
    </w:rPr>
  </w:style>
  <w:style w:type="paragraph" w:customStyle="1" w:styleId="3a">
    <w:name w:val="表格3"/>
    <w:basedOn w:val="a7"/>
    <w:qFormat/>
    <w:pPr>
      <w:adjustRightInd w:val="0"/>
      <w:spacing w:line="420" w:lineRule="atLeast"/>
      <w:textAlignment w:val="baseline"/>
    </w:pPr>
    <w:rPr>
      <w:rFonts w:ascii="Times New Roman" w:eastAsia="楷体" w:hAnsi="Times New Roman"/>
      <w:kern w:val="0"/>
      <w:szCs w:val="20"/>
    </w:rPr>
  </w:style>
  <w:style w:type="paragraph" w:customStyle="1" w:styleId="213">
    <w:name w:val="标题 21"/>
    <w:basedOn w:val="a7"/>
    <w:next w:val="af"/>
    <w:qFormat/>
    <w:pPr>
      <w:spacing w:line="360" w:lineRule="auto"/>
      <w:jc w:val="left"/>
      <w:outlineLvl w:val="1"/>
    </w:pPr>
    <w:rPr>
      <w:kern w:val="0"/>
      <w:sz w:val="24"/>
      <w:szCs w:val="20"/>
    </w:rPr>
  </w:style>
  <w:style w:type="paragraph" w:customStyle="1" w:styleId="63">
    <w:name w:val="6"/>
    <w:next w:val="a7"/>
    <w:qFormat/>
    <w:pPr>
      <w:widowControl w:val="0"/>
      <w:jc w:val="both"/>
    </w:pPr>
    <w:rPr>
      <w:rFonts w:ascii="宋体" w:eastAsia="宋体" w:hAnsi="宋体" w:cs="Times New Roman"/>
      <w:kern w:val="2"/>
      <w:sz w:val="21"/>
      <w:szCs w:val="24"/>
    </w:rPr>
  </w:style>
  <w:style w:type="paragraph" w:customStyle="1" w:styleId="2c">
    <w:name w:val="正文2"/>
    <w:basedOn w:val="a7"/>
    <w:qFormat/>
    <w:pPr>
      <w:adjustRightInd w:val="0"/>
      <w:spacing w:line="420" w:lineRule="atLeast"/>
      <w:textAlignment w:val="baseline"/>
    </w:pPr>
    <w:rPr>
      <w:rFonts w:ascii="Times New Roman" w:hAnsi="Times New Roman"/>
      <w:kern w:val="0"/>
      <w:szCs w:val="20"/>
    </w:rPr>
  </w:style>
  <w:style w:type="paragraph" w:customStyle="1" w:styleId="xl77">
    <w:name w:val="xl77"/>
    <w:basedOn w:val="a7"/>
    <w:qFormat/>
    <w:pPr>
      <w:widowControl/>
      <w:shd w:val="clear" w:color="FFFFFF" w:fill="FFFFFF"/>
      <w:spacing w:before="100" w:beforeAutospacing="1" w:after="100" w:afterAutospacing="1"/>
      <w:jc w:val="left"/>
      <w:textAlignment w:val="center"/>
    </w:pPr>
    <w:rPr>
      <w:rFonts w:cs="宋体"/>
      <w:color w:val="000000"/>
      <w:kern w:val="0"/>
      <w:sz w:val="24"/>
      <w:u w:val="single"/>
    </w:rPr>
  </w:style>
  <w:style w:type="paragraph" w:customStyle="1" w:styleId="xl78">
    <w:name w:val="xl78"/>
    <w:basedOn w:val="a7"/>
    <w:qFormat/>
    <w:pPr>
      <w:widowControl/>
      <w:shd w:val="clear" w:color="FFFFFF" w:fill="FFFFFF"/>
      <w:spacing w:before="100" w:beforeAutospacing="1" w:after="100" w:afterAutospacing="1"/>
      <w:jc w:val="center"/>
      <w:textAlignment w:val="center"/>
    </w:pPr>
    <w:rPr>
      <w:rFonts w:cs="宋体"/>
      <w:color w:val="000000"/>
      <w:kern w:val="0"/>
      <w:sz w:val="24"/>
      <w:u w:val="single"/>
    </w:rPr>
  </w:style>
  <w:style w:type="paragraph" w:customStyle="1" w:styleId="reader-word-layer">
    <w:name w:val="reader-word-layer"/>
    <w:basedOn w:val="a7"/>
    <w:qFormat/>
    <w:pPr>
      <w:widowControl/>
      <w:spacing w:before="100" w:beforeAutospacing="1" w:after="100" w:afterAutospacing="1"/>
      <w:jc w:val="left"/>
    </w:pPr>
    <w:rPr>
      <w:rFonts w:cs="宋体"/>
      <w:kern w:val="0"/>
      <w:sz w:val="24"/>
    </w:rPr>
  </w:style>
  <w:style w:type="paragraph" w:customStyle="1" w:styleId="xl49">
    <w:name w:val="xl49"/>
    <w:basedOn w:val="a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hAnsi="Arial Unicode MS"/>
      <w:kern w:val="0"/>
      <w:sz w:val="22"/>
      <w:szCs w:val="22"/>
    </w:rPr>
  </w:style>
  <w:style w:type="paragraph" w:customStyle="1" w:styleId="64">
    <w:name w:val="6'"/>
    <w:basedOn w:val="a7"/>
    <w:qFormat/>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3b">
    <w:name w:val="3"/>
    <w:basedOn w:val="a7"/>
    <w:next w:val="af5"/>
    <w:qFormat/>
    <w:rPr>
      <w:rFonts w:hAnsi="Courier New" w:cs="Courier New"/>
      <w:szCs w:val="21"/>
    </w:rPr>
  </w:style>
  <w:style w:type="paragraph" w:customStyle="1" w:styleId="Char120">
    <w:name w:val="Char12"/>
    <w:basedOn w:val="a7"/>
    <w:qFormat/>
    <w:rPr>
      <w:rFonts w:ascii="Times New Roman" w:hAnsi="Times New Roman"/>
    </w:rPr>
  </w:style>
  <w:style w:type="paragraph" w:customStyle="1" w:styleId="xl67">
    <w:name w:val="xl67"/>
    <w:basedOn w:val="a7"/>
    <w:qFormat/>
    <w:pPr>
      <w:widowControl/>
      <w:pBdr>
        <w:top w:val="single" w:sz="4" w:space="0" w:color="000000"/>
        <w:left w:val="single" w:sz="4" w:space="0" w:color="000000"/>
        <w:bottom w:val="single" w:sz="4" w:space="0" w:color="000000"/>
        <w:right w:val="single" w:sz="4" w:space="0" w:color="000000"/>
      </w:pBdr>
      <w:shd w:val="clear" w:color="FFFFFF" w:fill="FFFFFF"/>
      <w:spacing w:before="100" w:beforeAutospacing="1" w:after="100" w:afterAutospacing="1"/>
      <w:jc w:val="left"/>
      <w:textAlignment w:val="center"/>
    </w:pPr>
    <w:rPr>
      <w:rFonts w:cs="宋体"/>
      <w:color w:val="000000"/>
      <w:kern w:val="0"/>
      <w:sz w:val="24"/>
    </w:rPr>
  </w:style>
  <w:style w:type="paragraph" w:customStyle="1" w:styleId="xl65">
    <w:name w:val="xl65"/>
    <w:basedOn w:val="a7"/>
    <w:qFormat/>
    <w:pPr>
      <w:widowControl/>
      <w:pBdr>
        <w:top w:val="single" w:sz="4" w:space="0" w:color="000000"/>
        <w:left w:val="single" w:sz="8" w:space="0" w:color="000000"/>
        <w:bottom w:val="single" w:sz="4" w:space="0" w:color="000000"/>
        <w:right w:val="single" w:sz="4" w:space="0" w:color="000000"/>
      </w:pBdr>
      <w:shd w:val="clear" w:color="FFFFFF" w:fill="FFFFFF"/>
      <w:spacing w:before="100" w:beforeAutospacing="1" w:after="100" w:afterAutospacing="1"/>
      <w:jc w:val="center"/>
      <w:textAlignment w:val="center"/>
    </w:pPr>
    <w:rPr>
      <w:rFonts w:cs="宋体"/>
      <w:color w:val="000000"/>
      <w:kern w:val="0"/>
      <w:sz w:val="24"/>
    </w:rPr>
  </w:style>
  <w:style w:type="paragraph" w:customStyle="1" w:styleId="CharCharCharChar1">
    <w:name w:val="Char Char Char Char1"/>
    <w:basedOn w:val="a7"/>
    <w:qFormat/>
    <w:pPr>
      <w:spacing w:line="360" w:lineRule="auto"/>
      <w:ind w:firstLineChars="200" w:firstLine="200"/>
    </w:pPr>
    <w:rPr>
      <w:rFonts w:ascii="Tahoma" w:hAnsi="Tahoma"/>
      <w:sz w:val="24"/>
      <w:szCs w:val="20"/>
    </w:rPr>
  </w:style>
  <w:style w:type="paragraph" w:customStyle="1" w:styleId="2d">
    <w:name w:val="目录2"/>
    <w:basedOn w:val="af5"/>
    <w:qFormat/>
    <w:pPr>
      <w:topLinePunct/>
      <w:spacing w:beforeLines="100" w:before="312" w:afterLines="50" w:after="156" w:line="360" w:lineRule="auto"/>
    </w:pPr>
    <w:rPr>
      <w:rFonts w:hAnsi="宋体"/>
      <w:sz w:val="24"/>
      <w:szCs w:val="24"/>
    </w:rPr>
  </w:style>
  <w:style w:type="paragraph" w:customStyle="1" w:styleId="46">
    <w:name w:val="表格4"/>
    <w:basedOn w:val="a7"/>
    <w:qFormat/>
    <w:pPr>
      <w:adjustRightInd w:val="0"/>
      <w:spacing w:line="420" w:lineRule="atLeast"/>
      <w:ind w:left="1021"/>
      <w:textAlignment w:val="baseline"/>
    </w:pPr>
    <w:rPr>
      <w:rFonts w:ascii="Times New Roman" w:hAnsi="Times New Roman"/>
      <w:kern w:val="0"/>
      <w:szCs w:val="20"/>
    </w:rPr>
  </w:style>
  <w:style w:type="paragraph" w:customStyle="1" w:styleId="Char20">
    <w:name w:val="Char2"/>
    <w:basedOn w:val="a7"/>
    <w:qFormat/>
    <w:rPr>
      <w:rFonts w:ascii="仿宋_GB2312" w:eastAsia="仿宋_GB2312" w:hAnsi="Times New Roman"/>
      <w:b/>
      <w:sz w:val="32"/>
      <w:szCs w:val="32"/>
    </w:rPr>
  </w:style>
  <w:style w:type="paragraph" w:customStyle="1" w:styleId="CharCharCharCharCharCharChar1">
    <w:name w:val="Char Char Char Char Char Char Char1"/>
    <w:basedOn w:val="a7"/>
    <w:qFormat/>
    <w:rPr>
      <w:rFonts w:ascii="Tahoma" w:hAnsi="Tahoma"/>
      <w:sz w:val="24"/>
      <w:szCs w:val="20"/>
    </w:rPr>
  </w:style>
  <w:style w:type="paragraph" w:customStyle="1" w:styleId="110">
    <w:name w:val="正文11"/>
    <w:basedOn w:val="a7"/>
    <w:qFormat/>
    <w:pPr>
      <w:spacing w:line="500" w:lineRule="atLeast"/>
      <w:ind w:firstLine="567"/>
      <w:textAlignment w:val="baseline"/>
    </w:pPr>
    <w:rPr>
      <w:rFonts w:hAnsi="Times New Roman"/>
      <w:spacing w:val="14"/>
      <w:szCs w:val="20"/>
    </w:rPr>
  </w:style>
  <w:style w:type="paragraph" w:customStyle="1" w:styleId="CharChar271">
    <w:name w:val="Char Char271"/>
    <w:basedOn w:val="a7"/>
    <w:qFormat/>
    <w:rPr>
      <w:rFonts w:ascii="Tahoma" w:hAnsi="Tahoma" w:cs="Tahoma"/>
      <w:sz w:val="24"/>
    </w:rPr>
  </w:style>
  <w:style w:type="paragraph" w:customStyle="1" w:styleId="CharCharCharCharCharChar1">
    <w:name w:val="Char Char Char Char Char Char1"/>
    <w:basedOn w:val="a7"/>
    <w:qFormat/>
    <w:rPr>
      <w:rFonts w:ascii="Times New Roman" w:hAnsi="Times New Roman"/>
    </w:rPr>
  </w:style>
  <w:style w:type="paragraph" w:customStyle="1" w:styleId="Char110">
    <w:name w:val="Char11"/>
    <w:basedOn w:val="a7"/>
    <w:qFormat/>
    <w:rPr>
      <w:rFonts w:ascii="Times New Roman" w:hAnsi="Times New Roman"/>
    </w:rPr>
  </w:style>
  <w:style w:type="paragraph" w:customStyle="1" w:styleId="CharCharCharCharCharCharCharCharCharCharCharCharCharCharCharCharCharChar1CharCharCharChar1">
    <w:name w:val="Char Char Char Char Char Char Char Char Char Char Char Char Char Char Char Char Char Char1 Char Char Char Char1"/>
    <w:basedOn w:val="a7"/>
    <w:qFormat/>
    <w:rPr>
      <w:rFonts w:ascii="Times New Roman" w:hAnsi="Times New Roman"/>
    </w:rPr>
  </w:style>
  <w:style w:type="paragraph" w:customStyle="1" w:styleId="CharChar231">
    <w:name w:val="Char Char231"/>
    <w:basedOn w:val="a7"/>
    <w:qFormat/>
    <w:rPr>
      <w:rFonts w:ascii="Tahoma" w:hAnsi="Tahoma" w:cs="Tahoma"/>
      <w:sz w:val="24"/>
    </w:rPr>
  </w:style>
  <w:style w:type="paragraph" w:customStyle="1" w:styleId="56">
    <w:name w:val="正文5"/>
    <w:qFormat/>
    <w:pPr>
      <w:widowControl w:val="0"/>
      <w:adjustRightInd w:val="0"/>
      <w:spacing w:line="312" w:lineRule="atLeast"/>
      <w:jc w:val="both"/>
      <w:textAlignment w:val="baseline"/>
    </w:pPr>
    <w:rPr>
      <w:rFonts w:ascii="宋体" w:eastAsia="宋体" w:hAnsi="Times New Roman" w:cs="Times New Roman"/>
      <w:sz w:val="34"/>
    </w:rPr>
  </w:style>
  <w:style w:type="paragraph" w:customStyle="1" w:styleId="220">
    <w:name w:val="正文文本缩进 22"/>
    <w:basedOn w:val="a7"/>
    <w:qFormat/>
    <w:pPr>
      <w:adjustRightInd w:val="0"/>
      <w:spacing w:line="400" w:lineRule="atLeast"/>
      <w:ind w:firstLine="540"/>
      <w:textAlignment w:val="baseline"/>
    </w:pPr>
    <w:rPr>
      <w:rFonts w:hAnsi="Times New Roman"/>
      <w:kern w:val="0"/>
      <w:sz w:val="24"/>
      <w:szCs w:val="20"/>
    </w:rPr>
  </w:style>
  <w:style w:type="paragraph" w:customStyle="1" w:styleId="47">
    <w:name w:val="正文4"/>
    <w:qFormat/>
    <w:pPr>
      <w:widowControl w:val="0"/>
      <w:adjustRightInd w:val="0"/>
      <w:spacing w:line="312" w:lineRule="atLeast"/>
      <w:jc w:val="both"/>
      <w:textAlignment w:val="baseline"/>
    </w:pPr>
    <w:rPr>
      <w:rFonts w:ascii="宋体" w:eastAsia="宋体" w:hAnsi="Times New Roman" w:cs="Times New Roman"/>
      <w:sz w:val="34"/>
    </w:rPr>
  </w:style>
  <w:style w:type="paragraph" w:customStyle="1" w:styleId="92">
    <w:name w:val="9"/>
    <w:uiPriority w:val="99"/>
    <w:qFormat/>
    <w:pPr>
      <w:widowControl w:val="0"/>
      <w:jc w:val="both"/>
    </w:pPr>
    <w:rPr>
      <w:rFonts w:ascii="宋体" w:eastAsia="宋体" w:hAnsi="宋体" w:cs="Times New Roman"/>
      <w:kern w:val="2"/>
      <w:sz w:val="21"/>
      <w:szCs w:val="24"/>
    </w:rPr>
  </w:style>
  <w:style w:type="paragraph" w:customStyle="1" w:styleId="CharChar10CharCharCharCharCharCharChar1">
    <w:name w:val="Char Char10 Char Char Char Char Char Char Char1"/>
    <w:basedOn w:val="af1"/>
    <w:qFormat/>
    <w:pPr>
      <w:widowControl/>
      <w:tabs>
        <w:tab w:val="left" w:pos="1276"/>
      </w:tabs>
      <w:spacing w:line="436" w:lineRule="exact"/>
      <w:ind w:left="357" w:firstLine="567"/>
      <w:jc w:val="center"/>
      <w:outlineLvl w:val="3"/>
    </w:pPr>
    <w:rPr>
      <w:rFonts w:ascii="Tahoma" w:hAnsi="Tahoma" w:cs="宋体"/>
      <w:bCs/>
      <w:kern w:val="0"/>
      <w:sz w:val="24"/>
    </w:rPr>
  </w:style>
  <w:style w:type="paragraph" w:customStyle="1" w:styleId="230">
    <w:name w:val="正文文本缩进 23"/>
    <w:basedOn w:val="a7"/>
    <w:qFormat/>
    <w:pPr>
      <w:adjustRightInd w:val="0"/>
      <w:spacing w:line="400" w:lineRule="atLeast"/>
      <w:ind w:firstLine="540"/>
      <w:textAlignment w:val="baseline"/>
    </w:pPr>
    <w:rPr>
      <w:rFonts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bbs.3c3t.com/showtopic-25921.html"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bbs.3c3t.com/showtopic-25921.html"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77</Pages>
  <Words>8422</Words>
  <Characters>48008</Characters>
  <Application>Microsoft Office Word</Application>
  <DocSecurity>0</DocSecurity>
  <Lines>400</Lines>
  <Paragraphs>112</Paragraphs>
  <ScaleCrop>false</ScaleCrop>
  <Company/>
  <LinksUpToDate>false</LinksUpToDate>
  <CharactersWithSpaces>56318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hongyi</dc:creator>
  <cp:lastModifiedBy>hongyi</cp:lastModifiedBy>
  <cp:revision>104</cp:revision>
  <dcterms:created xsi:type="dcterms:W3CDTF">2017-04-25T01:46:00Z</dcterms:created>
  <dcterms:modified xsi:type="dcterms:W3CDTF">2017-09-30T04:45:00Z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2052-10.1.0.6749</vt:lpwstr>
  </property>
</Properties>
</file>