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482" w:rsidRDefault="001C7482">
      <w:pPr>
        <w:adjustRightInd w:val="0"/>
        <w:snapToGrid w:val="0"/>
        <w:spacing w:beforeLines="0" w:line="360" w:lineRule="auto"/>
        <w:jc w:val="center"/>
        <w:rPr>
          <w:rFonts w:ascii="宋体" w:hAnsi="宋体"/>
          <w:b/>
          <w:sz w:val="44"/>
          <w:szCs w:val="44"/>
        </w:rPr>
      </w:pPr>
    </w:p>
    <w:p w:rsidR="001C7482" w:rsidRDefault="00302A50">
      <w:pPr>
        <w:pStyle w:val="aff3"/>
        <w:shd w:val="clear" w:color="auto" w:fill="FFFFFF"/>
        <w:spacing w:before="120" w:beforeAutospacing="0" w:afterAutospacing="0" w:line="360" w:lineRule="auto"/>
        <w:jc w:val="center"/>
        <w:rPr>
          <w:rFonts w:cs="宋体"/>
          <w:b/>
          <w:bCs/>
          <w:sz w:val="36"/>
          <w:szCs w:val="36"/>
          <w:shd w:val="clear" w:color="auto" w:fill="FFFFFF"/>
        </w:rPr>
      </w:pPr>
      <w:bookmarkStart w:id="0" w:name="OLE_LINK23"/>
      <w:bookmarkStart w:id="1" w:name="OLE_LINK31"/>
      <w:bookmarkStart w:id="2" w:name="OLE_LINK33"/>
      <w:bookmarkStart w:id="3" w:name="OLE_LINK5"/>
      <w:bookmarkStart w:id="4" w:name="OLE_LINK6"/>
      <w:r>
        <w:rPr>
          <w:rFonts w:cs="宋体" w:hint="eastAsia"/>
          <w:b/>
          <w:bCs/>
          <w:sz w:val="36"/>
          <w:szCs w:val="36"/>
          <w:shd w:val="clear" w:color="auto" w:fill="FFFFFF"/>
        </w:rPr>
        <w:t>2017</w:t>
      </w:r>
      <w:r>
        <w:rPr>
          <w:rFonts w:cs="宋体" w:hint="eastAsia"/>
          <w:b/>
          <w:bCs/>
          <w:sz w:val="36"/>
          <w:szCs w:val="36"/>
          <w:shd w:val="clear" w:color="auto" w:fill="FFFFFF"/>
        </w:rPr>
        <w:t>年北京市第一批市管城市道路、桥梁中修工程</w:t>
      </w:r>
    </w:p>
    <w:p w:rsidR="001C7482" w:rsidRDefault="00302A50">
      <w:pPr>
        <w:adjustRightInd w:val="0"/>
        <w:snapToGrid w:val="0"/>
        <w:spacing w:before="120" w:line="360" w:lineRule="auto"/>
        <w:jc w:val="center"/>
        <w:rPr>
          <w:rFonts w:ascii="宋体" w:hAnsi="宋体" w:cs="宋体"/>
          <w:b/>
          <w:bCs/>
          <w:kern w:val="0"/>
          <w:sz w:val="36"/>
          <w:szCs w:val="36"/>
          <w:shd w:val="clear" w:color="auto" w:fill="FFFFFF"/>
        </w:rPr>
      </w:pPr>
      <w:r>
        <w:rPr>
          <w:rFonts w:ascii="宋体" w:hAnsi="宋体" w:cs="宋体" w:hint="eastAsia"/>
          <w:b/>
          <w:bCs/>
          <w:kern w:val="0"/>
          <w:sz w:val="36"/>
          <w:szCs w:val="36"/>
          <w:shd w:val="clear" w:color="auto" w:fill="FFFFFF"/>
        </w:rPr>
        <w:t>桥梁施工</w:t>
      </w:r>
      <w:bookmarkEnd w:id="0"/>
      <w:bookmarkEnd w:id="1"/>
      <w:bookmarkEnd w:id="2"/>
      <w:bookmarkEnd w:id="3"/>
      <w:bookmarkEnd w:id="4"/>
      <w:r>
        <w:rPr>
          <w:rFonts w:ascii="宋体" w:hAnsi="宋体" w:cs="宋体" w:hint="eastAsia"/>
          <w:b/>
          <w:bCs/>
          <w:kern w:val="0"/>
          <w:sz w:val="36"/>
          <w:szCs w:val="36"/>
          <w:u w:val="single"/>
          <w:shd w:val="clear" w:color="auto" w:fill="FFFFFF"/>
        </w:rPr>
        <w:t>1</w:t>
      </w:r>
      <w:r>
        <w:rPr>
          <w:rFonts w:ascii="宋体" w:hAnsi="宋体" w:cs="宋体" w:hint="eastAsia"/>
          <w:b/>
          <w:bCs/>
          <w:kern w:val="0"/>
          <w:sz w:val="36"/>
          <w:szCs w:val="36"/>
          <w:shd w:val="clear" w:color="auto" w:fill="FFFFFF"/>
        </w:rPr>
        <w:t>标</w:t>
      </w:r>
    </w:p>
    <w:p w:rsidR="001C7482" w:rsidRDefault="001C7482">
      <w:pPr>
        <w:adjustRightInd w:val="0"/>
        <w:snapToGrid w:val="0"/>
        <w:spacing w:beforeLines="0" w:line="360" w:lineRule="auto"/>
        <w:rPr>
          <w:rFonts w:ascii="宋体" w:hAnsi="宋体"/>
          <w:b/>
          <w:sz w:val="36"/>
          <w:szCs w:val="36"/>
        </w:rPr>
      </w:pPr>
    </w:p>
    <w:p w:rsidR="001C7482" w:rsidRDefault="001C7482">
      <w:pPr>
        <w:adjustRightInd w:val="0"/>
        <w:snapToGrid w:val="0"/>
        <w:spacing w:beforeLines="0" w:line="360" w:lineRule="auto"/>
        <w:rPr>
          <w:rFonts w:ascii="宋体" w:hAnsi="宋体"/>
          <w:b/>
          <w:sz w:val="36"/>
          <w:szCs w:val="36"/>
        </w:rPr>
      </w:pPr>
    </w:p>
    <w:p w:rsidR="001C7482" w:rsidRDefault="001C7482">
      <w:pPr>
        <w:adjustRightInd w:val="0"/>
        <w:snapToGrid w:val="0"/>
        <w:spacing w:beforeLines="0" w:line="360" w:lineRule="auto"/>
        <w:rPr>
          <w:rFonts w:ascii="宋体" w:hAnsi="宋体"/>
          <w:b/>
          <w:sz w:val="36"/>
          <w:szCs w:val="36"/>
        </w:rPr>
      </w:pPr>
    </w:p>
    <w:p w:rsidR="001C7482" w:rsidRDefault="00302A50">
      <w:pPr>
        <w:adjustRightInd w:val="0"/>
        <w:snapToGrid w:val="0"/>
        <w:spacing w:before="120"/>
        <w:jc w:val="center"/>
        <w:rPr>
          <w:rFonts w:ascii="宋体"/>
          <w:b/>
          <w:sz w:val="84"/>
        </w:rPr>
      </w:pPr>
      <w:r>
        <w:rPr>
          <w:rFonts w:ascii="宋体" w:hAnsi="宋体" w:hint="eastAsia"/>
          <w:b/>
          <w:sz w:val="84"/>
        </w:rPr>
        <w:t>招</w:t>
      </w:r>
      <w:r>
        <w:rPr>
          <w:rFonts w:ascii="宋体" w:hAnsi="宋体" w:hint="eastAsia"/>
          <w:b/>
          <w:sz w:val="84"/>
        </w:rPr>
        <w:t xml:space="preserve"> </w:t>
      </w:r>
      <w:r>
        <w:rPr>
          <w:rFonts w:ascii="宋体" w:hAnsi="宋体" w:hint="eastAsia"/>
          <w:b/>
          <w:sz w:val="84"/>
        </w:rPr>
        <w:t>标</w:t>
      </w:r>
      <w:r>
        <w:rPr>
          <w:rFonts w:ascii="宋体" w:hAnsi="宋体" w:hint="eastAsia"/>
          <w:b/>
          <w:sz w:val="84"/>
        </w:rPr>
        <w:t xml:space="preserve"> </w:t>
      </w:r>
      <w:r>
        <w:rPr>
          <w:rFonts w:ascii="宋体" w:hAnsi="宋体" w:hint="eastAsia"/>
          <w:b/>
          <w:sz w:val="84"/>
        </w:rPr>
        <w:t>文</w:t>
      </w:r>
      <w:r>
        <w:rPr>
          <w:rFonts w:ascii="宋体" w:hAnsi="宋体" w:hint="eastAsia"/>
          <w:b/>
          <w:sz w:val="84"/>
        </w:rPr>
        <w:t xml:space="preserve"> </w:t>
      </w:r>
      <w:r>
        <w:rPr>
          <w:rFonts w:ascii="宋体" w:hAnsi="宋体" w:hint="eastAsia"/>
          <w:b/>
          <w:sz w:val="84"/>
        </w:rPr>
        <w:t>件</w:t>
      </w:r>
    </w:p>
    <w:p w:rsidR="001C7482" w:rsidRDefault="001C7482">
      <w:pPr>
        <w:adjustRightInd w:val="0"/>
        <w:snapToGrid w:val="0"/>
        <w:spacing w:beforeLines="0" w:line="360" w:lineRule="auto"/>
        <w:ind w:firstLineChars="750" w:firstLine="2711"/>
        <w:jc w:val="left"/>
        <w:rPr>
          <w:rFonts w:ascii="宋体" w:hAnsi="宋体"/>
          <w:b/>
          <w:sz w:val="36"/>
        </w:rPr>
      </w:pPr>
    </w:p>
    <w:p w:rsidR="001C7482" w:rsidRDefault="00302A50">
      <w:pPr>
        <w:adjustRightInd w:val="0"/>
        <w:snapToGrid w:val="0"/>
        <w:spacing w:beforeLines="0" w:line="360" w:lineRule="auto"/>
        <w:jc w:val="left"/>
        <w:rPr>
          <w:rFonts w:ascii="宋体"/>
          <w:b/>
          <w:sz w:val="36"/>
        </w:rPr>
      </w:pPr>
      <w:r>
        <w:rPr>
          <w:rFonts w:ascii="宋体" w:hAnsi="宋体" w:hint="eastAsia"/>
          <w:b/>
          <w:sz w:val="36"/>
        </w:rPr>
        <w:t xml:space="preserve">              </w:t>
      </w:r>
      <w:r>
        <w:rPr>
          <w:rFonts w:ascii="宋体" w:hAnsi="宋体" w:hint="eastAsia"/>
          <w:b/>
          <w:sz w:val="36"/>
        </w:rPr>
        <w:t>招标编号：</w:t>
      </w:r>
    </w:p>
    <w:p w:rsidR="001C7482" w:rsidRDefault="001C7482">
      <w:pPr>
        <w:spacing w:beforeLines="0" w:line="360" w:lineRule="auto"/>
        <w:jc w:val="center"/>
        <w:rPr>
          <w:rFonts w:ascii="宋体"/>
        </w:rPr>
      </w:pPr>
    </w:p>
    <w:p w:rsidR="001C7482" w:rsidRDefault="001C7482">
      <w:pPr>
        <w:spacing w:beforeLines="0" w:line="360" w:lineRule="auto"/>
        <w:jc w:val="center"/>
        <w:rPr>
          <w:rFonts w:ascii="宋体"/>
        </w:rPr>
      </w:pPr>
    </w:p>
    <w:p w:rsidR="001C7482" w:rsidRDefault="001C7482">
      <w:pPr>
        <w:spacing w:beforeLines="0" w:line="360" w:lineRule="auto"/>
        <w:jc w:val="center"/>
        <w:rPr>
          <w:rFonts w:ascii="宋体"/>
        </w:rPr>
      </w:pPr>
    </w:p>
    <w:p w:rsidR="001C7482" w:rsidRDefault="001C7482">
      <w:pPr>
        <w:spacing w:beforeLines="0" w:line="360" w:lineRule="auto"/>
        <w:jc w:val="center"/>
        <w:rPr>
          <w:rFonts w:ascii="宋体"/>
        </w:rPr>
      </w:pPr>
    </w:p>
    <w:p w:rsidR="001C7482" w:rsidRDefault="001C7482">
      <w:pPr>
        <w:spacing w:beforeLines="0" w:line="360" w:lineRule="auto"/>
        <w:jc w:val="center"/>
        <w:rPr>
          <w:rFonts w:ascii="宋体"/>
        </w:rPr>
      </w:pPr>
    </w:p>
    <w:p w:rsidR="001C7482" w:rsidRDefault="001C7482">
      <w:pPr>
        <w:adjustRightInd w:val="0"/>
        <w:snapToGrid w:val="0"/>
        <w:spacing w:beforeLines="0" w:line="360" w:lineRule="auto"/>
        <w:rPr>
          <w:rFonts w:ascii="宋体"/>
        </w:rPr>
      </w:pPr>
    </w:p>
    <w:p w:rsidR="001C7482" w:rsidRDefault="00302A50">
      <w:pPr>
        <w:adjustRightInd w:val="0"/>
        <w:snapToGrid w:val="0"/>
        <w:spacing w:beforeLines="0" w:line="360" w:lineRule="auto"/>
        <w:jc w:val="center"/>
        <w:rPr>
          <w:rFonts w:ascii="宋体"/>
          <w:b/>
          <w:sz w:val="32"/>
        </w:rPr>
      </w:pPr>
      <w:r>
        <w:rPr>
          <w:rFonts w:ascii="宋体" w:hAnsi="宋体" w:hint="eastAsia"/>
          <w:b/>
          <w:sz w:val="32"/>
        </w:rPr>
        <w:t>招标人：北京市城市道路养护管理中心</w:t>
      </w:r>
    </w:p>
    <w:p w:rsidR="001C7482" w:rsidRDefault="00302A50">
      <w:pPr>
        <w:adjustRightInd w:val="0"/>
        <w:snapToGrid w:val="0"/>
        <w:spacing w:beforeLines="0" w:line="360" w:lineRule="auto"/>
        <w:ind w:firstLineChars="595" w:firstLine="1911"/>
        <w:rPr>
          <w:rFonts w:ascii="宋体" w:hAnsi="宋体"/>
          <w:b/>
          <w:sz w:val="32"/>
        </w:rPr>
      </w:pPr>
      <w:r>
        <w:rPr>
          <w:rFonts w:ascii="宋体" w:hAnsi="宋体" w:hint="eastAsia"/>
          <w:b/>
          <w:sz w:val="32"/>
        </w:rPr>
        <w:t>招标代理机构：</w:t>
      </w:r>
      <w:r>
        <w:rPr>
          <w:rFonts w:ascii="宋体" w:hAnsi="宋体" w:hint="eastAsia"/>
          <w:b/>
          <w:spacing w:val="-12"/>
          <w:sz w:val="32"/>
        </w:rPr>
        <w:t>北京康顺通工程项目管理有限公司</w:t>
      </w:r>
    </w:p>
    <w:p w:rsidR="001C7482" w:rsidRDefault="00302A50">
      <w:pPr>
        <w:spacing w:beforeLines="0" w:line="380" w:lineRule="exact"/>
        <w:jc w:val="center"/>
        <w:rPr>
          <w:rFonts w:ascii="宋体" w:hAnsi="宋体"/>
          <w:b/>
          <w:sz w:val="32"/>
        </w:rPr>
      </w:pPr>
      <w:r>
        <w:rPr>
          <w:rFonts w:ascii="宋体" w:hAnsi="宋体" w:hint="eastAsia"/>
          <w:b/>
          <w:sz w:val="32"/>
        </w:rPr>
        <w:t>二○一七年二月</w:t>
      </w: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1C7482">
      <w:pPr>
        <w:spacing w:beforeLines="0" w:line="380" w:lineRule="exact"/>
        <w:jc w:val="center"/>
      </w:pPr>
    </w:p>
    <w:p w:rsidR="001C7482" w:rsidRDefault="00302A50">
      <w:pPr>
        <w:spacing w:beforeLines="0"/>
        <w:jc w:val="center"/>
        <w:rPr>
          <w:b/>
          <w:sz w:val="44"/>
        </w:rPr>
      </w:pPr>
      <w:r>
        <w:rPr>
          <w:rFonts w:hint="eastAsia"/>
          <w:b/>
          <w:sz w:val="44"/>
        </w:rPr>
        <w:t>目录</w:t>
      </w:r>
    </w:p>
    <w:p w:rsidR="001C7482" w:rsidRDefault="001C7482">
      <w:pPr>
        <w:spacing w:beforeLines="0" w:line="380" w:lineRule="exact"/>
        <w:jc w:val="center"/>
        <w:rPr>
          <w:b/>
          <w:sz w:val="44"/>
        </w:rPr>
      </w:pPr>
    </w:p>
    <w:p w:rsidR="001C7482" w:rsidRDefault="00302A50">
      <w:pPr>
        <w:pStyle w:val="11"/>
        <w:tabs>
          <w:tab w:val="right" w:leader="dot" w:pos="9514"/>
        </w:tabs>
        <w:adjustRightInd w:val="0"/>
        <w:snapToGrid w:val="0"/>
        <w:rPr>
          <w:rFonts w:ascii="Times New Roman" w:hAnsi="Times New Roman"/>
          <w:b w:val="0"/>
          <w:caps w:val="0"/>
        </w:rPr>
      </w:pPr>
      <w:r>
        <w:rPr>
          <w:b w:val="0"/>
        </w:rPr>
        <w:fldChar w:fldCharType="begin"/>
      </w:r>
      <w:r>
        <w:rPr>
          <w:b w:val="0"/>
        </w:rPr>
        <w:instrText xml:space="preserve"> TOC \o "1-2" \h \z \u </w:instrText>
      </w:r>
      <w:r>
        <w:rPr>
          <w:b w:val="0"/>
        </w:rPr>
        <w:fldChar w:fldCharType="separate"/>
      </w:r>
      <w:hyperlink w:anchor="_Toc327997022" w:history="1">
        <w:r>
          <w:rPr>
            <w:rStyle w:val="affb"/>
            <w:rFonts w:ascii="Times New Roman" w:hAnsi="宋体"/>
            <w:color w:val="auto"/>
          </w:rPr>
          <w:t>第一卷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_Toc327997022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23" w:history="1">
        <w:r>
          <w:rPr>
            <w:rStyle w:val="affb"/>
            <w:rFonts w:ascii="Times New Roman" w:hAnsi="宋体"/>
            <w:color w:val="auto"/>
            <w:sz w:val="24"/>
          </w:rPr>
          <w:t>第一章</w:t>
        </w:r>
        <w:r>
          <w:rPr>
            <w:rStyle w:val="affb"/>
            <w:rFonts w:ascii="Times New Roman" w:hAnsi="Times New Roman"/>
            <w:color w:val="auto"/>
            <w:sz w:val="24"/>
          </w:rPr>
          <w:t xml:space="preserve"> </w:t>
        </w:r>
        <w:r>
          <w:rPr>
            <w:rStyle w:val="affb"/>
            <w:rFonts w:ascii="Times New Roman" w:hAnsi="宋体"/>
            <w:color w:val="auto"/>
            <w:sz w:val="24"/>
          </w:rPr>
          <w:t>招标公告</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_Toc327997023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w:t>
        </w:r>
        <w:r>
          <w:rPr>
            <w:rFonts w:ascii="Times New Roman" w:hAnsi="Times New Roman"/>
            <w:sz w:val="24"/>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24" w:history="1">
        <w:r>
          <w:rPr>
            <w:rStyle w:val="affb"/>
            <w:rFonts w:ascii="Times New Roman" w:hAnsi="宋体"/>
            <w:color w:val="auto"/>
            <w:sz w:val="24"/>
          </w:rPr>
          <w:t>第二章</w:t>
        </w:r>
        <w:r>
          <w:rPr>
            <w:rStyle w:val="affb"/>
            <w:rFonts w:ascii="Times New Roman" w:hAnsi="Times New Roman"/>
            <w:color w:val="auto"/>
            <w:sz w:val="24"/>
          </w:rPr>
          <w:t xml:space="preserve"> </w:t>
        </w:r>
        <w:r>
          <w:rPr>
            <w:rStyle w:val="affb"/>
            <w:rFonts w:ascii="Times New Roman" w:hAnsi="宋体"/>
            <w:color w:val="auto"/>
            <w:sz w:val="24"/>
          </w:rPr>
          <w:t>投标人须知</w:t>
        </w:r>
        <w:bookmarkStart w:id="5" w:name="_Hlt378512465"/>
        <w:bookmarkStart w:id="6" w:name="_Hlt378512464"/>
        <w:r>
          <w:rPr>
            <w:rFonts w:ascii="Times New Roman" w:hAnsi="Times New Roman"/>
            <w:sz w:val="24"/>
          </w:rPr>
          <w:tab/>
        </w:r>
        <w:bookmarkEnd w:id="5"/>
        <w:bookmarkEnd w:id="6"/>
        <w:r>
          <w:rPr>
            <w:rFonts w:ascii="Times New Roman" w:hAnsi="Times New Roman"/>
            <w:sz w:val="24"/>
          </w:rPr>
          <w:fldChar w:fldCharType="begin"/>
        </w:r>
        <w:r>
          <w:rPr>
            <w:rFonts w:ascii="Times New Roman" w:hAnsi="Times New Roman"/>
            <w:sz w:val="24"/>
          </w:rPr>
          <w:instrText xml:space="preserve"> PAGEREF _Toc327997024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5</w:t>
        </w:r>
        <w:r>
          <w:rPr>
            <w:rFonts w:ascii="Times New Roman" w:hAnsi="Times New Roman"/>
            <w:sz w:val="24"/>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35" w:history="1">
        <w:r>
          <w:rPr>
            <w:rStyle w:val="affb"/>
            <w:rFonts w:ascii="Times New Roman" w:hAnsi="宋体"/>
            <w:color w:val="auto"/>
            <w:sz w:val="24"/>
          </w:rPr>
          <w:t>第三章</w:t>
        </w:r>
        <w:r>
          <w:rPr>
            <w:rStyle w:val="affb"/>
            <w:rFonts w:ascii="Times New Roman" w:hAnsi="Times New Roman"/>
            <w:color w:val="auto"/>
            <w:sz w:val="24"/>
          </w:rPr>
          <w:t xml:space="preserve"> </w:t>
        </w:r>
        <w:r>
          <w:rPr>
            <w:rStyle w:val="affb"/>
            <w:rFonts w:ascii="Times New Roman" w:hAnsi="宋体"/>
            <w:color w:val="auto"/>
            <w:sz w:val="24"/>
          </w:rPr>
          <w:t>评标办法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w:instrText>
        </w:r>
        <w:r>
          <w:rPr>
            <w:rFonts w:ascii="Times New Roman" w:hAnsi="Times New Roman"/>
            <w:sz w:val="24"/>
          </w:rPr>
          <w:instrText xml:space="preserve">oc327997035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45</w:t>
        </w:r>
        <w:r>
          <w:rPr>
            <w:rFonts w:ascii="Times New Roman" w:hAnsi="Times New Roman"/>
            <w:sz w:val="24"/>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36" w:history="1">
        <w:r>
          <w:rPr>
            <w:rStyle w:val="affb"/>
            <w:rFonts w:ascii="Times New Roman" w:hAnsi="宋体"/>
            <w:color w:val="auto"/>
            <w:sz w:val="24"/>
          </w:rPr>
          <w:t>第四章</w:t>
        </w:r>
        <w:r>
          <w:rPr>
            <w:rStyle w:val="affb"/>
            <w:rFonts w:ascii="Times New Roman" w:hAnsi="Times New Roman"/>
            <w:color w:val="auto"/>
            <w:sz w:val="24"/>
          </w:rPr>
          <w:t xml:space="preserve"> </w:t>
        </w:r>
        <w:r>
          <w:rPr>
            <w:rStyle w:val="affb"/>
            <w:rFonts w:ascii="Times New Roman" w:hAnsi="宋体"/>
            <w:color w:val="auto"/>
            <w:sz w:val="24"/>
          </w:rPr>
          <w:t>合同条款及格式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_Toc327997036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58</w:t>
        </w:r>
        <w:r>
          <w:rPr>
            <w:rFonts w:ascii="Times New Roman" w:hAnsi="Times New Roman"/>
            <w:sz w:val="24"/>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61" w:history="1">
        <w:r>
          <w:rPr>
            <w:rStyle w:val="affb"/>
            <w:rFonts w:ascii="Times New Roman" w:hAnsi="宋体"/>
            <w:color w:val="auto"/>
            <w:sz w:val="24"/>
          </w:rPr>
          <w:t>第五章</w:t>
        </w:r>
        <w:r>
          <w:rPr>
            <w:rStyle w:val="affb"/>
            <w:rFonts w:ascii="Times New Roman" w:hAnsi="Times New Roman"/>
            <w:color w:val="auto"/>
            <w:sz w:val="24"/>
          </w:rPr>
          <w:t xml:space="preserve"> </w:t>
        </w:r>
        <w:bookmarkStart w:id="7" w:name="_Hlt382488317"/>
        <w:bookmarkStart w:id="8" w:name="_Hlt382488316"/>
        <w:r>
          <w:rPr>
            <w:rStyle w:val="affb"/>
            <w:rFonts w:ascii="Times New Roman" w:hAnsi="宋体"/>
            <w:color w:val="auto"/>
            <w:sz w:val="24"/>
          </w:rPr>
          <w:t>工</w:t>
        </w:r>
        <w:bookmarkEnd w:id="7"/>
        <w:bookmarkEnd w:id="8"/>
        <w:r>
          <w:rPr>
            <w:rStyle w:val="affb"/>
            <w:rFonts w:ascii="Times New Roman" w:hAnsi="宋体"/>
            <w:color w:val="auto"/>
            <w:sz w:val="24"/>
          </w:rPr>
          <w:t>程量清单</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_Toc327997061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140</w:t>
        </w:r>
        <w:r>
          <w:rPr>
            <w:rFonts w:ascii="Times New Roman" w:hAnsi="Times New Roman"/>
            <w:sz w:val="24"/>
          </w:rPr>
          <w:fldChar w:fldCharType="end"/>
        </w:r>
      </w:hyperlink>
    </w:p>
    <w:p w:rsidR="001C7482" w:rsidRDefault="00302A50">
      <w:pPr>
        <w:pStyle w:val="11"/>
        <w:tabs>
          <w:tab w:val="right" w:leader="dot" w:pos="9514"/>
        </w:tabs>
        <w:adjustRightInd w:val="0"/>
        <w:snapToGrid w:val="0"/>
        <w:rPr>
          <w:rFonts w:ascii="Times New Roman" w:hAnsi="Times New Roman"/>
          <w:b w:val="0"/>
          <w:caps w:val="0"/>
        </w:rPr>
      </w:pPr>
      <w:hyperlink w:anchor="_Toc327997062" w:history="1">
        <w:r>
          <w:rPr>
            <w:rStyle w:val="affb"/>
            <w:rFonts w:ascii="Times New Roman" w:hAnsi="宋体"/>
            <w:color w:val="auto"/>
          </w:rPr>
          <w:t>第二卷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_Toc327997062 \h </w:instrText>
        </w:r>
        <w:r>
          <w:rPr>
            <w:rFonts w:ascii="Times New Roman" w:hAnsi="Times New Roman"/>
          </w:rPr>
        </w:r>
        <w:r>
          <w:rPr>
            <w:rFonts w:ascii="Times New Roman" w:hAnsi="Times New Roman"/>
          </w:rPr>
          <w:fldChar w:fldCharType="separate"/>
        </w:r>
        <w:r>
          <w:rPr>
            <w:rFonts w:ascii="Times New Roman" w:hAnsi="Times New Roman"/>
          </w:rPr>
          <w:t>182</w:t>
        </w:r>
        <w:r>
          <w:rPr>
            <w:rFonts w:ascii="Times New Roman" w:hAnsi="Times New Roman"/>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63" w:history="1">
        <w:r>
          <w:rPr>
            <w:rStyle w:val="affb"/>
            <w:rFonts w:ascii="Times New Roman" w:hAnsi="宋体"/>
            <w:color w:val="auto"/>
            <w:sz w:val="24"/>
          </w:rPr>
          <w:t>第六章</w:t>
        </w:r>
        <w:r>
          <w:rPr>
            <w:rStyle w:val="affb"/>
            <w:rFonts w:ascii="Times New Roman" w:hAnsi="Times New Roman"/>
            <w:color w:val="auto"/>
            <w:sz w:val="24"/>
          </w:rPr>
          <w:t xml:space="preserve"> </w:t>
        </w:r>
        <w:r>
          <w:rPr>
            <w:rStyle w:val="affb"/>
            <w:rFonts w:ascii="Times New Roman" w:hAnsi="宋体"/>
            <w:color w:val="auto"/>
            <w:sz w:val="24"/>
          </w:rPr>
          <w:t>图纸（另册）</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_Toc327997063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183</w:t>
        </w:r>
        <w:r>
          <w:rPr>
            <w:rFonts w:ascii="Times New Roman" w:hAnsi="Times New Roman"/>
            <w:sz w:val="24"/>
          </w:rPr>
          <w:fldChar w:fldCharType="end"/>
        </w:r>
      </w:hyperlink>
    </w:p>
    <w:p w:rsidR="001C7482" w:rsidRDefault="00302A50">
      <w:pPr>
        <w:pStyle w:val="11"/>
        <w:tabs>
          <w:tab w:val="right" w:leader="dot" w:pos="9514"/>
        </w:tabs>
        <w:adjustRightInd w:val="0"/>
        <w:snapToGrid w:val="0"/>
        <w:rPr>
          <w:rFonts w:ascii="Times New Roman" w:hAnsi="Times New Roman"/>
          <w:b w:val="0"/>
          <w:caps w:val="0"/>
        </w:rPr>
      </w:pPr>
      <w:hyperlink w:anchor="_Toc327997064" w:history="1">
        <w:r>
          <w:rPr>
            <w:rStyle w:val="affb"/>
            <w:rFonts w:ascii="Times New Roman" w:hAnsi="宋体"/>
            <w:color w:val="auto"/>
          </w:rPr>
          <w:t>第三卷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w:instrText>
        </w:r>
        <w:r>
          <w:rPr>
            <w:rFonts w:ascii="Times New Roman" w:hAnsi="Times New Roman"/>
          </w:rPr>
          <w:instrText xml:space="preserve">c327997064 \h </w:instrText>
        </w:r>
        <w:r>
          <w:rPr>
            <w:rFonts w:ascii="Times New Roman" w:hAnsi="Times New Roman"/>
          </w:rPr>
        </w:r>
        <w:r>
          <w:rPr>
            <w:rFonts w:ascii="Times New Roman" w:hAnsi="Times New Roman"/>
          </w:rPr>
          <w:fldChar w:fldCharType="separate"/>
        </w:r>
        <w:r>
          <w:rPr>
            <w:rFonts w:ascii="Times New Roman" w:hAnsi="Times New Roman"/>
          </w:rPr>
          <w:t>184</w:t>
        </w:r>
        <w:r>
          <w:rPr>
            <w:rFonts w:ascii="Times New Roman" w:hAnsi="Times New Roman"/>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65" w:history="1">
        <w:r>
          <w:rPr>
            <w:rStyle w:val="affb"/>
            <w:rFonts w:ascii="Times New Roman" w:hAnsi="宋体"/>
            <w:color w:val="auto"/>
            <w:sz w:val="24"/>
          </w:rPr>
          <w:t>第七章</w:t>
        </w:r>
        <w:r>
          <w:rPr>
            <w:rStyle w:val="affb"/>
            <w:rFonts w:ascii="Times New Roman" w:hAnsi="Times New Roman"/>
            <w:color w:val="auto"/>
            <w:sz w:val="24"/>
          </w:rPr>
          <w:t xml:space="preserve"> </w:t>
        </w:r>
        <w:r>
          <w:rPr>
            <w:rStyle w:val="affb"/>
            <w:rFonts w:ascii="Times New Roman" w:hAnsi="宋体"/>
            <w:color w:val="auto"/>
            <w:sz w:val="24"/>
          </w:rPr>
          <w:t>技术标准和要求</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_Toc327997065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185</w:t>
        </w:r>
        <w:r>
          <w:rPr>
            <w:rFonts w:ascii="Times New Roman" w:hAnsi="Times New Roman"/>
            <w:sz w:val="24"/>
          </w:rPr>
          <w:fldChar w:fldCharType="end"/>
        </w:r>
      </w:hyperlink>
    </w:p>
    <w:p w:rsidR="001C7482" w:rsidRDefault="00302A50">
      <w:pPr>
        <w:pStyle w:val="11"/>
        <w:tabs>
          <w:tab w:val="right" w:leader="dot" w:pos="9514"/>
        </w:tabs>
        <w:adjustRightInd w:val="0"/>
        <w:snapToGrid w:val="0"/>
        <w:rPr>
          <w:rFonts w:ascii="Times New Roman" w:hAnsi="Times New Roman"/>
          <w:b w:val="0"/>
          <w:caps w:val="0"/>
        </w:rPr>
      </w:pPr>
      <w:hyperlink w:anchor="_Toc327997066" w:history="1">
        <w:r>
          <w:rPr>
            <w:rStyle w:val="affb"/>
            <w:rFonts w:ascii="Times New Roman" w:hAnsi="宋体"/>
            <w:color w:val="auto"/>
          </w:rPr>
          <w:t>第四卷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_Toc327997066 \h </w:instrText>
        </w:r>
        <w:r>
          <w:rPr>
            <w:rFonts w:ascii="Times New Roman" w:hAnsi="Times New Roman"/>
          </w:rPr>
        </w:r>
        <w:r>
          <w:rPr>
            <w:rFonts w:ascii="Times New Roman" w:hAnsi="Times New Roman"/>
          </w:rPr>
          <w:fldChar w:fldCharType="separate"/>
        </w:r>
        <w:r>
          <w:rPr>
            <w:rFonts w:ascii="Times New Roman" w:hAnsi="Times New Roman"/>
          </w:rPr>
          <w:t>180</w:t>
        </w:r>
        <w:r>
          <w:rPr>
            <w:rFonts w:ascii="Times New Roman" w:hAnsi="Times New Roman"/>
          </w:rPr>
          <w:fldChar w:fldCharType="end"/>
        </w:r>
      </w:hyperlink>
    </w:p>
    <w:p w:rsidR="001C7482" w:rsidRDefault="00302A50">
      <w:pPr>
        <w:pStyle w:val="27"/>
        <w:tabs>
          <w:tab w:val="right" w:leader="dot" w:pos="9514"/>
        </w:tabs>
        <w:adjustRightInd w:val="0"/>
        <w:snapToGrid w:val="0"/>
        <w:ind w:firstLineChars="196" w:firstLine="394"/>
        <w:rPr>
          <w:rFonts w:ascii="Times New Roman" w:hAnsi="Times New Roman"/>
          <w:b w:val="0"/>
          <w:sz w:val="24"/>
        </w:rPr>
      </w:pPr>
      <w:hyperlink w:anchor="_Toc327997067" w:history="1">
        <w:r>
          <w:rPr>
            <w:rStyle w:val="affb"/>
            <w:rFonts w:ascii="Times New Roman" w:hAnsi="宋体"/>
            <w:color w:val="auto"/>
            <w:sz w:val="24"/>
          </w:rPr>
          <w:t>第八章</w:t>
        </w:r>
        <w:r>
          <w:rPr>
            <w:rStyle w:val="affb"/>
            <w:rFonts w:ascii="Times New Roman" w:hAnsi="Times New Roman"/>
            <w:color w:val="auto"/>
            <w:sz w:val="24"/>
          </w:rPr>
          <w:t xml:space="preserve"> </w:t>
        </w:r>
        <w:r>
          <w:rPr>
            <w:rStyle w:val="affb"/>
            <w:rFonts w:ascii="Times New Roman" w:hAnsi="宋体"/>
            <w:color w:val="auto"/>
            <w:sz w:val="24"/>
          </w:rPr>
          <w:t>投标文件格式</w:t>
        </w:r>
        <w:r>
          <w:rPr>
            <w:rFonts w:ascii="Times New Roman" w:hAnsi="Times New Roman"/>
            <w:sz w:val="24"/>
          </w:rPr>
          <w:tab/>
        </w:r>
        <w:r>
          <w:rPr>
            <w:rFonts w:ascii="Times New Roman" w:hAnsi="Times New Roman"/>
            <w:sz w:val="24"/>
          </w:rPr>
          <w:fldChar w:fldCharType="begin"/>
        </w:r>
        <w:r>
          <w:rPr>
            <w:rFonts w:ascii="Times New Roman" w:hAnsi="Times New Roman"/>
            <w:sz w:val="24"/>
          </w:rPr>
          <w:instrText xml:space="preserve"> PAGEREF _Toc327997067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181</w:t>
        </w:r>
        <w:r>
          <w:rPr>
            <w:rFonts w:ascii="Times New Roman" w:hAnsi="Times New Roman"/>
            <w:sz w:val="24"/>
          </w:rPr>
          <w:fldChar w:fldCharType="end"/>
        </w:r>
      </w:hyperlink>
    </w:p>
    <w:p w:rsidR="001C7482" w:rsidRDefault="00302A50">
      <w:pPr>
        <w:adjustRightInd w:val="0"/>
        <w:snapToGrid w:val="0"/>
        <w:spacing w:beforeLines="0"/>
        <w:rPr>
          <w:b/>
          <w:sz w:val="24"/>
        </w:rPr>
        <w:sectPr w:rsidR="001C7482">
          <w:headerReference w:type="even" r:id="rId10"/>
          <w:headerReference w:type="default" r:id="rId11"/>
          <w:footerReference w:type="even" r:id="rId12"/>
          <w:footerReference w:type="default" r:id="rId13"/>
          <w:headerReference w:type="first" r:id="rId14"/>
          <w:footerReference w:type="first" r:id="rId15"/>
          <w:pgSz w:w="11906" w:h="16838"/>
          <w:pgMar w:top="1021" w:right="1191" w:bottom="1021" w:left="1191" w:header="737" w:footer="737" w:gutter="0"/>
          <w:pgNumType w:start="1"/>
          <w:cols w:space="720"/>
          <w:docGrid w:linePitch="312"/>
        </w:sectPr>
      </w:pPr>
      <w:r>
        <w:rPr>
          <w:b/>
          <w:sz w:val="24"/>
        </w:rPr>
        <w:fldChar w:fldCharType="end"/>
      </w:r>
    </w:p>
    <w:p w:rsidR="001C7482" w:rsidRDefault="001C7482">
      <w:pPr>
        <w:spacing w:beforeLines="0"/>
        <w:jc w:val="center"/>
        <w:rPr>
          <w:b/>
          <w:sz w:val="44"/>
        </w:rPr>
      </w:pPr>
    </w:p>
    <w:p w:rsidR="001C7482" w:rsidRDefault="001C7482">
      <w:pPr>
        <w:spacing w:beforeLines="0"/>
        <w:jc w:val="center"/>
        <w:rPr>
          <w:b/>
          <w:sz w:val="44"/>
        </w:rPr>
      </w:pPr>
    </w:p>
    <w:p w:rsidR="001C7482" w:rsidRDefault="001C7482">
      <w:pPr>
        <w:spacing w:beforeLines="0"/>
        <w:jc w:val="center"/>
        <w:rPr>
          <w:b/>
          <w:sz w:val="44"/>
        </w:rPr>
      </w:pPr>
    </w:p>
    <w:p w:rsidR="001C7482" w:rsidRDefault="001C7482">
      <w:pPr>
        <w:spacing w:beforeLines="0"/>
        <w:jc w:val="center"/>
        <w:rPr>
          <w:b/>
          <w:sz w:val="44"/>
        </w:rPr>
      </w:pPr>
    </w:p>
    <w:p w:rsidR="001C7482" w:rsidRDefault="001C7482">
      <w:pPr>
        <w:spacing w:beforeLines="0"/>
        <w:jc w:val="center"/>
        <w:rPr>
          <w:b/>
          <w:sz w:val="44"/>
        </w:rPr>
      </w:pPr>
    </w:p>
    <w:p w:rsidR="001C7482" w:rsidRDefault="001C7482">
      <w:pPr>
        <w:spacing w:beforeLines="0"/>
        <w:jc w:val="center"/>
        <w:rPr>
          <w:b/>
          <w:sz w:val="44"/>
        </w:rPr>
      </w:pPr>
    </w:p>
    <w:p w:rsidR="001C7482" w:rsidRDefault="001C7482">
      <w:pPr>
        <w:spacing w:beforeLines="0"/>
        <w:jc w:val="center"/>
        <w:rPr>
          <w:b/>
          <w:sz w:val="44"/>
        </w:rPr>
      </w:pPr>
    </w:p>
    <w:p w:rsidR="001C7482" w:rsidRDefault="00302A50">
      <w:pPr>
        <w:pStyle w:val="af2"/>
        <w:spacing w:beforeLines="0"/>
        <w:jc w:val="center"/>
        <w:outlineLvl w:val="0"/>
        <w:rPr>
          <w:rFonts w:ascii="黑体" w:eastAsia="黑体"/>
          <w:sz w:val="72"/>
        </w:rPr>
      </w:pPr>
      <w:bookmarkStart w:id="9" w:name="_Toc323288924"/>
      <w:bookmarkStart w:id="10" w:name="_Toc327997022"/>
      <w:bookmarkStart w:id="11" w:name="_Toc327996846"/>
      <w:bookmarkStart w:id="12" w:name="_Toc236822484"/>
      <w:r>
        <w:rPr>
          <w:rFonts w:ascii="黑体" w:eastAsia="黑体"/>
          <w:sz w:val="72"/>
        </w:rPr>
        <w:t>第</w:t>
      </w:r>
      <w:r>
        <w:rPr>
          <w:rFonts w:ascii="黑体" w:eastAsia="黑体"/>
          <w:sz w:val="72"/>
        </w:rPr>
        <w:t xml:space="preserve">  </w:t>
      </w:r>
      <w:r>
        <w:rPr>
          <w:rFonts w:ascii="黑体" w:eastAsia="黑体"/>
          <w:sz w:val="72"/>
        </w:rPr>
        <w:t>一</w:t>
      </w:r>
      <w:r>
        <w:rPr>
          <w:rFonts w:ascii="黑体" w:eastAsia="黑体"/>
          <w:sz w:val="72"/>
        </w:rPr>
        <w:t xml:space="preserve">  </w:t>
      </w:r>
      <w:r>
        <w:rPr>
          <w:rFonts w:ascii="黑体" w:eastAsia="黑体"/>
          <w:sz w:val="72"/>
        </w:rPr>
        <w:t>卷</w:t>
      </w:r>
      <w:bookmarkEnd w:id="9"/>
      <w:bookmarkEnd w:id="10"/>
      <w:bookmarkEnd w:id="11"/>
      <w:bookmarkEnd w:id="12"/>
    </w:p>
    <w:p w:rsidR="001C7482" w:rsidRDefault="00302A50">
      <w:pPr>
        <w:widowControl/>
        <w:spacing w:beforeLines="0"/>
        <w:jc w:val="left"/>
        <w:rPr>
          <w:rFonts w:ascii="黑体" w:eastAsia="黑体" w:hAnsi="Courier New"/>
          <w:sz w:val="72"/>
        </w:rPr>
      </w:pPr>
      <w:r>
        <w:rPr>
          <w:rFonts w:ascii="黑体" w:eastAsia="黑体"/>
          <w:sz w:val="72"/>
        </w:rPr>
        <w:br w:type="page"/>
      </w:r>
    </w:p>
    <w:p w:rsidR="001C7482" w:rsidRDefault="001C7482">
      <w:pPr>
        <w:spacing w:beforeLines="0"/>
        <w:rPr>
          <w:rFonts w:ascii="黑体" w:eastAsia="黑体"/>
          <w:sz w:val="72"/>
        </w:rPr>
      </w:pPr>
    </w:p>
    <w:p w:rsidR="001C7482" w:rsidRDefault="001C7482">
      <w:pPr>
        <w:pStyle w:val="2"/>
        <w:jc w:val="center"/>
        <w:rPr>
          <w:rFonts w:hAnsi="宋体"/>
          <w:sz w:val="64"/>
        </w:rPr>
      </w:pPr>
      <w:bookmarkStart w:id="13" w:name="_Toc327996847"/>
      <w:bookmarkStart w:id="14" w:name="_Toc327997023"/>
      <w:bookmarkStart w:id="15" w:name="_Toc323288925"/>
    </w:p>
    <w:p w:rsidR="001C7482" w:rsidRDefault="001C7482">
      <w:pPr>
        <w:spacing w:before="163"/>
      </w:pPr>
    </w:p>
    <w:p w:rsidR="001C7482" w:rsidRDefault="001C7482">
      <w:pPr>
        <w:spacing w:before="163"/>
      </w:pPr>
    </w:p>
    <w:p w:rsidR="001C7482" w:rsidRDefault="001C7482">
      <w:pPr>
        <w:spacing w:before="163"/>
      </w:pPr>
    </w:p>
    <w:p w:rsidR="001C7482" w:rsidRDefault="001C7482">
      <w:pPr>
        <w:spacing w:before="163"/>
      </w:pPr>
    </w:p>
    <w:p w:rsidR="001C7482" w:rsidRDefault="00302A50">
      <w:pPr>
        <w:pStyle w:val="2"/>
        <w:jc w:val="center"/>
        <w:rPr>
          <w:rFonts w:hAnsi="宋体"/>
          <w:sz w:val="64"/>
        </w:rPr>
      </w:pPr>
      <w:r>
        <w:rPr>
          <w:rFonts w:hAnsi="宋体"/>
          <w:sz w:val="64"/>
        </w:rPr>
        <w:t>第一章</w:t>
      </w:r>
      <w:r>
        <w:rPr>
          <w:rFonts w:hAnsi="宋体"/>
          <w:sz w:val="64"/>
        </w:rPr>
        <w:t xml:space="preserve">  </w:t>
      </w:r>
      <w:r>
        <w:rPr>
          <w:rFonts w:hAnsi="宋体"/>
          <w:sz w:val="64"/>
        </w:rPr>
        <w:t>招标公告</w:t>
      </w:r>
      <w:bookmarkEnd w:id="13"/>
      <w:bookmarkEnd w:id="14"/>
      <w:bookmarkEnd w:id="15"/>
    </w:p>
    <w:p w:rsidR="001C7482" w:rsidRDefault="00302A50">
      <w:pPr>
        <w:widowControl/>
        <w:snapToGrid w:val="0"/>
        <w:spacing w:before="163" w:line="360" w:lineRule="auto"/>
        <w:jc w:val="center"/>
        <w:rPr>
          <w:rFonts w:hAnsi="宋体" w:cs="宋体"/>
        </w:rPr>
      </w:pPr>
      <w:r>
        <w:rPr>
          <w:rFonts w:hAnsi="宋体"/>
          <w:sz w:val="32"/>
        </w:rPr>
        <w:br w:type="page"/>
      </w:r>
      <w:bookmarkStart w:id="16" w:name="_Toc327996849"/>
      <w:bookmarkStart w:id="17" w:name="_Toc327997024"/>
    </w:p>
    <w:p w:rsidR="001C7482" w:rsidRDefault="00302A50">
      <w:pPr>
        <w:pStyle w:val="aff3"/>
        <w:shd w:val="clear" w:color="auto" w:fill="FFFFFF"/>
        <w:spacing w:before="163" w:beforeAutospacing="0" w:afterAutospacing="0" w:line="360" w:lineRule="auto"/>
        <w:jc w:val="center"/>
        <w:rPr>
          <w:rFonts w:cs="宋体"/>
          <w:b/>
          <w:bCs/>
          <w:sz w:val="32"/>
          <w:szCs w:val="32"/>
          <w:shd w:val="clear" w:color="auto" w:fill="FFFFFF"/>
        </w:rPr>
      </w:pPr>
      <w:r>
        <w:rPr>
          <w:rFonts w:cs="宋体" w:hint="eastAsia"/>
          <w:b/>
          <w:bCs/>
          <w:sz w:val="32"/>
          <w:szCs w:val="32"/>
          <w:shd w:val="clear" w:color="auto" w:fill="FFFFFF"/>
        </w:rPr>
        <w:lastRenderedPageBreak/>
        <w:t>2017</w:t>
      </w:r>
      <w:r>
        <w:rPr>
          <w:rFonts w:cs="宋体" w:hint="eastAsia"/>
          <w:b/>
          <w:bCs/>
          <w:sz w:val="32"/>
          <w:szCs w:val="32"/>
          <w:shd w:val="clear" w:color="auto" w:fill="FFFFFF"/>
        </w:rPr>
        <w:t>年北京市第一批市管城市道路、桥梁中修工程施工招标公告</w:t>
      </w:r>
    </w:p>
    <w:p w:rsidR="001C7482" w:rsidRDefault="001C7482">
      <w:pPr>
        <w:pStyle w:val="aff3"/>
        <w:shd w:val="clear" w:color="auto" w:fill="FFFFFF"/>
        <w:spacing w:before="163" w:beforeAutospacing="0" w:afterAutospacing="0" w:line="270" w:lineRule="atLeast"/>
        <w:rPr>
          <w:rFonts w:cs="宋体"/>
          <w:sz w:val="18"/>
          <w:szCs w:val="18"/>
          <w:shd w:val="clear" w:color="auto" w:fill="FFFFFF"/>
        </w:rPr>
      </w:pPr>
    </w:p>
    <w:p w:rsidR="001C7482" w:rsidRDefault="001C7482">
      <w:pPr>
        <w:pStyle w:val="aff3"/>
        <w:shd w:val="clear" w:color="auto" w:fill="FFFFFF"/>
        <w:spacing w:before="163" w:beforeAutospacing="0" w:afterAutospacing="0" w:line="270" w:lineRule="atLeast"/>
        <w:rPr>
          <w:rFonts w:cs="宋体"/>
          <w:sz w:val="18"/>
          <w:szCs w:val="18"/>
          <w:shd w:val="clear" w:color="auto" w:fill="FFFFFF"/>
        </w:rPr>
      </w:pPr>
    </w:p>
    <w:p w:rsidR="001C7482" w:rsidRDefault="00302A5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1.</w:t>
      </w:r>
      <w:r>
        <w:rPr>
          <w:rFonts w:cs="宋体" w:hint="eastAsia"/>
          <w:sz w:val="21"/>
          <w:szCs w:val="21"/>
          <w:shd w:val="clear" w:color="auto" w:fill="FFFFFF"/>
        </w:rPr>
        <w:t>招标条件</w:t>
      </w:r>
    </w:p>
    <w:p w:rsidR="001C7482" w:rsidRDefault="00302A5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本招标项目</w:t>
      </w:r>
      <w:r>
        <w:rPr>
          <w:rFonts w:cs="宋体" w:hint="eastAsia"/>
          <w:sz w:val="21"/>
          <w:szCs w:val="21"/>
          <w:shd w:val="clear" w:color="auto" w:fill="FFFFFF"/>
        </w:rPr>
        <w:t xml:space="preserve"> 2017</w:t>
      </w:r>
      <w:r>
        <w:rPr>
          <w:rFonts w:cs="宋体" w:hint="eastAsia"/>
          <w:sz w:val="21"/>
          <w:szCs w:val="21"/>
          <w:shd w:val="clear" w:color="auto" w:fill="FFFFFF"/>
        </w:rPr>
        <w:t>年北京市第一批市管城市道路、桥梁中修工程已列入北京市交通委员会路政局</w:t>
      </w:r>
      <w:r>
        <w:rPr>
          <w:rFonts w:cs="宋体" w:hint="eastAsia"/>
          <w:sz w:val="21"/>
          <w:szCs w:val="21"/>
          <w:shd w:val="clear" w:color="auto" w:fill="FFFFFF"/>
        </w:rPr>
        <w:t xml:space="preserve"> 201</w:t>
      </w:r>
      <w:r>
        <w:rPr>
          <w:rFonts w:cs="宋体"/>
          <w:sz w:val="21"/>
          <w:szCs w:val="21"/>
          <w:shd w:val="clear" w:color="auto" w:fill="FFFFFF"/>
        </w:rPr>
        <w:t>7</w:t>
      </w:r>
      <w:r>
        <w:rPr>
          <w:rFonts w:cs="宋体" w:hint="eastAsia"/>
          <w:sz w:val="21"/>
          <w:szCs w:val="21"/>
          <w:shd w:val="clear" w:color="auto" w:fill="FFFFFF"/>
        </w:rPr>
        <w:t xml:space="preserve"> </w:t>
      </w:r>
      <w:r>
        <w:rPr>
          <w:rFonts w:cs="宋体" w:hint="eastAsia"/>
          <w:sz w:val="21"/>
          <w:szCs w:val="21"/>
          <w:shd w:val="clear" w:color="auto" w:fill="FFFFFF"/>
        </w:rPr>
        <w:t>年度城市道路养护投资计划并批准建设，项目建设单位为北京市城市道路养护管理中心，建设资金来源政府投资，项目出资比例为全额出资，招标人为北京市城市道路养护管理中心。项目已具备招标条件，现对该项目的施工进行公开招标。</w:t>
      </w:r>
    </w:p>
    <w:p w:rsidR="001C7482" w:rsidRDefault="00302A5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2.</w:t>
      </w:r>
      <w:r>
        <w:rPr>
          <w:rFonts w:cs="宋体" w:hint="eastAsia"/>
          <w:sz w:val="21"/>
          <w:szCs w:val="21"/>
          <w:shd w:val="clear" w:color="auto" w:fill="FFFFFF"/>
        </w:rPr>
        <w:t>项目概况与招标范围</w:t>
      </w:r>
    </w:p>
    <w:p w:rsidR="001C7482" w:rsidRDefault="00302A5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 xml:space="preserve">2.1 </w:t>
      </w:r>
      <w:r>
        <w:rPr>
          <w:rFonts w:cs="宋体" w:hint="eastAsia"/>
          <w:sz w:val="21"/>
          <w:szCs w:val="21"/>
          <w:shd w:val="clear" w:color="auto" w:fill="FFFFFF"/>
        </w:rPr>
        <w:t>项目概况</w:t>
      </w:r>
    </w:p>
    <w:p w:rsidR="001C7482" w:rsidRDefault="00302A50">
      <w:pPr>
        <w:pStyle w:val="aff3"/>
        <w:shd w:val="clear" w:color="auto" w:fill="FFFFFF"/>
        <w:spacing w:before="163" w:beforeAutospacing="0" w:afterAutospacing="0" w:line="360" w:lineRule="auto"/>
        <w:ind w:firstLineChars="200" w:firstLine="420"/>
        <w:rPr>
          <w:rFonts w:cs="宋体"/>
          <w:sz w:val="21"/>
          <w:szCs w:val="21"/>
        </w:rPr>
      </w:pPr>
      <w:r>
        <w:rPr>
          <w:rFonts w:cs="宋体" w:hint="eastAsia"/>
          <w:sz w:val="21"/>
          <w:szCs w:val="21"/>
          <w:shd w:val="clear" w:color="auto" w:fill="FFFFFF"/>
        </w:rPr>
        <w:t>本项目道路中修工程划分为</w:t>
      </w:r>
      <w:r>
        <w:rPr>
          <w:rFonts w:cs="宋体" w:hint="eastAsia"/>
          <w:sz w:val="21"/>
          <w:szCs w:val="21"/>
          <w:shd w:val="clear" w:color="auto" w:fill="FFFFFF"/>
        </w:rPr>
        <w:t>4</w:t>
      </w:r>
      <w:r>
        <w:rPr>
          <w:rFonts w:cs="宋体" w:hint="eastAsia"/>
          <w:sz w:val="21"/>
          <w:szCs w:val="21"/>
          <w:shd w:val="clear" w:color="auto" w:fill="FFFFFF"/>
        </w:rPr>
        <w:t>个施工标段，桥梁中修工程划分为</w:t>
      </w:r>
      <w:r>
        <w:rPr>
          <w:rFonts w:cs="宋体"/>
          <w:sz w:val="21"/>
          <w:szCs w:val="21"/>
          <w:shd w:val="clear" w:color="auto" w:fill="FFFFFF"/>
        </w:rPr>
        <w:t>4</w:t>
      </w:r>
      <w:r>
        <w:rPr>
          <w:rFonts w:cs="宋体" w:hint="eastAsia"/>
          <w:sz w:val="21"/>
          <w:szCs w:val="21"/>
          <w:shd w:val="clear" w:color="auto" w:fill="FFFFFF"/>
        </w:rPr>
        <w:t>个施工标段。</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道路中修工程项目概况及标段划分如下表所示：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93"/>
        <w:gridCol w:w="2409"/>
        <w:gridCol w:w="2694"/>
        <w:gridCol w:w="2835"/>
        <w:gridCol w:w="850"/>
      </w:tblGrid>
      <w:tr w:rsidR="001C7482">
        <w:trPr>
          <w:trHeight w:val="397"/>
          <w:tblCellSpacing w:w="0" w:type="dxa"/>
        </w:trPr>
        <w:tc>
          <w:tcPr>
            <w:tcW w:w="993" w:type="dxa"/>
            <w:shd w:val="clear" w:color="auto" w:fill="auto"/>
            <w:vAlign w:val="center"/>
          </w:tcPr>
          <w:p w:rsidR="001C7482" w:rsidRDefault="00302A50">
            <w:pPr>
              <w:pStyle w:val="aff3"/>
              <w:spacing w:before="163" w:beforeAutospacing="0" w:afterAutospacing="0"/>
              <w:jc w:val="center"/>
              <w:rPr>
                <w:sz w:val="21"/>
                <w:szCs w:val="21"/>
              </w:rPr>
            </w:pPr>
            <w:r>
              <w:rPr>
                <w:sz w:val="21"/>
                <w:szCs w:val="21"/>
              </w:rPr>
              <w:t>标段</w:t>
            </w:r>
          </w:p>
        </w:tc>
        <w:tc>
          <w:tcPr>
            <w:tcW w:w="2409" w:type="dxa"/>
            <w:shd w:val="clear" w:color="auto" w:fill="auto"/>
            <w:vAlign w:val="center"/>
          </w:tcPr>
          <w:p w:rsidR="001C7482" w:rsidRDefault="00302A50">
            <w:pPr>
              <w:pStyle w:val="aff3"/>
              <w:spacing w:before="163" w:beforeAutospacing="0" w:afterAutospacing="0"/>
              <w:jc w:val="center"/>
              <w:rPr>
                <w:sz w:val="21"/>
                <w:szCs w:val="21"/>
              </w:rPr>
            </w:pPr>
            <w:r>
              <w:rPr>
                <w:sz w:val="21"/>
                <w:szCs w:val="21"/>
              </w:rPr>
              <w:t>工程名称</w:t>
            </w:r>
          </w:p>
        </w:tc>
        <w:tc>
          <w:tcPr>
            <w:tcW w:w="2694" w:type="dxa"/>
            <w:shd w:val="clear" w:color="auto" w:fill="auto"/>
            <w:vAlign w:val="center"/>
          </w:tcPr>
          <w:p w:rsidR="001C7482" w:rsidRDefault="00302A50">
            <w:pPr>
              <w:pStyle w:val="aff3"/>
              <w:spacing w:before="163" w:beforeAutospacing="0" w:afterAutospacing="0"/>
              <w:jc w:val="center"/>
              <w:rPr>
                <w:sz w:val="21"/>
                <w:szCs w:val="21"/>
              </w:rPr>
            </w:pPr>
            <w:r>
              <w:rPr>
                <w:sz w:val="21"/>
                <w:szCs w:val="21"/>
              </w:rPr>
              <w:t>起止点</w:t>
            </w:r>
          </w:p>
        </w:tc>
        <w:tc>
          <w:tcPr>
            <w:tcW w:w="2835" w:type="dxa"/>
            <w:shd w:val="clear" w:color="auto" w:fill="auto"/>
            <w:vAlign w:val="center"/>
          </w:tcPr>
          <w:p w:rsidR="001C7482" w:rsidRDefault="00302A50">
            <w:pPr>
              <w:pStyle w:val="aff3"/>
              <w:spacing w:before="163" w:beforeAutospacing="0" w:afterAutospacing="0"/>
              <w:jc w:val="center"/>
              <w:rPr>
                <w:sz w:val="21"/>
                <w:szCs w:val="21"/>
              </w:rPr>
            </w:pPr>
            <w:r>
              <w:rPr>
                <w:sz w:val="21"/>
                <w:szCs w:val="21"/>
              </w:rPr>
              <w:t>维修内容</w:t>
            </w:r>
          </w:p>
        </w:tc>
        <w:tc>
          <w:tcPr>
            <w:tcW w:w="850" w:type="dxa"/>
            <w:shd w:val="clear" w:color="auto" w:fill="auto"/>
            <w:vAlign w:val="center"/>
          </w:tcPr>
          <w:p w:rsidR="001C7482" w:rsidRDefault="00302A50">
            <w:pPr>
              <w:pStyle w:val="aff3"/>
              <w:spacing w:before="163" w:beforeAutospacing="0" w:afterAutospacing="0"/>
              <w:jc w:val="center"/>
              <w:rPr>
                <w:sz w:val="21"/>
                <w:szCs w:val="21"/>
              </w:rPr>
            </w:pPr>
            <w:r>
              <w:rPr>
                <w:sz w:val="21"/>
                <w:szCs w:val="21"/>
              </w:rPr>
              <w:t>工期（天）</w:t>
            </w:r>
          </w:p>
        </w:tc>
      </w:tr>
      <w:tr w:rsidR="001C7482">
        <w:trPr>
          <w:trHeight w:val="397"/>
          <w:tblCellSpacing w:w="0" w:type="dxa"/>
        </w:trPr>
        <w:tc>
          <w:tcPr>
            <w:tcW w:w="99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1</w:t>
            </w:r>
            <w:r>
              <w:rPr>
                <w:rFonts w:cs="宋体" w:hint="eastAsia"/>
                <w:sz w:val="21"/>
                <w:szCs w:val="21"/>
                <w:shd w:val="clear" w:color="auto" w:fill="FFFFFF"/>
              </w:rPr>
              <w:t>标</w:t>
            </w: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东直门外大街</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东直门桥</w:t>
            </w:r>
            <w:r>
              <w:rPr>
                <w:rFonts w:cs="宋体" w:hint="eastAsia"/>
                <w:sz w:val="21"/>
                <w:szCs w:val="21"/>
                <w:shd w:val="clear" w:color="auto" w:fill="FFFFFF"/>
              </w:rPr>
              <w:t>-</w:t>
            </w:r>
            <w:r>
              <w:rPr>
                <w:rFonts w:cs="宋体" w:hint="eastAsia"/>
                <w:sz w:val="21"/>
                <w:szCs w:val="21"/>
                <w:shd w:val="clear" w:color="auto" w:fill="FFFFFF"/>
              </w:rPr>
              <w:t>东三环</w:t>
            </w:r>
          </w:p>
        </w:tc>
        <w:tc>
          <w:tcPr>
            <w:tcW w:w="2835"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宣武门外大街</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宣武门路口</w:t>
            </w:r>
            <w:r>
              <w:rPr>
                <w:rFonts w:cs="宋体"/>
                <w:sz w:val="21"/>
                <w:szCs w:val="21"/>
                <w:shd w:val="clear" w:color="auto" w:fill="FFFFFF"/>
              </w:rPr>
              <w:t>-</w:t>
            </w:r>
            <w:r>
              <w:rPr>
                <w:rFonts w:cs="宋体" w:hint="eastAsia"/>
                <w:sz w:val="21"/>
                <w:szCs w:val="21"/>
                <w:shd w:val="clear" w:color="auto" w:fill="FFFFFF"/>
              </w:rPr>
              <w:t>广安门内大街</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三里河东路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阜成门外大街</w:t>
            </w:r>
            <w:r>
              <w:rPr>
                <w:rFonts w:cs="宋体" w:hint="eastAsia"/>
                <w:sz w:val="21"/>
                <w:szCs w:val="21"/>
                <w:shd w:val="clear" w:color="auto" w:fill="FFFFFF"/>
              </w:rPr>
              <w:t>-</w:t>
            </w:r>
            <w:r>
              <w:rPr>
                <w:rFonts w:cs="宋体" w:hint="eastAsia"/>
                <w:sz w:val="21"/>
                <w:szCs w:val="21"/>
                <w:shd w:val="clear" w:color="auto" w:fill="FFFFFF"/>
              </w:rPr>
              <w:t>复兴门外大街</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三里河路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西外大街</w:t>
            </w:r>
            <w:r>
              <w:rPr>
                <w:rFonts w:cs="宋体" w:hint="eastAsia"/>
                <w:sz w:val="21"/>
                <w:szCs w:val="21"/>
                <w:shd w:val="clear" w:color="auto" w:fill="FFFFFF"/>
              </w:rPr>
              <w:t>-</w:t>
            </w:r>
            <w:r>
              <w:rPr>
                <w:rFonts w:cs="宋体" w:hint="eastAsia"/>
                <w:sz w:val="21"/>
                <w:szCs w:val="21"/>
                <w:shd w:val="clear" w:color="auto" w:fill="FFFFFF"/>
              </w:rPr>
              <w:t>复兴门外大街</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安定门内大街</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安定门桥</w:t>
            </w:r>
            <w:r>
              <w:rPr>
                <w:rFonts w:cs="宋体" w:hint="eastAsia"/>
                <w:sz w:val="21"/>
                <w:szCs w:val="21"/>
                <w:shd w:val="clear" w:color="auto" w:fill="FFFFFF"/>
              </w:rPr>
              <w:t>-</w:t>
            </w:r>
            <w:r>
              <w:rPr>
                <w:rFonts w:cs="宋体" w:hint="eastAsia"/>
                <w:sz w:val="21"/>
                <w:szCs w:val="21"/>
                <w:shd w:val="clear" w:color="auto" w:fill="FFFFFF"/>
              </w:rPr>
              <w:t>交道口路口</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2</w:t>
            </w:r>
            <w:r>
              <w:rPr>
                <w:rFonts w:cs="宋体" w:hint="eastAsia"/>
                <w:sz w:val="21"/>
                <w:szCs w:val="21"/>
                <w:shd w:val="clear" w:color="auto" w:fill="FFFFFF"/>
              </w:rPr>
              <w:t>标</w:t>
            </w: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阜成门内大街</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西四北大街</w:t>
            </w:r>
            <w:r>
              <w:rPr>
                <w:rFonts w:cs="宋体" w:hint="eastAsia"/>
                <w:sz w:val="21"/>
                <w:szCs w:val="21"/>
                <w:shd w:val="clear" w:color="auto" w:fill="FFFFFF"/>
              </w:rPr>
              <w:t>-</w:t>
            </w:r>
            <w:r>
              <w:rPr>
                <w:rFonts w:cs="宋体" w:hint="eastAsia"/>
                <w:sz w:val="21"/>
                <w:szCs w:val="21"/>
                <w:shd w:val="clear" w:color="auto" w:fill="FFFFFF"/>
              </w:rPr>
              <w:t>阜成门桥</w:t>
            </w:r>
          </w:p>
        </w:tc>
        <w:tc>
          <w:tcPr>
            <w:tcW w:w="2835"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月坛北街</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月坛北桥</w:t>
            </w:r>
            <w:r>
              <w:rPr>
                <w:rFonts w:cs="宋体" w:hint="eastAsia"/>
                <w:sz w:val="21"/>
                <w:szCs w:val="21"/>
                <w:shd w:val="clear" w:color="auto" w:fill="FFFFFF"/>
              </w:rPr>
              <w:t>-</w:t>
            </w:r>
            <w:r>
              <w:rPr>
                <w:rFonts w:cs="宋体" w:hint="eastAsia"/>
                <w:sz w:val="21"/>
                <w:szCs w:val="21"/>
                <w:shd w:val="clear" w:color="auto" w:fill="FFFFFF"/>
              </w:rPr>
              <w:t>三里河路</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赵登禹路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西直门内大街</w:t>
            </w:r>
            <w:r>
              <w:rPr>
                <w:rFonts w:cs="宋体" w:hint="eastAsia"/>
                <w:sz w:val="21"/>
                <w:szCs w:val="21"/>
                <w:shd w:val="clear" w:color="auto" w:fill="FFFFFF"/>
              </w:rPr>
              <w:t>-</w:t>
            </w:r>
            <w:r>
              <w:rPr>
                <w:rFonts w:cs="宋体" w:hint="eastAsia"/>
                <w:sz w:val="21"/>
                <w:szCs w:val="21"/>
                <w:shd w:val="clear" w:color="auto" w:fill="FFFFFF"/>
              </w:rPr>
              <w:t>阜成门内大街</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3</w:t>
            </w:r>
            <w:r>
              <w:rPr>
                <w:rFonts w:cs="宋体" w:hint="eastAsia"/>
                <w:sz w:val="21"/>
                <w:szCs w:val="21"/>
                <w:shd w:val="clear" w:color="auto" w:fill="FFFFFF"/>
              </w:rPr>
              <w:t>标</w:t>
            </w: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r>
              <w:rPr>
                <w:rFonts w:cs="宋体" w:hint="eastAsia"/>
                <w:sz w:val="21"/>
                <w:szCs w:val="21"/>
                <w:shd w:val="clear" w:color="auto" w:fill="FFFFFF"/>
              </w:rPr>
              <w:t>-</w:t>
            </w:r>
            <w:r>
              <w:rPr>
                <w:rFonts w:cs="宋体" w:hint="eastAsia"/>
                <w:sz w:val="21"/>
                <w:szCs w:val="21"/>
                <w:shd w:val="clear" w:color="auto" w:fill="FFFFFF"/>
              </w:rPr>
              <w:t>杨闸环岛</w:t>
            </w:r>
          </w:p>
        </w:tc>
        <w:tc>
          <w:tcPr>
            <w:tcW w:w="2835"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w:t>
            </w:r>
            <w:r>
              <w:rPr>
                <w:rFonts w:cs="宋体" w:hint="eastAsia"/>
                <w:sz w:val="21"/>
                <w:szCs w:val="21"/>
                <w:shd w:val="clear" w:color="auto" w:fill="FFFFFF"/>
              </w:rPr>
              <w:lastRenderedPageBreak/>
              <w:t>维修加固、更换步道、更换路缘石及交通标线恢复等工作内容（具体详见图纸）。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lastRenderedPageBreak/>
              <w:t>30</w:t>
            </w: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霄云路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云泽路口</w:t>
            </w:r>
            <w:r>
              <w:rPr>
                <w:rFonts w:cs="宋体" w:hint="eastAsia"/>
                <w:sz w:val="21"/>
                <w:szCs w:val="21"/>
                <w:shd w:val="clear" w:color="auto" w:fill="FFFFFF"/>
              </w:rPr>
              <w:t>-</w:t>
            </w:r>
            <w:r>
              <w:rPr>
                <w:rFonts w:cs="宋体" w:hint="eastAsia"/>
                <w:sz w:val="21"/>
                <w:szCs w:val="21"/>
                <w:shd w:val="clear" w:color="auto" w:fill="FFFFFF"/>
              </w:rPr>
              <w:t>霄云苑</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西大望路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朝阳公园南路</w:t>
            </w:r>
            <w:r>
              <w:rPr>
                <w:rFonts w:cs="宋体" w:hint="eastAsia"/>
                <w:sz w:val="21"/>
                <w:szCs w:val="21"/>
                <w:shd w:val="clear" w:color="auto" w:fill="FFFFFF"/>
              </w:rPr>
              <w:t>-</w:t>
            </w:r>
            <w:r>
              <w:rPr>
                <w:rFonts w:cs="宋体" w:hint="eastAsia"/>
                <w:sz w:val="21"/>
                <w:szCs w:val="21"/>
                <w:shd w:val="clear" w:color="auto" w:fill="FFFFFF"/>
              </w:rPr>
              <w:t>弘燕路</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道路</w:t>
            </w:r>
            <w:r>
              <w:rPr>
                <w:rFonts w:cs="宋体" w:hint="eastAsia"/>
                <w:sz w:val="21"/>
                <w:szCs w:val="21"/>
                <w:shd w:val="clear" w:color="auto" w:fill="FFFFFF"/>
              </w:rPr>
              <w:t>4</w:t>
            </w:r>
            <w:r>
              <w:rPr>
                <w:rFonts w:cs="宋体" w:hint="eastAsia"/>
                <w:sz w:val="21"/>
                <w:szCs w:val="21"/>
                <w:shd w:val="clear" w:color="auto" w:fill="FFFFFF"/>
              </w:rPr>
              <w:t>标</w:t>
            </w: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西外大街主路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w:t>
            </w:r>
            <w:r>
              <w:rPr>
                <w:rFonts w:cs="宋体" w:hint="eastAsia"/>
                <w:sz w:val="21"/>
                <w:szCs w:val="21"/>
                <w:shd w:val="clear" w:color="auto" w:fill="FFFFFF"/>
              </w:rPr>
              <w:t>-</w:t>
            </w:r>
            <w:r>
              <w:rPr>
                <w:rFonts w:cs="宋体" w:hint="eastAsia"/>
                <w:sz w:val="21"/>
                <w:szCs w:val="21"/>
                <w:shd w:val="clear" w:color="auto" w:fill="FFFFFF"/>
              </w:rPr>
              <w:t>紫竹桥</w:t>
            </w:r>
          </w:p>
        </w:tc>
        <w:tc>
          <w:tcPr>
            <w:tcW w:w="2835"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东三环外环辅路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燕莎桥</w:t>
            </w:r>
            <w:r>
              <w:rPr>
                <w:rFonts w:cs="宋体" w:hint="eastAsia"/>
                <w:sz w:val="21"/>
                <w:szCs w:val="21"/>
                <w:shd w:val="clear" w:color="auto" w:fill="FFFFFF"/>
              </w:rPr>
              <w:t>-</w:t>
            </w:r>
            <w:r>
              <w:rPr>
                <w:rFonts w:cs="宋体" w:hint="eastAsia"/>
                <w:sz w:val="21"/>
                <w:szCs w:val="21"/>
                <w:shd w:val="clear" w:color="auto" w:fill="FFFFFF"/>
              </w:rPr>
              <w:t>京广桥</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万泉河路辅路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苏州北桥</w:t>
            </w:r>
            <w:r>
              <w:rPr>
                <w:rFonts w:cs="宋体" w:hint="eastAsia"/>
                <w:sz w:val="21"/>
                <w:szCs w:val="21"/>
                <w:shd w:val="clear" w:color="auto" w:fill="FFFFFF"/>
              </w:rPr>
              <w:t>-</w:t>
            </w:r>
            <w:r>
              <w:rPr>
                <w:rFonts w:cs="宋体" w:hint="eastAsia"/>
                <w:sz w:val="21"/>
                <w:szCs w:val="21"/>
                <w:shd w:val="clear" w:color="auto" w:fill="FFFFFF"/>
              </w:rPr>
              <w:t>万泉河桥</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北三环辅路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安华桥（匝道桥）</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东三环辅路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劲松桥</w:t>
            </w:r>
            <w:r>
              <w:rPr>
                <w:rFonts w:cs="宋体" w:hint="eastAsia"/>
                <w:sz w:val="21"/>
                <w:szCs w:val="21"/>
                <w:shd w:val="clear" w:color="auto" w:fill="FFFFFF"/>
              </w:rPr>
              <w:t>-</w:t>
            </w:r>
            <w:r>
              <w:rPr>
                <w:rFonts w:cs="宋体" w:hint="eastAsia"/>
                <w:sz w:val="21"/>
                <w:szCs w:val="21"/>
                <w:shd w:val="clear" w:color="auto" w:fill="FFFFFF"/>
              </w:rPr>
              <w:t>京广桥</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99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西四环内环辅路</w:t>
            </w:r>
          </w:p>
        </w:tc>
        <w:tc>
          <w:tcPr>
            <w:tcW w:w="2694"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南沙窝桥</w:t>
            </w:r>
            <w:r>
              <w:rPr>
                <w:rFonts w:cs="宋体"/>
                <w:sz w:val="21"/>
                <w:szCs w:val="21"/>
                <w:shd w:val="clear" w:color="auto" w:fill="FFFFFF"/>
              </w:rPr>
              <w:t>-</w:t>
            </w:r>
            <w:r>
              <w:rPr>
                <w:rFonts w:cs="宋体" w:hint="eastAsia"/>
                <w:sz w:val="21"/>
                <w:szCs w:val="21"/>
                <w:shd w:val="clear" w:color="auto" w:fill="FFFFFF"/>
              </w:rPr>
              <w:t>五棵松桥</w:t>
            </w:r>
          </w:p>
        </w:tc>
        <w:tc>
          <w:tcPr>
            <w:tcW w:w="2835"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bl>
    <w:p w:rsidR="001C7482" w:rsidRDefault="00302A50">
      <w:pPr>
        <w:pStyle w:val="aff3"/>
        <w:shd w:val="clear" w:color="auto" w:fill="FFFFFF"/>
        <w:spacing w:before="163" w:beforeAutospacing="0" w:afterAutospacing="0"/>
        <w:jc w:val="both"/>
        <w:rPr>
          <w:rFonts w:cs="宋体"/>
          <w:sz w:val="21"/>
          <w:szCs w:val="21"/>
          <w:shd w:val="clear" w:color="auto" w:fill="FFFFFF"/>
        </w:rPr>
      </w:pPr>
      <w:r>
        <w:rPr>
          <w:rFonts w:cs="宋体" w:hint="eastAsia"/>
          <w:sz w:val="21"/>
          <w:szCs w:val="21"/>
          <w:shd w:val="clear" w:color="auto" w:fill="FFFFFF"/>
        </w:rPr>
        <w:t>桥梁中修工程项目概况及标段划分如下表所示：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851"/>
        <w:gridCol w:w="4536"/>
        <w:gridCol w:w="1701"/>
        <w:gridCol w:w="1843"/>
        <w:gridCol w:w="850"/>
      </w:tblGrid>
      <w:tr w:rsidR="001C7482">
        <w:trPr>
          <w:trHeight w:val="397"/>
          <w:tblCellSpacing w:w="0" w:type="dxa"/>
        </w:trPr>
        <w:tc>
          <w:tcPr>
            <w:tcW w:w="85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标段</w:t>
            </w:r>
          </w:p>
        </w:tc>
        <w:tc>
          <w:tcPr>
            <w:tcW w:w="4536"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工程名称</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所在道路</w:t>
            </w: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维修内容</w:t>
            </w:r>
          </w:p>
        </w:tc>
        <w:tc>
          <w:tcPr>
            <w:tcW w:w="850"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工期（天）</w:t>
            </w:r>
          </w:p>
        </w:tc>
      </w:tr>
      <w:tr w:rsidR="001C7482">
        <w:trPr>
          <w:trHeight w:val="397"/>
          <w:tblCellSpacing w:w="0" w:type="dxa"/>
        </w:trPr>
        <w:tc>
          <w:tcPr>
            <w:tcW w:w="8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1</w:t>
            </w:r>
            <w:r>
              <w:rPr>
                <w:rFonts w:cs="宋体" w:hint="eastAsia"/>
                <w:sz w:val="21"/>
                <w:szCs w:val="21"/>
                <w:shd w:val="clear" w:color="auto" w:fill="FFFFFF"/>
              </w:rPr>
              <w:t>标</w:t>
            </w:r>
          </w:p>
        </w:tc>
        <w:tc>
          <w:tcPr>
            <w:tcW w:w="4536"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西直门小立交北天桥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学院路</w:t>
            </w:r>
          </w:p>
        </w:tc>
        <w:tc>
          <w:tcPr>
            <w:tcW w:w="184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1C7482">
        <w:trPr>
          <w:trHeight w:val="274"/>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学院桥南辅路桥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学院路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中央电视塔天桥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威力过街桥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劲松北人行天桥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1#</w:t>
            </w:r>
            <w:r>
              <w:rPr>
                <w:rFonts w:ascii="宋体" w:hAnsi="宋体" w:cs="宋体" w:hint="eastAsia"/>
                <w:szCs w:val="21"/>
                <w:shd w:val="clear" w:color="auto" w:fill="FFFFFF"/>
              </w:rPr>
              <w:t>西北</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2#</w:t>
            </w:r>
            <w:r>
              <w:rPr>
                <w:rFonts w:ascii="宋体" w:hAnsi="宋体" w:cs="宋体" w:hint="eastAsia"/>
                <w:szCs w:val="21"/>
                <w:shd w:val="clear" w:color="auto" w:fill="FFFFFF"/>
              </w:rPr>
              <w:t>西南</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3#</w:t>
            </w:r>
            <w:r>
              <w:rPr>
                <w:rFonts w:ascii="宋体" w:hAnsi="宋体" w:cs="宋体" w:hint="eastAsia"/>
                <w:szCs w:val="21"/>
                <w:shd w:val="clear" w:color="auto" w:fill="FFFFFF"/>
              </w:rPr>
              <w:t>东北</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tcBorders>
              <w:bottom w:val="outset" w:sz="6" w:space="0" w:color="auto"/>
            </w:tcBorders>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4#</w:t>
            </w:r>
            <w:r>
              <w:rPr>
                <w:rFonts w:ascii="宋体" w:hAnsi="宋体" w:cs="宋体" w:hint="eastAsia"/>
                <w:szCs w:val="21"/>
                <w:shd w:val="clear" w:color="auto" w:fill="FFFFFF"/>
              </w:rPr>
              <w:t>东南</w:t>
            </w:r>
          </w:p>
        </w:tc>
        <w:tc>
          <w:tcPr>
            <w:tcW w:w="1701" w:type="dxa"/>
            <w:tcBorders>
              <w:bottom w:val="outset" w:sz="6" w:space="0" w:color="auto"/>
            </w:tcBorders>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三环路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万寿路天桥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万寿路</w:t>
            </w:r>
          </w:p>
        </w:tc>
        <w:tc>
          <w:tcPr>
            <w:tcW w:w="1843" w:type="dxa"/>
            <w:vMerge/>
            <w:shd w:val="clear" w:color="auto" w:fill="auto"/>
            <w:vAlign w:val="center"/>
          </w:tcPr>
          <w:p w:rsidR="001C7482" w:rsidRDefault="001C7482">
            <w:pPr>
              <w:pStyle w:val="aff3"/>
              <w:shd w:val="clear" w:color="auto" w:fill="FFFFFF"/>
              <w:spacing w:before="163"/>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rsidR="001C7482" w:rsidRDefault="00302A50">
            <w:pPr>
              <w:pStyle w:val="aff3"/>
              <w:shd w:val="clear" w:color="auto" w:fill="FFFFFF"/>
              <w:spacing w:before="163"/>
              <w:jc w:val="center"/>
              <w:rPr>
                <w:rFonts w:cs="宋体"/>
                <w:sz w:val="21"/>
                <w:szCs w:val="21"/>
                <w:shd w:val="clear" w:color="auto" w:fill="FFFFFF"/>
              </w:rPr>
            </w:pPr>
            <w:r>
              <w:rPr>
                <w:rFonts w:cs="宋体" w:hint="eastAsia"/>
                <w:sz w:val="21"/>
                <w:szCs w:val="21"/>
                <w:shd w:val="clear" w:color="auto" w:fill="FFFFFF"/>
              </w:rPr>
              <w:t>90</w:t>
            </w: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通惠河北路出京去四环外环主路匝道桥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通惠河北路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永安里桥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通惠河北路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2</w:t>
            </w:r>
            <w:r>
              <w:rPr>
                <w:rFonts w:cs="宋体" w:hint="eastAsia"/>
                <w:sz w:val="21"/>
                <w:szCs w:val="21"/>
                <w:shd w:val="clear" w:color="auto" w:fill="FFFFFF"/>
              </w:rPr>
              <w:t>标</w:t>
            </w: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翠微路口东天桥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木樨地南跨河桥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翠微路口西天桥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城乡贸易中心天桥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北蜂窝路北口天桥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东翠路口东天桥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复兴路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复兴门立交桥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复外大街</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红桥市场天桥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崇文门外大街</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48"/>
          <w:tblCellSpacing w:w="0" w:type="dxa"/>
        </w:trPr>
        <w:tc>
          <w:tcPr>
            <w:tcW w:w="8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3</w:t>
            </w:r>
            <w:r>
              <w:rPr>
                <w:rFonts w:cs="宋体" w:hint="eastAsia"/>
                <w:sz w:val="21"/>
                <w:szCs w:val="21"/>
                <w:shd w:val="clear" w:color="auto" w:fill="FFFFFF"/>
              </w:rPr>
              <w:t>标</w:t>
            </w:r>
          </w:p>
        </w:tc>
        <w:tc>
          <w:tcPr>
            <w:tcW w:w="4536" w:type="dxa"/>
            <w:shd w:val="clear" w:color="auto" w:fill="auto"/>
          </w:tcPr>
          <w:p w:rsidR="001C7482" w:rsidRDefault="00302A50">
            <w:pPr>
              <w:spacing w:before="163"/>
              <w:jc w:val="center"/>
            </w:pPr>
            <w:r>
              <w:rPr>
                <w:rFonts w:hint="eastAsia"/>
              </w:rPr>
              <w:t>北京理工大学天桥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中关村南大街</w:t>
            </w:r>
          </w:p>
        </w:tc>
        <w:tc>
          <w:tcPr>
            <w:tcW w:w="184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更换桥面铺装；钢构件除锈油饰；更换伸缩缝、栏杆；混凝土构件修补；附属设施恢复等工作内容（具体详见图纸）。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30</w:t>
            </w: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广外甘石桥天桥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广安门外大街</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南北线阁桥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广安门外大街</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rsidR="001C7482" w:rsidRDefault="00302A50">
            <w:pPr>
              <w:pStyle w:val="aff3"/>
              <w:shd w:val="clear" w:color="auto" w:fill="FFFFFF"/>
              <w:spacing w:before="163"/>
              <w:jc w:val="center"/>
              <w:rPr>
                <w:rFonts w:cs="宋体"/>
                <w:sz w:val="21"/>
                <w:szCs w:val="21"/>
                <w:shd w:val="clear" w:color="auto" w:fill="FFFFFF"/>
              </w:rPr>
            </w:pPr>
            <w:r>
              <w:rPr>
                <w:rFonts w:cs="宋体" w:hint="eastAsia"/>
                <w:sz w:val="21"/>
                <w:szCs w:val="21"/>
                <w:shd w:val="clear" w:color="auto" w:fill="FFFFFF"/>
              </w:rPr>
              <w:t>90</w:t>
            </w: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朝阳路</w:t>
            </w:r>
            <w:r>
              <w:rPr>
                <w:rFonts w:ascii="宋体" w:hAnsi="宋体" w:cs="宋体" w:hint="eastAsia"/>
                <w:szCs w:val="21"/>
                <w:shd w:val="clear" w:color="auto" w:fill="FFFFFF"/>
              </w:rPr>
              <w:t xml:space="preserve">K12+650 </w:t>
            </w:r>
            <w:r>
              <w:rPr>
                <w:rFonts w:ascii="宋体" w:hAnsi="宋体" w:cs="宋体" w:hint="eastAsia"/>
                <w:szCs w:val="21"/>
                <w:shd w:val="clear" w:color="auto" w:fill="FFFFFF"/>
              </w:rPr>
              <w:t>人行天桥（杨闸环岛西人行天桥）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pPr>
            <w:r>
              <w:rPr>
                <w:rFonts w:ascii="宋体" w:hAnsi="宋体" w:cs="宋体" w:hint="eastAsia"/>
                <w:szCs w:val="21"/>
                <w:shd w:val="clear" w:color="auto" w:fill="FFFFFF"/>
              </w:rPr>
              <w:t>朝阳路</w:t>
            </w:r>
            <w:r>
              <w:rPr>
                <w:rFonts w:ascii="宋体" w:hAnsi="宋体" w:cs="宋体" w:hint="eastAsia"/>
                <w:szCs w:val="21"/>
                <w:shd w:val="clear" w:color="auto" w:fill="FFFFFF"/>
              </w:rPr>
              <w:t>K11+974</w:t>
            </w:r>
            <w:r>
              <w:rPr>
                <w:rFonts w:ascii="宋体" w:hAnsi="宋体" w:cs="宋体" w:hint="eastAsia"/>
                <w:szCs w:val="21"/>
                <w:shd w:val="clear" w:color="auto" w:fill="FFFFFF"/>
              </w:rPr>
              <w:t>人行天桥（管庄人行天桥）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桥梁</w:t>
            </w:r>
            <w:r>
              <w:rPr>
                <w:rFonts w:cs="宋体" w:hint="eastAsia"/>
                <w:sz w:val="21"/>
                <w:szCs w:val="21"/>
                <w:shd w:val="clear" w:color="auto" w:fill="FFFFFF"/>
              </w:rPr>
              <w:t>4</w:t>
            </w:r>
            <w:r>
              <w:rPr>
                <w:rFonts w:cs="宋体" w:hint="eastAsia"/>
                <w:sz w:val="21"/>
                <w:szCs w:val="21"/>
                <w:shd w:val="clear" w:color="auto" w:fill="FFFFFF"/>
              </w:rPr>
              <w:t>标</w:t>
            </w: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朝阳路</w:t>
            </w:r>
            <w:r>
              <w:rPr>
                <w:rFonts w:ascii="宋体" w:hAnsi="宋体" w:cs="宋体" w:hint="eastAsia"/>
                <w:szCs w:val="21"/>
                <w:shd w:val="clear" w:color="auto" w:fill="FFFFFF"/>
              </w:rPr>
              <w:t>K11+290</w:t>
            </w:r>
            <w:r>
              <w:rPr>
                <w:rFonts w:ascii="宋体" w:hAnsi="宋体" w:cs="宋体" w:hint="eastAsia"/>
                <w:szCs w:val="21"/>
                <w:shd w:val="clear" w:color="auto" w:fill="FFFFFF"/>
              </w:rPr>
              <w:t>人行天桥（周家井人行天桥）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更换桥面铺装；钢构件除锈油饰；更换伸缩缝、栏杆；混凝土构件修补；附属设施</w:t>
            </w:r>
            <w:r>
              <w:rPr>
                <w:rFonts w:cs="宋体"/>
                <w:sz w:val="21"/>
                <w:szCs w:val="21"/>
                <w:shd w:val="clear" w:color="auto" w:fill="FFFFFF"/>
              </w:rPr>
              <w:t>恢复</w:t>
            </w:r>
            <w:r>
              <w:rPr>
                <w:rFonts w:cs="宋体" w:hint="eastAsia"/>
                <w:sz w:val="21"/>
                <w:szCs w:val="21"/>
                <w:shd w:val="clear" w:color="auto" w:fill="FFFFFF"/>
              </w:rPr>
              <w:t>等工作内容（具体详见图纸）。</w:t>
            </w:r>
          </w:p>
        </w:tc>
        <w:tc>
          <w:tcPr>
            <w:tcW w:w="850"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sz w:val="21"/>
                <w:szCs w:val="21"/>
                <w:shd w:val="clear" w:color="auto" w:fill="FFFFFF"/>
              </w:rPr>
              <w:t>90</w:t>
            </w: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朝阳路</w:t>
            </w:r>
            <w:r>
              <w:rPr>
                <w:rFonts w:ascii="宋体" w:hAnsi="宋体" w:cs="宋体" w:hint="eastAsia"/>
                <w:szCs w:val="21"/>
                <w:shd w:val="clear" w:color="auto" w:fill="FFFFFF"/>
              </w:rPr>
              <w:t>K4+309</w:t>
            </w:r>
            <w:r>
              <w:rPr>
                <w:rFonts w:ascii="宋体" w:hAnsi="宋体" w:cs="宋体" w:hint="eastAsia"/>
                <w:szCs w:val="21"/>
                <w:shd w:val="clear" w:color="auto" w:fill="FFFFFF"/>
              </w:rPr>
              <w:t>人行天桥（东八里庄人行天桥）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红庙路口人行天桥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朝阳路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大北窑立交东天桥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建国路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r w:rsidR="001C7482">
        <w:trPr>
          <w:trHeight w:val="397"/>
          <w:tblCellSpacing w:w="0" w:type="dxa"/>
        </w:trPr>
        <w:tc>
          <w:tcPr>
            <w:tcW w:w="8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rsidR="001C7482" w:rsidRDefault="00302A50">
            <w:pPr>
              <w:spacing w:before="163"/>
              <w:jc w:val="center"/>
              <w:rPr>
                <w:rFonts w:ascii="宋体" w:hAnsi="宋体" w:cs="宋体"/>
                <w:szCs w:val="21"/>
                <w:shd w:val="clear" w:color="auto" w:fill="FFFFFF"/>
              </w:rPr>
            </w:pPr>
            <w:r>
              <w:rPr>
                <w:rFonts w:ascii="宋体" w:hAnsi="宋体" w:cs="宋体" w:hint="eastAsia"/>
                <w:szCs w:val="21"/>
                <w:shd w:val="clear" w:color="auto" w:fill="FFFFFF"/>
              </w:rPr>
              <w:t>大望立交西天桥</w:t>
            </w:r>
          </w:p>
        </w:tc>
        <w:tc>
          <w:tcPr>
            <w:tcW w:w="1701" w:type="dxa"/>
            <w:shd w:val="clear" w:color="auto" w:fill="auto"/>
            <w:vAlign w:val="center"/>
          </w:tcPr>
          <w:p w:rsidR="001C7482" w:rsidRDefault="00302A50">
            <w:pPr>
              <w:pStyle w:val="aff3"/>
              <w:shd w:val="clear" w:color="auto" w:fill="FFFFFF"/>
              <w:spacing w:before="163" w:beforeAutospacing="0" w:afterAutospacing="0"/>
              <w:jc w:val="center"/>
              <w:rPr>
                <w:rFonts w:cs="宋体"/>
                <w:sz w:val="21"/>
                <w:szCs w:val="21"/>
                <w:shd w:val="clear" w:color="auto" w:fill="FFFFFF"/>
              </w:rPr>
            </w:pPr>
            <w:r>
              <w:rPr>
                <w:rFonts w:cs="宋体" w:hint="eastAsia"/>
                <w:sz w:val="21"/>
                <w:szCs w:val="21"/>
                <w:shd w:val="clear" w:color="auto" w:fill="FFFFFF"/>
              </w:rPr>
              <w:t>建国路</w:t>
            </w:r>
          </w:p>
        </w:tc>
        <w:tc>
          <w:tcPr>
            <w:tcW w:w="1843"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21"/>
                <w:szCs w:val="21"/>
                <w:shd w:val="clear" w:color="auto" w:fill="FFFFFF"/>
              </w:rPr>
            </w:pPr>
          </w:p>
        </w:tc>
      </w:tr>
    </w:tbl>
    <w:p w:rsidR="001C7482" w:rsidRDefault="001C7482">
      <w:pPr>
        <w:pStyle w:val="aff3"/>
        <w:shd w:val="clear" w:color="auto" w:fill="FFFFFF"/>
        <w:spacing w:before="163" w:beforeAutospacing="0" w:afterAutospacing="0"/>
        <w:jc w:val="center"/>
        <w:rPr>
          <w:rFonts w:cs="宋体"/>
          <w:sz w:val="21"/>
          <w:szCs w:val="21"/>
          <w:shd w:val="clear" w:color="auto" w:fill="FFFFFF"/>
        </w:rPr>
      </w:pPr>
    </w:p>
    <w:p w:rsidR="001C7482" w:rsidRDefault="00302A50">
      <w:pPr>
        <w:pStyle w:val="aff3"/>
        <w:shd w:val="clear" w:color="auto" w:fill="FFFFFF"/>
        <w:spacing w:before="163" w:beforeAutospacing="0" w:afterAutospacing="0"/>
        <w:jc w:val="both"/>
        <w:rPr>
          <w:rFonts w:cs="宋体"/>
          <w:sz w:val="21"/>
          <w:szCs w:val="21"/>
          <w:shd w:val="clear" w:color="auto" w:fill="FFFFFF"/>
        </w:rPr>
      </w:pPr>
      <w:r>
        <w:rPr>
          <w:rFonts w:cs="宋体" w:hint="eastAsia"/>
          <w:sz w:val="21"/>
          <w:szCs w:val="21"/>
          <w:shd w:val="clear" w:color="auto" w:fill="FFFFFF"/>
        </w:rPr>
        <w:t xml:space="preserve">    2.2 </w:t>
      </w:r>
      <w:r>
        <w:rPr>
          <w:rFonts w:cs="宋体" w:hint="eastAsia"/>
          <w:sz w:val="21"/>
          <w:szCs w:val="21"/>
          <w:shd w:val="clear" w:color="auto" w:fill="FFFFFF"/>
        </w:rPr>
        <w:t>招标范围</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本次施工招标范围为施工图设计范围内的全部内容。</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lastRenderedPageBreak/>
        <w:t xml:space="preserve">3. </w:t>
      </w:r>
      <w:r>
        <w:rPr>
          <w:rFonts w:cs="宋体" w:hint="eastAsia"/>
          <w:sz w:val="21"/>
          <w:szCs w:val="21"/>
          <w:shd w:val="clear" w:color="auto" w:fill="FFFFFF"/>
        </w:rPr>
        <w:t>投标人资格要求</w:t>
      </w:r>
    </w:p>
    <w:p w:rsidR="001C7482" w:rsidRDefault="00302A50">
      <w:pPr>
        <w:spacing w:before="163"/>
        <w:rPr>
          <w:shd w:val="clear" w:color="auto" w:fill="FFFFFF"/>
        </w:rPr>
      </w:pPr>
      <w:r>
        <w:rPr>
          <w:rFonts w:hint="eastAsia"/>
          <w:shd w:val="clear" w:color="auto" w:fill="FFFFFF"/>
        </w:rPr>
        <w:t xml:space="preserve">3.1 </w:t>
      </w:r>
      <w:r>
        <w:rPr>
          <w:rFonts w:hint="eastAsia"/>
          <w:shd w:val="clear" w:color="auto" w:fill="FFFFFF"/>
        </w:rPr>
        <w:t>本次招标要求投标人：</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3.1.1 </w:t>
      </w:r>
      <w:r>
        <w:rPr>
          <w:rFonts w:cs="宋体" w:hint="eastAsia"/>
          <w:sz w:val="21"/>
          <w:szCs w:val="21"/>
          <w:shd w:val="clear" w:color="auto" w:fill="FFFFFF"/>
        </w:rPr>
        <w:t>道路中修工程投标人资格要求：</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道路大修、中修工程，并在人员、设备、资金等方面具有相应的施工能力；</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3.1.2 </w:t>
      </w:r>
      <w:r>
        <w:rPr>
          <w:rFonts w:cs="宋体" w:hint="eastAsia"/>
          <w:sz w:val="21"/>
          <w:szCs w:val="21"/>
          <w:shd w:val="clear" w:color="auto" w:fill="FFFFFF"/>
        </w:rPr>
        <w:t>桥梁中修工程投标人资格要求</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桥梁大修、中修、加固改造工程，并在人员、设备、资金等方面具有相应的施工能力；</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3.2 </w:t>
      </w:r>
      <w:r>
        <w:rPr>
          <w:rFonts w:cs="宋体" w:hint="eastAsia"/>
          <w:sz w:val="21"/>
          <w:szCs w:val="21"/>
          <w:shd w:val="clear" w:color="auto" w:fill="FFFFFF"/>
        </w:rPr>
        <w:t>本项目不接受联合体。</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3.</w:t>
      </w:r>
      <w:r>
        <w:rPr>
          <w:rFonts w:cs="宋体"/>
          <w:sz w:val="21"/>
          <w:szCs w:val="21"/>
          <w:shd w:val="clear" w:color="auto" w:fill="FFFFFF"/>
        </w:rPr>
        <w:t>3</w:t>
      </w:r>
      <w:r>
        <w:rPr>
          <w:rFonts w:cs="宋体" w:hint="eastAsia"/>
          <w:sz w:val="21"/>
          <w:szCs w:val="21"/>
          <w:shd w:val="clear" w:color="auto" w:fill="FFFFFF"/>
        </w:rPr>
        <w:t xml:space="preserve"> </w:t>
      </w:r>
      <w:r>
        <w:rPr>
          <w:rFonts w:cs="宋体" w:hint="eastAsia"/>
          <w:sz w:val="21"/>
          <w:szCs w:val="21"/>
          <w:shd w:val="clear" w:color="auto" w:fill="FFFFFF"/>
        </w:rPr>
        <w:t>单位负责人为同一人或者存在控股、管理关系的母子公司，不得同时参加投标，否则均按无效投标处理。</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 </w:t>
      </w:r>
      <w:r>
        <w:rPr>
          <w:rFonts w:cs="宋体" w:hint="eastAsia"/>
          <w:sz w:val="21"/>
          <w:szCs w:val="21"/>
          <w:shd w:val="clear" w:color="auto" w:fill="FFFFFF"/>
        </w:rPr>
        <w:t>招标文件的获取</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4.1 </w:t>
      </w:r>
      <w:r>
        <w:rPr>
          <w:rFonts w:cs="宋体" w:hint="eastAsia"/>
          <w:sz w:val="21"/>
          <w:szCs w:val="21"/>
          <w:shd w:val="clear" w:color="auto" w:fill="FFFFFF"/>
        </w:rPr>
        <w:t>凡有意参加投标者，请于</w:t>
      </w:r>
      <w:r>
        <w:rPr>
          <w:rFonts w:cs="宋体" w:hint="eastAsia"/>
          <w:sz w:val="21"/>
          <w:szCs w:val="21"/>
          <w:shd w:val="clear" w:color="auto" w:fill="FFFFFF"/>
        </w:rPr>
        <w:t xml:space="preserve"> 2017</w:t>
      </w:r>
      <w:r>
        <w:rPr>
          <w:rFonts w:cs="宋体" w:hint="eastAsia"/>
          <w:sz w:val="21"/>
          <w:szCs w:val="21"/>
          <w:shd w:val="clear" w:color="auto" w:fill="FFFFFF"/>
        </w:rPr>
        <w:t>年</w:t>
      </w:r>
      <w:r>
        <w:rPr>
          <w:rFonts w:cs="宋体"/>
          <w:sz w:val="21"/>
          <w:szCs w:val="21"/>
          <w:shd w:val="clear" w:color="auto" w:fill="FFFFFF"/>
        </w:rPr>
        <w:t>2</w:t>
      </w:r>
      <w:r>
        <w:rPr>
          <w:rFonts w:cs="宋体" w:hint="eastAsia"/>
          <w:sz w:val="21"/>
          <w:szCs w:val="21"/>
          <w:shd w:val="clear" w:color="auto" w:fill="FFFFFF"/>
        </w:rPr>
        <w:t>月</w:t>
      </w:r>
      <w:r>
        <w:rPr>
          <w:rFonts w:cs="宋体"/>
          <w:sz w:val="21"/>
          <w:szCs w:val="21"/>
          <w:shd w:val="clear" w:color="auto" w:fill="FFFFFF"/>
        </w:rPr>
        <w:t>22</w:t>
      </w:r>
      <w:r>
        <w:rPr>
          <w:rFonts w:cs="宋体" w:hint="eastAsia"/>
          <w:sz w:val="21"/>
          <w:szCs w:val="21"/>
          <w:shd w:val="clear" w:color="auto" w:fill="FFFFFF"/>
        </w:rPr>
        <w:t>日至</w:t>
      </w:r>
      <w:r>
        <w:rPr>
          <w:rFonts w:cs="宋体" w:hint="eastAsia"/>
          <w:sz w:val="21"/>
          <w:szCs w:val="21"/>
          <w:shd w:val="clear" w:color="auto" w:fill="FFFFFF"/>
        </w:rPr>
        <w:t xml:space="preserve"> 2017 </w:t>
      </w:r>
      <w:r>
        <w:rPr>
          <w:rFonts w:cs="宋体" w:hint="eastAsia"/>
          <w:sz w:val="21"/>
          <w:szCs w:val="21"/>
          <w:shd w:val="clear" w:color="auto" w:fill="FFFFFF"/>
        </w:rPr>
        <w:t>年</w:t>
      </w:r>
      <w:r>
        <w:rPr>
          <w:rFonts w:cs="宋体"/>
          <w:sz w:val="21"/>
          <w:szCs w:val="21"/>
          <w:shd w:val="clear" w:color="auto" w:fill="FFFFFF"/>
        </w:rPr>
        <w:t>2</w:t>
      </w:r>
      <w:r>
        <w:rPr>
          <w:rFonts w:cs="宋体" w:hint="eastAsia"/>
          <w:sz w:val="21"/>
          <w:szCs w:val="21"/>
          <w:shd w:val="clear" w:color="auto" w:fill="FFFFFF"/>
        </w:rPr>
        <w:t>月</w:t>
      </w:r>
      <w:r>
        <w:rPr>
          <w:rFonts w:cs="宋体"/>
          <w:sz w:val="21"/>
          <w:szCs w:val="21"/>
          <w:shd w:val="clear" w:color="auto" w:fill="FFFFFF"/>
        </w:rPr>
        <w:t>28</w:t>
      </w:r>
      <w:r>
        <w:rPr>
          <w:rFonts w:cs="宋体" w:hint="eastAsia"/>
          <w:sz w:val="21"/>
          <w:szCs w:val="21"/>
          <w:shd w:val="clear" w:color="auto" w:fill="FFFFFF"/>
        </w:rPr>
        <w:t>日每日上午</w:t>
      </w:r>
      <w:r>
        <w:rPr>
          <w:rFonts w:cs="宋体" w:hint="eastAsia"/>
          <w:sz w:val="21"/>
          <w:szCs w:val="21"/>
          <w:shd w:val="clear" w:color="auto" w:fill="FFFFFF"/>
        </w:rPr>
        <w:t xml:space="preserve"> 9:00 </w:t>
      </w:r>
      <w:r>
        <w:rPr>
          <w:rFonts w:cs="宋体" w:hint="eastAsia"/>
          <w:sz w:val="21"/>
          <w:szCs w:val="21"/>
          <w:shd w:val="clear" w:color="auto" w:fill="FFFFFF"/>
        </w:rPr>
        <w:t>至</w:t>
      </w:r>
      <w:r>
        <w:rPr>
          <w:rFonts w:cs="宋体" w:hint="eastAsia"/>
          <w:sz w:val="21"/>
          <w:szCs w:val="21"/>
          <w:shd w:val="clear" w:color="auto" w:fill="FFFFFF"/>
        </w:rPr>
        <w:t xml:space="preserve"> 11:30 </w:t>
      </w:r>
      <w:r>
        <w:rPr>
          <w:rFonts w:cs="宋体" w:hint="eastAsia"/>
          <w:sz w:val="21"/>
          <w:szCs w:val="21"/>
          <w:shd w:val="clear" w:color="auto" w:fill="FFFFFF"/>
        </w:rPr>
        <w:t>、下午</w:t>
      </w:r>
      <w:r>
        <w:rPr>
          <w:rFonts w:cs="宋体" w:hint="eastAsia"/>
          <w:sz w:val="21"/>
          <w:szCs w:val="21"/>
          <w:shd w:val="clear" w:color="auto" w:fill="FFFFFF"/>
        </w:rPr>
        <w:t xml:space="preserve"> 1:30 </w:t>
      </w:r>
      <w:r>
        <w:rPr>
          <w:rFonts w:cs="宋体" w:hint="eastAsia"/>
          <w:sz w:val="21"/>
          <w:szCs w:val="21"/>
          <w:shd w:val="clear" w:color="auto" w:fill="FFFFFF"/>
        </w:rPr>
        <w:t>至</w:t>
      </w:r>
      <w:r>
        <w:rPr>
          <w:rFonts w:cs="宋体" w:hint="eastAsia"/>
          <w:sz w:val="21"/>
          <w:szCs w:val="21"/>
          <w:shd w:val="clear" w:color="auto" w:fill="FFFFFF"/>
        </w:rPr>
        <w:t xml:space="preserve"> 4:30 </w:t>
      </w:r>
      <w:r>
        <w:rPr>
          <w:rFonts w:cs="宋体" w:hint="eastAsia"/>
          <w:sz w:val="21"/>
          <w:szCs w:val="21"/>
          <w:shd w:val="clear" w:color="auto" w:fill="FFFFFF"/>
        </w:rPr>
        <w:t>（北京时间，下同），在北京康顺通工程项目管理有限公司（北京亦庄经济开发区景园北街</w:t>
      </w:r>
      <w:r>
        <w:rPr>
          <w:rFonts w:cs="宋体" w:hint="eastAsia"/>
          <w:sz w:val="21"/>
          <w:szCs w:val="21"/>
          <w:shd w:val="clear" w:color="auto" w:fill="FFFFFF"/>
        </w:rPr>
        <w:t>BDA</w:t>
      </w:r>
      <w:r>
        <w:rPr>
          <w:rFonts w:cs="宋体" w:hint="eastAsia"/>
          <w:sz w:val="21"/>
          <w:szCs w:val="21"/>
          <w:shd w:val="clear" w:color="auto" w:fill="FFFFFF"/>
        </w:rPr>
        <w:t>国际企业大道</w:t>
      </w:r>
      <w:r>
        <w:rPr>
          <w:rFonts w:cs="宋体" w:hint="eastAsia"/>
          <w:sz w:val="21"/>
          <w:szCs w:val="21"/>
          <w:shd w:val="clear" w:color="auto" w:fill="FFFFFF"/>
        </w:rPr>
        <w:t>C48-1</w:t>
      </w:r>
      <w:r>
        <w:rPr>
          <w:rFonts w:cs="宋体" w:hint="eastAsia"/>
          <w:sz w:val="21"/>
          <w:szCs w:val="21"/>
          <w:shd w:val="clear" w:color="auto" w:fill="FFFFFF"/>
        </w:rPr>
        <w:t>），持企业法人营业执照副本原件、企业资质证书副本原件、企业安全生产许可证副本原件、组织机构代码证副本原</w:t>
      </w:r>
      <w:r>
        <w:rPr>
          <w:rFonts w:cs="宋体" w:hint="eastAsia"/>
          <w:sz w:val="21"/>
          <w:szCs w:val="21"/>
          <w:shd w:val="clear" w:color="auto" w:fill="FFFFFF"/>
        </w:rPr>
        <w:t>件（如已完成三证合一登记则不需要此证件）、拟报业绩证明材料原件（证明材料为中标通知书和竣工验收鉴定书，或合同协议书和竣工验收鉴定书，或由业主单位出具的业绩证明）、经办人身份证及上述资料复印件一套、单位介绍信购买招标文件。</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4.2 </w:t>
      </w:r>
      <w:r>
        <w:rPr>
          <w:rFonts w:cs="宋体" w:hint="eastAsia"/>
          <w:sz w:val="21"/>
          <w:szCs w:val="21"/>
          <w:shd w:val="clear" w:color="auto" w:fill="FFFFFF"/>
        </w:rPr>
        <w:t>招标文件每标段售价人民币</w:t>
      </w:r>
      <w:r>
        <w:rPr>
          <w:rFonts w:cs="宋体" w:hint="eastAsia"/>
          <w:sz w:val="21"/>
          <w:szCs w:val="21"/>
          <w:shd w:val="clear" w:color="auto" w:fill="FFFFFF"/>
        </w:rPr>
        <w:t xml:space="preserve"> 200 </w:t>
      </w:r>
      <w:r>
        <w:rPr>
          <w:rFonts w:cs="宋体" w:hint="eastAsia"/>
          <w:sz w:val="21"/>
          <w:szCs w:val="21"/>
          <w:shd w:val="clear" w:color="auto" w:fill="FFFFFF"/>
        </w:rPr>
        <w:t>元，图纸每个标段售价</w:t>
      </w:r>
      <w:r>
        <w:rPr>
          <w:rFonts w:cs="宋体" w:hint="eastAsia"/>
          <w:sz w:val="21"/>
          <w:szCs w:val="21"/>
          <w:shd w:val="clear" w:color="auto" w:fill="FFFFFF"/>
        </w:rPr>
        <w:t xml:space="preserve"> 1800 </w:t>
      </w:r>
      <w:r>
        <w:rPr>
          <w:rFonts w:cs="宋体" w:hint="eastAsia"/>
          <w:sz w:val="21"/>
          <w:szCs w:val="21"/>
          <w:shd w:val="clear" w:color="auto" w:fill="FFFFFF"/>
        </w:rPr>
        <w:t>元，售后不退。</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 </w:t>
      </w:r>
      <w:r>
        <w:rPr>
          <w:rFonts w:cs="宋体" w:hint="eastAsia"/>
          <w:sz w:val="21"/>
          <w:szCs w:val="21"/>
          <w:shd w:val="clear" w:color="auto" w:fill="FFFFFF"/>
        </w:rPr>
        <w:t>投标文件的递交及相关事宜</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5.1 </w:t>
      </w:r>
      <w:r>
        <w:rPr>
          <w:rFonts w:cs="宋体" w:hint="eastAsia"/>
          <w:sz w:val="21"/>
          <w:szCs w:val="21"/>
          <w:shd w:val="clear" w:color="auto" w:fill="FFFFFF"/>
        </w:rPr>
        <w:t>招标人将于下列时间和地点组织进行工程现场踏勘并召开投标预备会。</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lastRenderedPageBreak/>
        <w:t>踏勘现场：招标人不统一组织，投标人自行前往。</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投标预备会：不组织。</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5.2 </w:t>
      </w:r>
      <w:r>
        <w:rPr>
          <w:rFonts w:cs="宋体" w:hint="eastAsia"/>
          <w:sz w:val="21"/>
          <w:szCs w:val="21"/>
          <w:shd w:val="clear" w:color="auto" w:fill="FFFFFF"/>
        </w:rPr>
        <w:t>投标文件递交的截止时间</w:t>
      </w:r>
      <w:r>
        <w:rPr>
          <w:rFonts w:cs="宋体" w:hint="eastAsia"/>
          <w:sz w:val="21"/>
          <w:szCs w:val="21"/>
          <w:shd w:val="clear" w:color="auto" w:fill="FFFFFF"/>
        </w:rPr>
        <w:t xml:space="preserve"> ( </w:t>
      </w:r>
      <w:r>
        <w:rPr>
          <w:rFonts w:cs="宋体" w:hint="eastAsia"/>
          <w:sz w:val="21"/>
          <w:szCs w:val="21"/>
          <w:shd w:val="clear" w:color="auto" w:fill="FFFFFF"/>
        </w:rPr>
        <w:t>投标截止时间，下同</w:t>
      </w:r>
      <w:r>
        <w:rPr>
          <w:rFonts w:cs="宋体" w:hint="eastAsia"/>
          <w:sz w:val="21"/>
          <w:szCs w:val="21"/>
          <w:shd w:val="clear" w:color="auto" w:fill="FFFFFF"/>
        </w:rPr>
        <w:t xml:space="preserve"> ) </w:t>
      </w:r>
      <w:r>
        <w:rPr>
          <w:rFonts w:cs="宋体" w:hint="eastAsia"/>
          <w:sz w:val="21"/>
          <w:szCs w:val="21"/>
          <w:shd w:val="clear" w:color="auto" w:fill="FFFFFF"/>
        </w:rPr>
        <w:t>为</w:t>
      </w:r>
      <w:r>
        <w:rPr>
          <w:rFonts w:cs="宋体" w:hint="eastAsia"/>
          <w:sz w:val="21"/>
          <w:szCs w:val="21"/>
          <w:shd w:val="clear" w:color="auto" w:fill="FFFFFF"/>
        </w:rPr>
        <w:t xml:space="preserve"> 2017</w:t>
      </w:r>
      <w:r>
        <w:rPr>
          <w:rFonts w:cs="宋体" w:hint="eastAsia"/>
          <w:sz w:val="21"/>
          <w:szCs w:val="21"/>
          <w:shd w:val="clear" w:color="auto" w:fill="FFFFFF"/>
        </w:rPr>
        <w:t>年</w:t>
      </w:r>
      <w:r>
        <w:rPr>
          <w:rFonts w:cs="宋体"/>
          <w:sz w:val="21"/>
          <w:szCs w:val="21"/>
          <w:shd w:val="clear" w:color="auto" w:fill="FFFFFF"/>
        </w:rPr>
        <w:t>3</w:t>
      </w:r>
      <w:r>
        <w:rPr>
          <w:rFonts w:cs="宋体" w:hint="eastAsia"/>
          <w:sz w:val="21"/>
          <w:szCs w:val="21"/>
          <w:shd w:val="clear" w:color="auto" w:fill="FFFFFF"/>
        </w:rPr>
        <w:t>月</w:t>
      </w:r>
      <w:r>
        <w:rPr>
          <w:rFonts w:cs="宋体"/>
          <w:sz w:val="21"/>
          <w:szCs w:val="21"/>
          <w:shd w:val="clear" w:color="auto" w:fill="FFFFFF"/>
        </w:rPr>
        <w:t>15</w:t>
      </w:r>
      <w:bookmarkStart w:id="18" w:name="_GoBack"/>
      <w:bookmarkEnd w:id="18"/>
      <w:r>
        <w:rPr>
          <w:rFonts w:cs="宋体" w:hint="eastAsia"/>
          <w:sz w:val="21"/>
          <w:szCs w:val="21"/>
          <w:shd w:val="clear" w:color="auto" w:fill="FFFFFF"/>
        </w:rPr>
        <w:t>日</w:t>
      </w:r>
      <w:r>
        <w:rPr>
          <w:rFonts w:cs="宋体" w:hint="eastAsia"/>
          <w:sz w:val="21"/>
          <w:szCs w:val="21"/>
          <w:shd w:val="clear" w:color="auto" w:fill="FFFFFF"/>
        </w:rPr>
        <w:t xml:space="preserve"> 10 </w:t>
      </w:r>
      <w:r>
        <w:rPr>
          <w:rFonts w:cs="宋体" w:hint="eastAsia"/>
          <w:sz w:val="21"/>
          <w:szCs w:val="21"/>
          <w:shd w:val="clear" w:color="auto" w:fill="FFFFFF"/>
        </w:rPr>
        <w:t>时</w:t>
      </w:r>
      <w:r>
        <w:rPr>
          <w:rFonts w:cs="宋体" w:hint="eastAsia"/>
          <w:sz w:val="21"/>
          <w:szCs w:val="21"/>
          <w:shd w:val="clear" w:color="auto" w:fill="FFFFFF"/>
        </w:rPr>
        <w:t xml:space="preserve"> 00 </w:t>
      </w:r>
      <w:r>
        <w:rPr>
          <w:rFonts w:cs="宋体" w:hint="eastAsia"/>
          <w:sz w:val="21"/>
          <w:szCs w:val="21"/>
          <w:shd w:val="clear" w:color="auto" w:fill="FFFFFF"/>
        </w:rPr>
        <w:t>分，投标人应于当日</w:t>
      </w:r>
      <w:r>
        <w:rPr>
          <w:rFonts w:cs="宋体" w:hint="eastAsia"/>
          <w:sz w:val="21"/>
          <w:szCs w:val="21"/>
          <w:shd w:val="clear" w:color="auto" w:fill="FFFFFF"/>
        </w:rPr>
        <w:t xml:space="preserve"> 8 </w:t>
      </w:r>
      <w:r>
        <w:rPr>
          <w:rFonts w:cs="宋体" w:hint="eastAsia"/>
          <w:sz w:val="21"/>
          <w:szCs w:val="21"/>
          <w:shd w:val="clear" w:color="auto" w:fill="FFFFFF"/>
        </w:rPr>
        <w:t>时</w:t>
      </w:r>
      <w:r>
        <w:rPr>
          <w:rFonts w:cs="宋体" w:hint="eastAsia"/>
          <w:sz w:val="21"/>
          <w:szCs w:val="21"/>
          <w:shd w:val="clear" w:color="auto" w:fill="FFFFFF"/>
        </w:rPr>
        <w:t xml:space="preserve"> 30 </w:t>
      </w:r>
      <w:r>
        <w:rPr>
          <w:rFonts w:cs="宋体" w:hint="eastAsia"/>
          <w:sz w:val="21"/>
          <w:szCs w:val="21"/>
          <w:shd w:val="clear" w:color="auto" w:fill="FFFFFF"/>
        </w:rPr>
        <w:t>分至</w:t>
      </w:r>
      <w:r>
        <w:rPr>
          <w:rFonts w:cs="宋体" w:hint="eastAsia"/>
          <w:sz w:val="21"/>
          <w:szCs w:val="21"/>
          <w:shd w:val="clear" w:color="auto" w:fill="FFFFFF"/>
        </w:rPr>
        <w:t xml:space="preserve"> 10 </w:t>
      </w:r>
      <w:r>
        <w:rPr>
          <w:rFonts w:cs="宋体" w:hint="eastAsia"/>
          <w:sz w:val="21"/>
          <w:szCs w:val="21"/>
          <w:shd w:val="clear" w:color="auto" w:fill="FFFFFF"/>
        </w:rPr>
        <w:t>时</w:t>
      </w:r>
      <w:r>
        <w:rPr>
          <w:rFonts w:cs="宋体" w:hint="eastAsia"/>
          <w:sz w:val="21"/>
          <w:szCs w:val="21"/>
          <w:shd w:val="clear" w:color="auto" w:fill="FFFFFF"/>
        </w:rPr>
        <w:t xml:space="preserve"> 00 </w:t>
      </w:r>
      <w:r>
        <w:rPr>
          <w:rFonts w:cs="宋体" w:hint="eastAsia"/>
          <w:sz w:val="21"/>
          <w:szCs w:val="21"/>
          <w:shd w:val="clear" w:color="auto" w:fill="FFFFFF"/>
        </w:rPr>
        <w:t>分将投标文件递交至北京交通建设招投标服务中心（丰台区潘家庙</w:t>
      </w:r>
      <w:r>
        <w:rPr>
          <w:rFonts w:cs="宋体" w:hint="eastAsia"/>
          <w:sz w:val="21"/>
          <w:szCs w:val="21"/>
          <w:shd w:val="clear" w:color="auto" w:fill="FFFFFF"/>
        </w:rPr>
        <w:t xml:space="preserve"> 222 </w:t>
      </w:r>
      <w:r>
        <w:rPr>
          <w:rFonts w:cs="宋体" w:hint="eastAsia"/>
          <w:sz w:val="21"/>
          <w:szCs w:val="21"/>
          <w:shd w:val="clear" w:color="auto" w:fill="FFFFFF"/>
        </w:rPr>
        <w:t>号）。</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5.3 </w:t>
      </w:r>
      <w:r>
        <w:rPr>
          <w:rFonts w:cs="宋体" w:hint="eastAsia"/>
          <w:sz w:val="21"/>
          <w:szCs w:val="21"/>
          <w:shd w:val="clear" w:color="auto" w:fill="FFFFFF"/>
        </w:rPr>
        <w:t>逾期送达的或者未送达指定地点的投标文件，招标人不予受理。</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 xml:space="preserve">6. </w:t>
      </w:r>
      <w:r>
        <w:rPr>
          <w:rFonts w:cs="宋体" w:hint="eastAsia"/>
          <w:sz w:val="21"/>
          <w:szCs w:val="21"/>
          <w:shd w:val="clear" w:color="auto" w:fill="FFFFFF"/>
        </w:rPr>
        <w:t>联系方式</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招标人：北京市城市道路养护管理中心</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地址：北京市丰台区南三环西路</w:t>
      </w:r>
      <w:r>
        <w:rPr>
          <w:rFonts w:cs="宋体" w:hint="eastAsia"/>
          <w:sz w:val="21"/>
          <w:szCs w:val="21"/>
          <w:shd w:val="clear" w:color="auto" w:fill="FFFFFF"/>
        </w:rPr>
        <w:t xml:space="preserve"> 19 </w:t>
      </w:r>
      <w:r>
        <w:rPr>
          <w:rFonts w:cs="宋体" w:hint="eastAsia"/>
          <w:sz w:val="21"/>
          <w:szCs w:val="21"/>
          <w:shd w:val="clear" w:color="auto" w:fill="FFFFFF"/>
        </w:rPr>
        <w:t>号</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邮编：</w:t>
      </w:r>
      <w:r>
        <w:rPr>
          <w:rFonts w:cs="宋体" w:hint="eastAsia"/>
          <w:sz w:val="21"/>
          <w:szCs w:val="21"/>
          <w:shd w:val="clear" w:color="auto" w:fill="FFFFFF"/>
        </w:rPr>
        <w:t xml:space="preserve"> 100069</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联系人：刘志永</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电话：</w:t>
      </w:r>
      <w:r>
        <w:rPr>
          <w:rFonts w:cs="宋体" w:hint="eastAsia"/>
          <w:sz w:val="21"/>
          <w:szCs w:val="21"/>
          <w:shd w:val="clear" w:color="auto" w:fill="FFFFFF"/>
        </w:rPr>
        <w:t xml:space="preserve"> 010-63570760</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传真：</w:t>
      </w:r>
      <w:r>
        <w:rPr>
          <w:rFonts w:cs="宋体" w:hint="eastAsia"/>
          <w:sz w:val="21"/>
          <w:szCs w:val="21"/>
          <w:shd w:val="clear" w:color="auto" w:fill="FFFFFF"/>
        </w:rPr>
        <w:t xml:space="preserve"> 010-63570760</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招标代理机构：北京康顺</w:t>
      </w:r>
      <w:r>
        <w:rPr>
          <w:rFonts w:cs="宋体" w:hint="eastAsia"/>
          <w:sz w:val="21"/>
          <w:szCs w:val="21"/>
          <w:shd w:val="clear" w:color="auto" w:fill="FFFFFF"/>
        </w:rPr>
        <w:t>通工程项目管理有限公司</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地址：北京亦庄经济开发区景园北街</w:t>
      </w:r>
      <w:r>
        <w:rPr>
          <w:rFonts w:cs="宋体" w:hint="eastAsia"/>
          <w:sz w:val="21"/>
          <w:szCs w:val="21"/>
          <w:shd w:val="clear" w:color="auto" w:fill="FFFFFF"/>
        </w:rPr>
        <w:t>BDA</w:t>
      </w:r>
      <w:r>
        <w:rPr>
          <w:rFonts w:cs="宋体" w:hint="eastAsia"/>
          <w:sz w:val="21"/>
          <w:szCs w:val="21"/>
          <w:shd w:val="clear" w:color="auto" w:fill="FFFFFF"/>
        </w:rPr>
        <w:t>国际企业大道</w:t>
      </w:r>
      <w:r>
        <w:rPr>
          <w:rFonts w:cs="宋体" w:hint="eastAsia"/>
          <w:sz w:val="21"/>
          <w:szCs w:val="21"/>
          <w:shd w:val="clear" w:color="auto" w:fill="FFFFFF"/>
        </w:rPr>
        <w:t>C48-1</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邮编：</w:t>
      </w:r>
      <w:r>
        <w:rPr>
          <w:rFonts w:cs="宋体" w:hint="eastAsia"/>
          <w:sz w:val="21"/>
          <w:szCs w:val="21"/>
          <w:shd w:val="clear" w:color="auto" w:fill="FFFFFF"/>
        </w:rPr>
        <w:t xml:space="preserve"> 100176</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联系人：白云浩、王明雨</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电话：</w:t>
      </w:r>
      <w:r>
        <w:rPr>
          <w:rFonts w:cs="宋体" w:hint="eastAsia"/>
          <w:sz w:val="21"/>
          <w:szCs w:val="21"/>
          <w:shd w:val="clear" w:color="auto" w:fill="FFFFFF"/>
        </w:rPr>
        <w:t xml:space="preserve"> 010-67856833</w:t>
      </w:r>
      <w:r>
        <w:rPr>
          <w:rFonts w:cs="宋体" w:hint="eastAsia"/>
          <w:sz w:val="21"/>
          <w:szCs w:val="21"/>
          <w:shd w:val="clear" w:color="auto" w:fill="FFFFFF"/>
        </w:rPr>
        <w:t>转</w:t>
      </w:r>
      <w:r>
        <w:rPr>
          <w:rFonts w:cs="宋体" w:hint="eastAsia"/>
          <w:sz w:val="21"/>
          <w:szCs w:val="21"/>
          <w:shd w:val="clear" w:color="auto" w:fill="FFFFFF"/>
        </w:rPr>
        <w:t xml:space="preserve">24 </w:t>
      </w:r>
      <w:r>
        <w:rPr>
          <w:rFonts w:cs="宋体" w:hint="eastAsia"/>
          <w:sz w:val="21"/>
          <w:szCs w:val="21"/>
          <w:shd w:val="clear" w:color="auto" w:fill="FFFFFF"/>
        </w:rPr>
        <w:t>、</w:t>
      </w:r>
      <w:r>
        <w:rPr>
          <w:rFonts w:cs="宋体" w:hint="eastAsia"/>
          <w:sz w:val="21"/>
          <w:szCs w:val="21"/>
          <w:shd w:val="clear" w:color="auto" w:fill="FFFFFF"/>
        </w:rPr>
        <w:t xml:space="preserve"> 25</w:t>
      </w:r>
    </w:p>
    <w:p w:rsidR="001C7482" w:rsidRDefault="00302A5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Pr>
          <w:rFonts w:cs="宋体" w:hint="eastAsia"/>
          <w:sz w:val="21"/>
          <w:szCs w:val="21"/>
          <w:shd w:val="clear" w:color="auto" w:fill="FFFFFF"/>
        </w:rPr>
        <w:t>传真：</w:t>
      </w:r>
      <w:r>
        <w:rPr>
          <w:rFonts w:cs="宋体" w:hint="eastAsia"/>
          <w:sz w:val="21"/>
          <w:szCs w:val="21"/>
          <w:shd w:val="clear" w:color="auto" w:fill="FFFFFF"/>
        </w:rPr>
        <w:t xml:space="preserve"> 010-67856781</w:t>
      </w:r>
    </w:p>
    <w:p w:rsidR="001C7482" w:rsidRDefault="001C7482">
      <w:pPr>
        <w:spacing w:before="163" w:line="360" w:lineRule="auto"/>
        <w:jc w:val="right"/>
        <w:rPr>
          <w:rFonts w:hAnsi="宋体" w:cs="宋体"/>
        </w:rPr>
      </w:pPr>
    </w:p>
    <w:p w:rsidR="001C7482" w:rsidRDefault="001C7482">
      <w:pPr>
        <w:spacing w:before="163" w:line="360" w:lineRule="auto"/>
        <w:jc w:val="right"/>
        <w:rPr>
          <w:rFonts w:hAnsi="宋体" w:cs="宋体"/>
        </w:rPr>
      </w:pPr>
    </w:p>
    <w:p w:rsidR="001C7482" w:rsidRDefault="001C7482">
      <w:pPr>
        <w:spacing w:beforeLines="0"/>
        <w:rPr>
          <w:rFonts w:ascii="黑体" w:eastAsia="黑体"/>
          <w:sz w:val="72"/>
        </w:rPr>
      </w:pPr>
    </w:p>
    <w:p w:rsidR="001C7482" w:rsidRDefault="001C7482">
      <w:pPr>
        <w:spacing w:beforeLines="0"/>
        <w:rPr>
          <w:rFonts w:ascii="黑体" w:eastAsia="黑体"/>
          <w:sz w:val="72"/>
        </w:rPr>
      </w:pPr>
    </w:p>
    <w:p w:rsidR="001C7482" w:rsidRDefault="001C7482">
      <w:pPr>
        <w:spacing w:beforeLines="0"/>
        <w:rPr>
          <w:rFonts w:ascii="黑体" w:eastAsia="黑体"/>
          <w:sz w:val="72"/>
        </w:rPr>
      </w:pPr>
    </w:p>
    <w:p w:rsidR="001C7482" w:rsidRDefault="001C7482">
      <w:pPr>
        <w:pStyle w:val="2"/>
        <w:jc w:val="center"/>
        <w:rPr>
          <w:rFonts w:hAnsi="宋体"/>
          <w:sz w:val="64"/>
        </w:rPr>
      </w:pPr>
    </w:p>
    <w:p w:rsidR="001C7482" w:rsidRDefault="00302A50">
      <w:pPr>
        <w:widowControl/>
        <w:snapToGrid w:val="0"/>
        <w:spacing w:beforeLines="0" w:line="360" w:lineRule="auto"/>
        <w:jc w:val="center"/>
        <w:rPr>
          <w:rFonts w:hAnsi="宋体"/>
          <w:sz w:val="64"/>
        </w:rPr>
      </w:pPr>
      <w:r>
        <w:rPr>
          <w:rFonts w:hAnsi="宋体"/>
          <w:sz w:val="64"/>
        </w:rPr>
        <w:t>第二章</w:t>
      </w:r>
      <w:r>
        <w:rPr>
          <w:rFonts w:hAnsi="宋体"/>
          <w:sz w:val="64"/>
        </w:rPr>
        <w:t xml:space="preserve">  </w:t>
      </w:r>
      <w:r>
        <w:rPr>
          <w:rFonts w:hAnsi="宋体"/>
          <w:sz w:val="64"/>
        </w:rPr>
        <w:t>投标人须知</w:t>
      </w:r>
      <w:bookmarkEnd w:id="16"/>
      <w:bookmarkEnd w:id="17"/>
    </w:p>
    <w:p w:rsidR="001C7482" w:rsidRDefault="00302A50">
      <w:pPr>
        <w:widowControl/>
        <w:snapToGrid w:val="0"/>
        <w:spacing w:beforeLines="0" w:line="360" w:lineRule="auto"/>
        <w:jc w:val="left"/>
        <w:rPr>
          <w:sz w:val="18"/>
        </w:rPr>
      </w:pPr>
      <w:r>
        <w:rPr>
          <w:sz w:val="18"/>
        </w:rPr>
        <w:br w:type="page"/>
      </w:r>
    </w:p>
    <w:p w:rsidR="001C7482" w:rsidRDefault="00302A50">
      <w:pPr>
        <w:snapToGrid w:val="0"/>
        <w:spacing w:beforeLines="0" w:line="360" w:lineRule="auto"/>
        <w:jc w:val="center"/>
        <w:rPr>
          <w:rFonts w:hAnsi="宋体"/>
          <w:b/>
          <w:sz w:val="32"/>
        </w:rPr>
      </w:pPr>
      <w:r>
        <w:rPr>
          <w:rFonts w:hAnsi="宋体"/>
          <w:b/>
          <w:sz w:val="32"/>
        </w:rPr>
        <w:lastRenderedPageBreak/>
        <w:t>第二章</w:t>
      </w:r>
      <w:r>
        <w:rPr>
          <w:rFonts w:hAnsi="宋体"/>
          <w:b/>
          <w:sz w:val="32"/>
        </w:rPr>
        <w:t xml:space="preserve"> </w:t>
      </w:r>
      <w:r>
        <w:rPr>
          <w:rFonts w:hAnsi="宋体"/>
          <w:b/>
          <w:sz w:val="32"/>
        </w:rPr>
        <w:t>投标人须知</w:t>
      </w:r>
    </w:p>
    <w:p w:rsidR="001C7482" w:rsidRDefault="00302A50">
      <w:pPr>
        <w:pStyle w:val="3"/>
        <w:snapToGrid w:val="0"/>
        <w:spacing w:after="0" w:line="360" w:lineRule="auto"/>
        <w:rPr>
          <w:b w:val="0"/>
          <w:sz w:val="21"/>
        </w:rPr>
      </w:pPr>
      <w:r>
        <w:rPr>
          <w:rFonts w:hAnsi="宋体"/>
          <w:sz w:val="21"/>
        </w:rPr>
        <w:t>投标人须知前附表</w:t>
      </w:r>
    </w:p>
    <w:tbl>
      <w:tblPr>
        <w:tblW w:w="9056" w:type="dxa"/>
        <w:jc w:val="center"/>
        <w:tblLayout w:type="fixed"/>
        <w:tblCellMar>
          <w:left w:w="0" w:type="dxa"/>
          <w:right w:w="0" w:type="dxa"/>
        </w:tblCellMar>
        <w:tblLook w:val="04A0" w:firstRow="1" w:lastRow="0" w:firstColumn="1" w:lastColumn="0" w:noHBand="0" w:noVBand="1"/>
      </w:tblPr>
      <w:tblGrid>
        <w:gridCol w:w="960"/>
        <w:gridCol w:w="1738"/>
        <w:gridCol w:w="6358"/>
      </w:tblGrid>
      <w:tr w:rsidR="001C7482">
        <w:trPr>
          <w:trHeight w:val="539"/>
          <w:tblHeader/>
          <w:jc w:val="center"/>
        </w:trPr>
        <w:tc>
          <w:tcPr>
            <w:tcW w:w="960" w:type="dxa"/>
            <w:tcBorders>
              <w:top w:val="single" w:sz="12"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b/>
                <w:kern w:val="0"/>
              </w:rPr>
            </w:pPr>
            <w:r>
              <w:rPr>
                <w:b/>
                <w:kern w:val="0"/>
              </w:rPr>
              <w:t>条款号</w:t>
            </w:r>
          </w:p>
        </w:tc>
        <w:tc>
          <w:tcPr>
            <w:tcW w:w="1738" w:type="dxa"/>
            <w:tcBorders>
              <w:top w:val="single" w:sz="12"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b/>
                <w:kern w:val="0"/>
              </w:rPr>
            </w:pPr>
            <w:r>
              <w:rPr>
                <w:b/>
                <w:kern w:val="0"/>
              </w:rPr>
              <w:t>条款名称</w:t>
            </w:r>
          </w:p>
        </w:tc>
        <w:tc>
          <w:tcPr>
            <w:tcW w:w="6358" w:type="dxa"/>
            <w:tcBorders>
              <w:top w:val="single" w:sz="12"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jc w:val="center"/>
              <w:rPr>
                <w:b/>
                <w:kern w:val="0"/>
              </w:rPr>
            </w:pPr>
            <w:r>
              <w:rPr>
                <w:b/>
                <w:kern w:val="0"/>
              </w:rPr>
              <w:t>编列内容</w:t>
            </w:r>
          </w:p>
        </w:tc>
      </w:tr>
      <w:tr w:rsidR="001C7482">
        <w:trPr>
          <w:trHeight w:val="16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招标人</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名称：</w:t>
            </w:r>
            <w:r>
              <w:t>北京市城市道路养护管理中心</w:t>
            </w:r>
          </w:p>
          <w:p w:rsidR="001C7482" w:rsidRDefault="00302A50">
            <w:pPr>
              <w:autoSpaceDE w:val="0"/>
              <w:autoSpaceDN w:val="0"/>
              <w:snapToGrid w:val="0"/>
              <w:spacing w:beforeLines="0" w:line="288" w:lineRule="auto"/>
              <w:ind w:firstLineChars="50" w:firstLine="105"/>
              <w:rPr>
                <w:kern w:val="0"/>
              </w:rPr>
            </w:pPr>
            <w:r>
              <w:rPr>
                <w:kern w:val="0"/>
              </w:rPr>
              <w:t>地址：</w:t>
            </w:r>
            <w:r>
              <w:t>北京市丰台区南三环西路</w:t>
            </w:r>
            <w:r>
              <w:t>19</w:t>
            </w:r>
            <w:r>
              <w:t>号</w:t>
            </w:r>
          </w:p>
          <w:p w:rsidR="001C7482" w:rsidRDefault="00302A50">
            <w:pPr>
              <w:autoSpaceDE w:val="0"/>
              <w:autoSpaceDN w:val="0"/>
              <w:snapToGrid w:val="0"/>
              <w:spacing w:beforeLines="0" w:line="288" w:lineRule="auto"/>
              <w:ind w:firstLineChars="50" w:firstLine="105"/>
              <w:rPr>
                <w:kern w:val="0"/>
              </w:rPr>
            </w:pPr>
            <w:r>
              <w:rPr>
                <w:rFonts w:hint="eastAsia"/>
                <w:kern w:val="0"/>
              </w:rPr>
              <w:t>联系人：刘志永</w:t>
            </w:r>
          </w:p>
          <w:p w:rsidR="001C7482" w:rsidRDefault="00302A50">
            <w:pPr>
              <w:autoSpaceDE w:val="0"/>
              <w:autoSpaceDN w:val="0"/>
              <w:snapToGrid w:val="0"/>
              <w:spacing w:beforeLines="0" w:line="288" w:lineRule="auto"/>
              <w:ind w:firstLineChars="50" w:firstLine="105"/>
              <w:rPr>
                <w:kern w:val="0"/>
              </w:rPr>
            </w:pPr>
            <w:r>
              <w:rPr>
                <w:rFonts w:hint="eastAsia"/>
                <w:kern w:val="0"/>
              </w:rPr>
              <w:t>电话：</w:t>
            </w:r>
            <w:r>
              <w:rPr>
                <w:rFonts w:hint="eastAsia"/>
                <w:kern w:val="0"/>
              </w:rPr>
              <w:t>010-63570760</w:t>
            </w:r>
          </w:p>
          <w:p w:rsidR="001C7482" w:rsidRDefault="00302A50">
            <w:pPr>
              <w:autoSpaceDE w:val="0"/>
              <w:autoSpaceDN w:val="0"/>
              <w:snapToGrid w:val="0"/>
              <w:spacing w:beforeLines="0" w:line="288" w:lineRule="auto"/>
              <w:ind w:firstLineChars="50" w:firstLine="105"/>
              <w:rPr>
                <w:kern w:val="0"/>
              </w:rPr>
            </w:pPr>
            <w:r>
              <w:rPr>
                <w:rFonts w:hint="eastAsia"/>
                <w:kern w:val="0"/>
              </w:rPr>
              <w:t>传真：</w:t>
            </w:r>
            <w:r>
              <w:rPr>
                <w:rFonts w:hint="eastAsia"/>
                <w:kern w:val="0"/>
              </w:rPr>
              <w:t>010-63570760</w:t>
            </w:r>
          </w:p>
        </w:tc>
      </w:tr>
      <w:tr w:rsidR="001C7482">
        <w:trPr>
          <w:trHeight w:val="1190"/>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招标代理机构</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pPr>
            <w:r>
              <w:rPr>
                <w:rFonts w:hint="eastAsia"/>
              </w:rPr>
              <w:t>招标代理机构：北京康顺通工程项目管理有限公司</w:t>
            </w:r>
          </w:p>
          <w:p w:rsidR="001C7482" w:rsidRDefault="00302A50">
            <w:pPr>
              <w:autoSpaceDE w:val="0"/>
              <w:autoSpaceDN w:val="0"/>
              <w:snapToGrid w:val="0"/>
              <w:spacing w:beforeLines="0" w:line="288" w:lineRule="auto"/>
              <w:ind w:firstLineChars="50" w:firstLine="105"/>
            </w:pPr>
            <w:r>
              <w:rPr>
                <w:rFonts w:hint="eastAsia"/>
              </w:rPr>
              <w:t>地址：北京亦庄经济开发区景园北街</w:t>
            </w:r>
            <w:r>
              <w:rPr>
                <w:rFonts w:hint="eastAsia"/>
              </w:rPr>
              <w:t>BDA</w:t>
            </w:r>
            <w:r>
              <w:rPr>
                <w:rFonts w:hint="eastAsia"/>
              </w:rPr>
              <w:t>国际企业大道</w:t>
            </w:r>
            <w:r>
              <w:rPr>
                <w:rFonts w:hint="eastAsia"/>
              </w:rPr>
              <w:t>C48-1</w:t>
            </w:r>
          </w:p>
          <w:p w:rsidR="001C7482" w:rsidRDefault="00302A50">
            <w:pPr>
              <w:autoSpaceDE w:val="0"/>
              <w:autoSpaceDN w:val="0"/>
              <w:snapToGrid w:val="0"/>
              <w:spacing w:beforeLines="0" w:line="288" w:lineRule="auto"/>
              <w:ind w:firstLineChars="50" w:firstLine="105"/>
            </w:pPr>
            <w:r>
              <w:rPr>
                <w:rFonts w:hint="eastAsia"/>
              </w:rPr>
              <w:t>邮编：</w:t>
            </w:r>
            <w:r>
              <w:rPr>
                <w:rFonts w:hint="eastAsia"/>
              </w:rPr>
              <w:t xml:space="preserve"> 100176</w:t>
            </w:r>
          </w:p>
          <w:p w:rsidR="001C7482" w:rsidRDefault="00302A50">
            <w:pPr>
              <w:autoSpaceDE w:val="0"/>
              <w:autoSpaceDN w:val="0"/>
              <w:snapToGrid w:val="0"/>
              <w:spacing w:beforeLines="0" w:line="288" w:lineRule="auto"/>
              <w:ind w:firstLineChars="50" w:firstLine="105"/>
            </w:pPr>
            <w:r>
              <w:rPr>
                <w:rFonts w:hint="eastAsia"/>
              </w:rPr>
              <w:t>联系人：白云浩、王明雨</w:t>
            </w:r>
          </w:p>
          <w:p w:rsidR="001C7482" w:rsidRDefault="00302A50">
            <w:pPr>
              <w:autoSpaceDE w:val="0"/>
              <w:autoSpaceDN w:val="0"/>
              <w:snapToGrid w:val="0"/>
              <w:spacing w:beforeLines="0" w:line="288" w:lineRule="auto"/>
              <w:ind w:firstLineChars="50" w:firstLine="105"/>
            </w:pPr>
            <w:r>
              <w:rPr>
                <w:rFonts w:hint="eastAsia"/>
              </w:rPr>
              <w:t>电话：</w:t>
            </w:r>
            <w:r>
              <w:rPr>
                <w:rFonts w:hint="eastAsia"/>
              </w:rPr>
              <w:t xml:space="preserve"> 010-67856833</w:t>
            </w:r>
            <w:r>
              <w:rPr>
                <w:rFonts w:hint="eastAsia"/>
              </w:rPr>
              <w:t>转</w:t>
            </w:r>
            <w:r>
              <w:rPr>
                <w:rFonts w:hint="eastAsia"/>
              </w:rPr>
              <w:t xml:space="preserve">24 </w:t>
            </w:r>
            <w:r>
              <w:rPr>
                <w:rFonts w:hint="eastAsia"/>
              </w:rPr>
              <w:t>、</w:t>
            </w:r>
            <w:r>
              <w:rPr>
                <w:rFonts w:hint="eastAsia"/>
              </w:rPr>
              <w:t xml:space="preserve"> 25</w:t>
            </w:r>
          </w:p>
          <w:p w:rsidR="001C7482" w:rsidRDefault="00302A50">
            <w:pPr>
              <w:autoSpaceDE w:val="0"/>
              <w:autoSpaceDN w:val="0"/>
              <w:snapToGrid w:val="0"/>
              <w:spacing w:beforeLines="0" w:line="288" w:lineRule="auto"/>
              <w:ind w:firstLineChars="50" w:firstLine="105"/>
            </w:pPr>
            <w:r>
              <w:rPr>
                <w:rFonts w:hint="eastAsia"/>
              </w:rPr>
              <w:t>传真：</w:t>
            </w:r>
            <w:r>
              <w:rPr>
                <w:rFonts w:hint="eastAsia"/>
              </w:rPr>
              <w:t xml:space="preserve"> 010-67856781</w:t>
            </w:r>
          </w:p>
        </w:tc>
      </w:tr>
      <w:tr w:rsidR="001C7482">
        <w:trPr>
          <w:trHeight w:val="45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1.1.4</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项目名称</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jc w:val="left"/>
            </w:pPr>
            <w:r>
              <w:rPr>
                <w:rFonts w:hint="eastAsia"/>
              </w:rPr>
              <w:t>2017</w:t>
            </w:r>
            <w:r>
              <w:rPr>
                <w:rFonts w:hint="eastAsia"/>
              </w:rPr>
              <w:t>年北京市第一批市管城市道路、桥梁中修工程</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建设地点</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pPr>
            <w:r>
              <w:t>北京市</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rFonts w:hint="eastAsia"/>
                <w:kern w:val="0"/>
              </w:rPr>
              <w:t>1.1.6</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rFonts w:hint="eastAsia"/>
                <w:kern w:val="0"/>
              </w:rPr>
              <w:t>工程名称</w:t>
            </w:r>
          </w:p>
          <w:p w:rsidR="001C7482" w:rsidRDefault="00302A50">
            <w:pPr>
              <w:autoSpaceDE w:val="0"/>
              <w:autoSpaceDN w:val="0"/>
              <w:snapToGrid w:val="0"/>
              <w:spacing w:beforeLines="0" w:line="288" w:lineRule="auto"/>
              <w:jc w:val="center"/>
              <w:rPr>
                <w:kern w:val="0"/>
              </w:rPr>
            </w:pPr>
            <w:r>
              <w:rPr>
                <w:rFonts w:hint="eastAsia"/>
                <w:kern w:val="0"/>
              </w:rPr>
              <w:t>（标段划分）</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163" w:line="200" w:lineRule="exact"/>
              <w:ind w:firstLineChars="50" w:firstLine="105"/>
              <w:rPr>
                <w:rFonts w:ascii="宋体" w:hAnsi="宋体" w:cs="宋体"/>
                <w:kern w:val="0"/>
              </w:rPr>
            </w:pPr>
            <w:r>
              <w:rPr>
                <w:rFonts w:ascii="宋体" w:hAnsi="宋体" w:cs="宋体" w:hint="eastAsia"/>
                <w:kern w:val="0"/>
              </w:rPr>
              <w:t>补充</w:t>
            </w:r>
            <w:r>
              <w:rPr>
                <w:rFonts w:ascii="宋体" w:hAnsi="宋体" w:cs="宋体" w:hint="eastAsia"/>
                <w:kern w:val="0"/>
              </w:rPr>
              <w:t>1.1.6</w:t>
            </w:r>
            <w:r>
              <w:rPr>
                <w:rFonts w:ascii="宋体" w:hAnsi="宋体" w:cs="宋体" w:hint="eastAsia"/>
                <w:kern w:val="0"/>
              </w:rPr>
              <w:t>项：</w:t>
            </w:r>
          </w:p>
          <w:p w:rsidR="001C7482" w:rsidRDefault="00302A50">
            <w:pPr>
              <w:autoSpaceDE w:val="0"/>
              <w:autoSpaceDN w:val="0"/>
              <w:snapToGrid w:val="0"/>
              <w:spacing w:beforeLines="0"/>
              <w:ind w:firstLineChars="150" w:firstLine="315"/>
              <w:rPr>
                <w:rFonts w:ascii="宋体" w:hAnsi="宋体" w:cs="宋体"/>
                <w:kern w:val="0"/>
              </w:rPr>
            </w:pPr>
            <w:r>
              <w:rPr>
                <w:rFonts w:ascii="宋体" w:hAnsi="宋体" w:cs="宋体" w:hint="eastAsia"/>
                <w:kern w:val="0"/>
              </w:rPr>
              <w:t>本项目桥梁施工标共分</w:t>
            </w:r>
            <w:r>
              <w:rPr>
                <w:rFonts w:ascii="宋体" w:hAnsi="宋体" w:cs="宋体" w:hint="eastAsia"/>
                <w:kern w:val="0"/>
                <w:u w:val="single"/>
              </w:rPr>
              <w:t xml:space="preserve"> 4</w:t>
            </w:r>
            <w:r>
              <w:rPr>
                <w:rFonts w:ascii="宋体" w:hAnsi="宋体" w:cs="宋体"/>
                <w:kern w:val="0"/>
                <w:u w:val="single"/>
              </w:rPr>
              <w:t xml:space="preserve"> </w:t>
            </w:r>
            <w:r>
              <w:rPr>
                <w:rFonts w:ascii="宋体" w:hAnsi="宋体" w:cs="宋体" w:hint="eastAsia"/>
                <w:kern w:val="0"/>
              </w:rPr>
              <w:t>个标段</w:t>
            </w:r>
          </w:p>
          <w:p w:rsidR="001C7482" w:rsidRDefault="00302A50">
            <w:pPr>
              <w:autoSpaceDE w:val="0"/>
              <w:autoSpaceDN w:val="0"/>
              <w:snapToGrid w:val="0"/>
              <w:spacing w:beforeLines="0"/>
              <w:ind w:firstLineChars="150" w:firstLine="315"/>
              <w:rPr>
                <w:rFonts w:ascii="宋体" w:hAnsi="宋体" w:cs="宋体"/>
                <w:kern w:val="0"/>
              </w:rPr>
            </w:pPr>
            <w:r>
              <w:rPr>
                <w:rFonts w:ascii="宋体" w:hAnsi="宋体" w:cs="宋体" w:hint="eastAsia"/>
                <w:kern w:val="0"/>
              </w:rPr>
              <w:t>桥梁</w:t>
            </w:r>
            <w:r>
              <w:rPr>
                <w:rFonts w:ascii="宋体" w:hAnsi="宋体" w:cs="宋体" w:hint="eastAsia"/>
                <w:kern w:val="0"/>
              </w:rPr>
              <w:t>1</w:t>
            </w:r>
            <w:r>
              <w:rPr>
                <w:rFonts w:ascii="宋体" w:hAnsi="宋体" w:cs="宋体" w:hint="eastAsia"/>
                <w:kern w:val="0"/>
              </w:rPr>
              <w:t>标：西直门小立交北桥、学院桥南辅路桥、中央电视塔天桥、威力过街桥、劲松北人行天桥、航天桥人行天桥</w:t>
            </w:r>
            <w:r>
              <w:rPr>
                <w:rFonts w:ascii="宋体" w:hAnsi="宋体" w:cs="宋体" w:hint="eastAsia"/>
                <w:kern w:val="0"/>
              </w:rPr>
              <w:t>1#</w:t>
            </w:r>
            <w:r>
              <w:rPr>
                <w:rFonts w:ascii="宋体" w:hAnsi="宋体" w:cs="宋体" w:hint="eastAsia"/>
                <w:kern w:val="0"/>
              </w:rPr>
              <w:t>西北、航天桥人行天桥</w:t>
            </w:r>
            <w:r>
              <w:rPr>
                <w:rFonts w:ascii="宋体" w:hAnsi="宋体" w:cs="宋体" w:hint="eastAsia"/>
                <w:kern w:val="0"/>
              </w:rPr>
              <w:t>2#</w:t>
            </w:r>
            <w:r>
              <w:rPr>
                <w:rFonts w:ascii="宋体" w:hAnsi="宋体" w:cs="宋体" w:hint="eastAsia"/>
                <w:kern w:val="0"/>
              </w:rPr>
              <w:t>西南、航天桥人行天桥</w:t>
            </w:r>
            <w:r>
              <w:rPr>
                <w:rFonts w:ascii="宋体" w:hAnsi="宋体" w:cs="宋体" w:hint="eastAsia"/>
                <w:kern w:val="0"/>
              </w:rPr>
              <w:t>3#</w:t>
            </w:r>
            <w:r>
              <w:rPr>
                <w:rFonts w:ascii="宋体" w:hAnsi="宋体" w:cs="宋体" w:hint="eastAsia"/>
                <w:kern w:val="0"/>
              </w:rPr>
              <w:t>东北、航天桥人行天桥</w:t>
            </w:r>
            <w:r>
              <w:rPr>
                <w:rFonts w:ascii="宋体" w:hAnsi="宋体" w:cs="宋体" w:hint="eastAsia"/>
                <w:kern w:val="0"/>
              </w:rPr>
              <w:t>4#</w:t>
            </w:r>
            <w:r>
              <w:rPr>
                <w:rFonts w:ascii="宋体" w:hAnsi="宋体" w:cs="宋体" w:hint="eastAsia"/>
                <w:kern w:val="0"/>
              </w:rPr>
              <w:t>东南、万寿路天桥、通惠河北路出京去四环外环主路匝道桥、永安里桥中修工程</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rFonts w:hint="eastAsia"/>
                <w:kern w:val="0"/>
              </w:rPr>
              <w:t>1.1.7</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rFonts w:hint="eastAsia"/>
                <w:kern w:val="0"/>
              </w:rPr>
              <w:t>工程概况</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rPr>
                <w:rFonts w:hint="eastAsia"/>
                <w:kern w:val="0"/>
              </w:rPr>
              <w:t>补充</w:t>
            </w:r>
            <w:r>
              <w:rPr>
                <w:rFonts w:hint="eastAsia"/>
                <w:kern w:val="0"/>
              </w:rPr>
              <w:t>1.1.</w:t>
            </w:r>
            <w:r>
              <w:rPr>
                <w:kern w:val="0"/>
              </w:rPr>
              <w:t>7</w:t>
            </w:r>
            <w:r>
              <w:rPr>
                <w:rFonts w:hint="eastAsia"/>
                <w:kern w:val="0"/>
              </w:rPr>
              <w:t>项</w:t>
            </w:r>
            <w:r>
              <w:rPr>
                <w:rFonts w:hint="eastAsia"/>
              </w:rPr>
              <w:t>：</w:t>
            </w:r>
          </w:p>
          <w:tbl>
            <w:tblPr>
              <w:tblW w:w="6302"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67"/>
              <w:gridCol w:w="2191"/>
              <w:gridCol w:w="1276"/>
              <w:gridCol w:w="1559"/>
              <w:gridCol w:w="709"/>
            </w:tblGrid>
            <w:tr w:rsidR="001C7482">
              <w:trPr>
                <w:trHeight w:val="396"/>
                <w:tblCellSpacing w:w="0" w:type="dxa"/>
              </w:trPr>
              <w:tc>
                <w:tcPr>
                  <w:tcW w:w="567"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标段</w:t>
                  </w:r>
                </w:p>
              </w:tc>
              <w:tc>
                <w:tcPr>
                  <w:tcW w:w="2191"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工程名称</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所在道路</w:t>
                  </w:r>
                </w:p>
              </w:tc>
              <w:tc>
                <w:tcPr>
                  <w:tcW w:w="1559"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维修内容</w:t>
                  </w:r>
                </w:p>
              </w:tc>
              <w:tc>
                <w:tcPr>
                  <w:tcW w:w="709"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工期（天）</w:t>
                  </w:r>
                </w:p>
              </w:tc>
            </w:tr>
            <w:tr w:rsidR="001C7482">
              <w:trPr>
                <w:trHeight w:val="307"/>
                <w:tblCellSpacing w:w="0" w:type="dxa"/>
              </w:trPr>
              <w:tc>
                <w:tcPr>
                  <w:tcW w:w="567" w:type="dxa"/>
                  <w:vMerge w:val="restart"/>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1</w:t>
                  </w:r>
                  <w:r>
                    <w:rPr>
                      <w:rFonts w:cs="宋体" w:hint="eastAsia"/>
                      <w:sz w:val="18"/>
                      <w:szCs w:val="18"/>
                      <w:shd w:val="clear" w:color="auto" w:fill="FFFFFF"/>
                    </w:rPr>
                    <w:t>标</w:t>
                  </w:r>
                </w:p>
              </w:tc>
              <w:tc>
                <w:tcPr>
                  <w:tcW w:w="2191"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西直门小立交北天桥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学院路</w:t>
                  </w:r>
                </w:p>
              </w:tc>
              <w:tc>
                <w:tcPr>
                  <w:tcW w:w="1559" w:type="dxa"/>
                  <w:vMerge w:val="restart"/>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更换桥面铺装；钢构件除锈油饰；更换伸缩缝、栏杆；混凝土构件修补；附属设施</w:t>
                  </w:r>
                  <w:r>
                    <w:rPr>
                      <w:rFonts w:cs="宋体"/>
                      <w:sz w:val="18"/>
                      <w:szCs w:val="18"/>
                      <w:shd w:val="clear" w:color="auto" w:fill="FFFFFF"/>
                    </w:rPr>
                    <w:t>恢复</w:t>
                  </w:r>
                  <w:r>
                    <w:rPr>
                      <w:rFonts w:cs="宋体" w:hint="eastAsia"/>
                      <w:sz w:val="18"/>
                      <w:szCs w:val="18"/>
                      <w:shd w:val="clear" w:color="auto" w:fill="FFFFFF"/>
                    </w:rPr>
                    <w:t>等工作内容（具体详见图纸）。</w:t>
                  </w:r>
                </w:p>
              </w:tc>
              <w:tc>
                <w:tcPr>
                  <w:tcW w:w="709" w:type="dxa"/>
                  <w:vMerge w:val="restart"/>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sz w:val="18"/>
                      <w:szCs w:val="18"/>
                      <w:shd w:val="clear" w:color="auto" w:fill="FFFFFF"/>
                    </w:rPr>
                    <w:t>30</w:t>
                  </w:r>
                </w:p>
              </w:tc>
            </w:tr>
            <w:tr w:rsidR="001C7482">
              <w:trPr>
                <w:trHeight w:val="255"/>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sz w:val="18"/>
                      <w:szCs w:val="18"/>
                    </w:rPr>
                  </w:pPr>
                  <w:r>
                    <w:rPr>
                      <w:rFonts w:ascii="宋体" w:hAnsi="宋体" w:cs="宋体" w:hint="eastAsia"/>
                      <w:sz w:val="18"/>
                      <w:szCs w:val="18"/>
                      <w:shd w:val="clear" w:color="auto" w:fill="FFFFFF"/>
                    </w:rPr>
                    <w:t>学院桥南辅路桥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学院路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sz w:val="18"/>
                      <w:szCs w:val="18"/>
                    </w:rPr>
                  </w:pPr>
                  <w:r>
                    <w:rPr>
                      <w:rFonts w:ascii="宋体" w:hAnsi="宋体" w:cs="宋体" w:hint="eastAsia"/>
                      <w:sz w:val="18"/>
                      <w:szCs w:val="18"/>
                      <w:shd w:val="clear" w:color="auto" w:fill="FFFFFF"/>
                    </w:rPr>
                    <w:t>中央电视塔天桥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威力过街桥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劲松北人行天桥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1#</w:t>
                  </w:r>
                  <w:r>
                    <w:rPr>
                      <w:rFonts w:ascii="宋体" w:hAnsi="宋体" w:cs="宋体" w:hint="eastAsia"/>
                      <w:sz w:val="18"/>
                      <w:szCs w:val="18"/>
                      <w:shd w:val="clear" w:color="auto" w:fill="FFFFFF"/>
                    </w:rPr>
                    <w:t>西北</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2#</w:t>
                  </w:r>
                  <w:r>
                    <w:rPr>
                      <w:rFonts w:ascii="宋体" w:hAnsi="宋体" w:cs="宋体" w:hint="eastAsia"/>
                      <w:sz w:val="18"/>
                      <w:szCs w:val="18"/>
                      <w:shd w:val="clear" w:color="auto" w:fill="FFFFFF"/>
                    </w:rPr>
                    <w:t>西南</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3#</w:t>
                  </w:r>
                  <w:r>
                    <w:rPr>
                      <w:rFonts w:ascii="宋体" w:hAnsi="宋体" w:cs="宋体" w:hint="eastAsia"/>
                      <w:sz w:val="18"/>
                      <w:szCs w:val="18"/>
                      <w:shd w:val="clear" w:color="auto" w:fill="FFFFFF"/>
                    </w:rPr>
                    <w:t>东北</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tcBorders>
                    <w:bottom w:val="outset" w:sz="6" w:space="0" w:color="auto"/>
                  </w:tcBorders>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4#</w:t>
                  </w:r>
                  <w:r>
                    <w:rPr>
                      <w:rFonts w:ascii="宋体" w:hAnsi="宋体" w:cs="宋体" w:hint="eastAsia"/>
                      <w:sz w:val="18"/>
                      <w:szCs w:val="18"/>
                      <w:shd w:val="clear" w:color="auto" w:fill="FFFFFF"/>
                    </w:rPr>
                    <w:t>东南</w:t>
                  </w:r>
                </w:p>
              </w:tc>
              <w:tc>
                <w:tcPr>
                  <w:tcW w:w="1276" w:type="dxa"/>
                  <w:tcBorders>
                    <w:bottom w:val="outset" w:sz="6" w:space="0" w:color="auto"/>
                  </w:tcBorders>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三环路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tcBorders>
                    <w:bottom w:val="outset" w:sz="6" w:space="0" w:color="auto"/>
                  </w:tcBorders>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万寿路天桥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万寿路</w:t>
                  </w:r>
                </w:p>
              </w:tc>
              <w:tc>
                <w:tcPr>
                  <w:tcW w:w="1559" w:type="dxa"/>
                  <w:vMerge/>
                  <w:shd w:val="clear" w:color="auto" w:fill="auto"/>
                  <w:vAlign w:val="center"/>
                </w:tcPr>
                <w:p w:rsidR="001C7482" w:rsidRDefault="001C7482">
                  <w:pPr>
                    <w:pStyle w:val="aff3"/>
                    <w:shd w:val="clear" w:color="auto" w:fill="FFFFFF"/>
                    <w:spacing w:before="163" w:afterAutospacing="0" w:line="200" w:lineRule="atLeast"/>
                    <w:jc w:val="center"/>
                    <w:rPr>
                      <w:rFonts w:cs="宋体"/>
                      <w:sz w:val="18"/>
                      <w:szCs w:val="18"/>
                      <w:shd w:val="clear" w:color="auto" w:fill="FFFFFF"/>
                    </w:rPr>
                  </w:pPr>
                </w:p>
              </w:tc>
              <w:tc>
                <w:tcPr>
                  <w:tcW w:w="709" w:type="dxa"/>
                  <w:vMerge w:val="restart"/>
                  <w:tcBorders>
                    <w:top w:val="outset" w:sz="6" w:space="0" w:color="auto"/>
                  </w:tcBorders>
                  <w:shd w:val="clear" w:color="auto" w:fill="auto"/>
                  <w:vAlign w:val="center"/>
                </w:tcPr>
                <w:p w:rsidR="001C7482" w:rsidRDefault="00302A50">
                  <w:pPr>
                    <w:pStyle w:val="aff3"/>
                    <w:shd w:val="clear" w:color="auto" w:fill="FFFFFF"/>
                    <w:spacing w:before="163" w:afterAutospacing="0" w:line="200" w:lineRule="atLeast"/>
                    <w:jc w:val="center"/>
                    <w:rPr>
                      <w:rFonts w:cs="宋体"/>
                      <w:sz w:val="18"/>
                      <w:szCs w:val="18"/>
                      <w:shd w:val="clear" w:color="auto" w:fill="FFFFFF"/>
                    </w:rPr>
                  </w:pPr>
                  <w:r>
                    <w:rPr>
                      <w:rFonts w:cs="宋体" w:hint="eastAsia"/>
                      <w:sz w:val="18"/>
                      <w:szCs w:val="18"/>
                      <w:shd w:val="clear" w:color="auto" w:fill="FFFFFF"/>
                    </w:rPr>
                    <w:t>90</w:t>
                  </w: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通惠河北路出京去四环外环主路匝道桥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通惠河北路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r w:rsidR="001C7482">
              <w:trPr>
                <w:trHeight w:val="397"/>
                <w:tblCellSpacing w:w="0" w:type="dxa"/>
              </w:trPr>
              <w:tc>
                <w:tcPr>
                  <w:tcW w:w="567"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2191" w:type="dxa"/>
                  <w:shd w:val="clear" w:color="auto" w:fill="auto"/>
                </w:tcPr>
                <w:p w:rsidR="001C7482" w:rsidRDefault="00302A50">
                  <w:pPr>
                    <w:spacing w:before="163" w:line="200" w:lineRule="atLeast"/>
                    <w:jc w:val="center"/>
                    <w:rPr>
                      <w:rFonts w:ascii="宋体" w:hAnsi="宋体" w:cs="宋体"/>
                      <w:sz w:val="18"/>
                      <w:szCs w:val="18"/>
                      <w:shd w:val="clear" w:color="auto" w:fill="FFFFFF"/>
                    </w:rPr>
                  </w:pPr>
                  <w:r>
                    <w:rPr>
                      <w:rFonts w:ascii="宋体" w:hAnsi="宋体" w:cs="宋体" w:hint="eastAsia"/>
                      <w:sz w:val="18"/>
                      <w:szCs w:val="18"/>
                      <w:shd w:val="clear" w:color="auto" w:fill="FFFFFF"/>
                    </w:rPr>
                    <w:t>永安里桥</w:t>
                  </w:r>
                </w:p>
              </w:tc>
              <w:tc>
                <w:tcPr>
                  <w:tcW w:w="1276" w:type="dxa"/>
                  <w:shd w:val="clear" w:color="auto" w:fill="auto"/>
                  <w:vAlign w:val="center"/>
                </w:tcPr>
                <w:p w:rsidR="001C7482" w:rsidRDefault="00302A50">
                  <w:pPr>
                    <w:pStyle w:val="aff3"/>
                    <w:shd w:val="clear" w:color="auto" w:fill="FFFFFF"/>
                    <w:spacing w:before="163" w:beforeAutospacing="0" w:afterAutospacing="0" w:line="200" w:lineRule="atLeast"/>
                    <w:jc w:val="center"/>
                    <w:rPr>
                      <w:rFonts w:cs="宋体"/>
                      <w:sz w:val="18"/>
                      <w:szCs w:val="18"/>
                      <w:shd w:val="clear" w:color="auto" w:fill="FFFFFF"/>
                    </w:rPr>
                  </w:pPr>
                  <w:r>
                    <w:rPr>
                      <w:rFonts w:cs="宋体" w:hint="eastAsia"/>
                      <w:sz w:val="18"/>
                      <w:szCs w:val="18"/>
                      <w:shd w:val="clear" w:color="auto" w:fill="FFFFFF"/>
                    </w:rPr>
                    <w:t>通惠河北路</w:t>
                  </w:r>
                </w:p>
              </w:tc>
              <w:tc>
                <w:tcPr>
                  <w:tcW w:w="155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c>
                <w:tcPr>
                  <w:tcW w:w="709" w:type="dxa"/>
                  <w:vMerge/>
                  <w:shd w:val="clear" w:color="auto" w:fill="auto"/>
                  <w:vAlign w:val="center"/>
                </w:tcPr>
                <w:p w:rsidR="001C7482" w:rsidRDefault="001C7482">
                  <w:pPr>
                    <w:pStyle w:val="aff3"/>
                    <w:shd w:val="clear" w:color="auto" w:fill="FFFFFF"/>
                    <w:spacing w:before="163" w:beforeAutospacing="0" w:afterAutospacing="0" w:line="200" w:lineRule="atLeast"/>
                    <w:jc w:val="center"/>
                    <w:rPr>
                      <w:rFonts w:cs="宋体"/>
                      <w:sz w:val="18"/>
                      <w:szCs w:val="18"/>
                      <w:shd w:val="clear" w:color="auto" w:fill="FFFFFF"/>
                    </w:rPr>
                  </w:pPr>
                </w:p>
              </w:tc>
            </w:tr>
          </w:tbl>
          <w:p w:rsidR="001C7482" w:rsidRDefault="001C7482">
            <w:pPr>
              <w:widowControl/>
              <w:spacing w:beforeLines="0"/>
              <w:rPr>
                <w:rFonts w:ascii="宋体" w:hAnsi="宋体" w:cs="宋体"/>
                <w:kern w:val="0"/>
              </w:rPr>
            </w:pP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1.2.1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资金来源</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市财政拨款</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1.2.2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出资比例</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全额出资</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1.2.3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资金落实情况</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已落实</w:t>
            </w:r>
          </w:p>
        </w:tc>
      </w:tr>
      <w:tr w:rsidR="001C7482">
        <w:trPr>
          <w:trHeight w:val="41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1.3.1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招标范围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rPr>
                <w:kern w:val="0"/>
              </w:rPr>
            </w:pPr>
            <w:r>
              <w:rPr>
                <w:kern w:val="0"/>
              </w:rPr>
              <w:t>图纸设计范围内全部工作</w:t>
            </w:r>
          </w:p>
        </w:tc>
      </w:tr>
      <w:tr w:rsidR="001C7482">
        <w:trPr>
          <w:trHeight w:val="115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left"/>
              <w:rPr>
                <w:kern w:val="0"/>
              </w:rPr>
            </w:pPr>
            <w:r>
              <w:rPr>
                <w:kern w:val="0"/>
              </w:rPr>
              <w:t>1.3.2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left"/>
              <w:rPr>
                <w:kern w:val="0"/>
              </w:rPr>
            </w:pPr>
            <w:r>
              <w:rPr>
                <w:kern w:val="0"/>
              </w:rPr>
              <w:t>计划工期</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widowControl/>
              <w:snapToGrid w:val="0"/>
              <w:spacing w:beforeLines="0" w:line="288" w:lineRule="auto"/>
              <w:ind w:firstLineChars="50" w:firstLine="105"/>
              <w:jc w:val="left"/>
            </w:pPr>
            <w:r>
              <w:rPr>
                <w:rFonts w:hint="eastAsia"/>
              </w:rPr>
              <w:t xml:space="preserve">   </w:t>
            </w:r>
            <w:r>
              <w:rPr>
                <w:rFonts w:hint="eastAsia"/>
              </w:rPr>
              <w:t>西直门小立交北桥、学院桥南辅路桥、中央电视塔天桥、威力过街桥、劲松北人行天桥、航天桥人行天桥</w:t>
            </w:r>
            <w:r>
              <w:rPr>
                <w:rFonts w:hint="eastAsia"/>
              </w:rPr>
              <w:t>1#</w:t>
            </w:r>
            <w:r>
              <w:rPr>
                <w:rFonts w:hint="eastAsia"/>
              </w:rPr>
              <w:t>西北、航天桥人行天桥</w:t>
            </w:r>
            <w:r>
              <w:rPr>
                <w:rFonts w:hint="eastAsia"/>
              </w:rPr>
              <w:t>2#</w:t>
            </w:r>
            <w:r>
              <w:rPr>
                <w:rFonts w:hint="eastAsia"/>
              </w:rPr>
              <w:t>西南、航天桥人行天桥</w:t>
            </w:r>
            <w:r>
              <w:rPr>
                <w:rFonts w:hint="eastAsia"/>
              </w:rPr>
              <w:t>3#</w:t>
            </w:r>
            <w:r>
              <w:rPr>
                <w:rFonts w:hint="eastAsia"/>
              </w:rPr>
              <w:t>东北、航天桥人行天桥</w:t>
            </w:r>
            <w:r>
              <w:rPr>
                <w:rFonts w:hint="eastAsia"/>
              </w:rPr>
              <w:t>4#</w:t>
            </w:r>
            <w:r>
              <w:rPr>
                <w:rFonts w:hint="eastAsia"/>
              </w:rPr>
              <w:t>东南中修工程施工工期：</w:t>
            </w:r>
            <w:r>
              <w:rPr>
                <w:rFonts w:hint="eastAsia"/>
              </w:rPr>
              <w:t>30</w:t>
            </w:r>
            <w:r>
              <w:rPr>
                <w:rFonts w:hint="eastAsia"/>
              </w:rPr>
              <w:t>日历天</w:t>
            </w:r>
          </w:p>
          <w:p w:rsidR="001C7482" w:rsidRDefault="00302A50">
            <w:pPr>
              <w:widowControl/>
              <w:snapToGrid w:val="0"/>
              <w:spacing w:beforeLines="0" w:line="288" w:lineRule="auto"/>
              <w:ind w:firstLineChars="50" w:firstLine="105"/>
              <w:jc w:val="left"/>
            </w:pPr>
            <w:r>
              <w:rPr>
                <w:rFonts w:hint="eastAsia"/>
              </w:rPr>
              <w:t xml:space="preserve">   </w:t>
            </w:r>
            <w:r>
              <w:rPr>
                <w:rFonts w:hint="eastAsia"/>
              </w:rPr>
              <w:t>计划开工日期：</w:t>
            </w:r>
            <w:r>
              <w:rPr>
                <w:rFonts w:hint="eastAsia"/>
              </w:rPr>
              <w:t>2017</w:t>
            </w:r>
            <w:r>
              <w:rPr>
                <w:rFonts w:hint="eastAsia"/>
              </w:rPr>
              <w:t>年</w:t>
            </w:r>
            <w:r>
              <w:t>3</w:t>
            </w:r>
            <w:r>
              <w:rPr>
                <w:rFonts w:hint="eastAsia"/>
              </w:rPr>
              <w:t>月</w:t>
            </w:r>
            <w:r>
              <w:t>21</w:t>
            </w:r>
            <w:r>
              <w:rPr>
                <w:rFonts w:hint="eastAsia"/>
              </w:rPr>
              <w:t>日</w:t>
            </w:r>
          </w:p>
          <w:p w:rsidR="001C7482" w:rsidRDefault="00302A50">
            <w:pPr>
              <w:widowControl/>
              <w:snapToGrid w:val="0"/>
              <w:spacing w:beforeLines="0" w:line="288" w:lineRule="auto"/>
              <w:ind w:firstLineChars="50" w:firstLine="105"/>
              <w:jc w:val="left"/>
            </w:pPr>
            <w:r>
              <w:rPr>
                <w:rFonts w:hint="eastAsia"/>
              </w:rPr>
              <w:t xml:space="preserve">   </w:t>
            </w:r>
            <w:r>
              <w:rPr>
                <w:rFonts w:hint="eastAsia"/>
              </w:rPr>
              <w:t>计划竣工日期：</w:t>
            </w:r>
            <w:r>
              <w:rPr>
                <w:rFonts w:hint="eastAsia"/>
              </w:rPr>
              <w:t>2017</w:t>
            </w:r>
            <w:r>
              <w:rPr>
                <w:rFonts w:hint="eastAsia"/>
              </w:rPr>
              <w:t>年</w:t>
            </w:r>
            <w:r>
              <w:t>4</w:t>
            </w:r>
            <w:r>
              <w:rPr>
                <w:rFonts w:hint="eastAsia"/>
              </w:rPr>
              <w:t>月</w:t>
            </w:r>
            <w:r>
              <w:t>20</w:t>
            </w:r>
            <w:r>
              <w:rPr>
                <w:rFonts w:hint="eastAsia"/>
              </w:rPr>
              <w:t>日</w:t>
            </w:r>
          </w:p>
          <w:p w:rsidR="001C7482" w:rsidRDefault="00302A50">
            <w:pPr>
              <w:widowControl/>
              <w:snapToGrid w:val="0"/>
              <w:spacing w:beforeLines="0" w:line="288" w:lineRule="auto"/>
              <w:ind w:firstLineChars="50" w:firstLine="105"/>
              <w:jc w:val="left"/>
            </w:pPr>
            <w:r>
              <w:rPr>
                <w:rFonts w:hint="eastAsia"/>
              </w:rPr>
              <w:t>万寿路天桥、通惠河北路出京去四环外环主路匝道桥、永安里桥中修工程施工工期：</w:t>
            </w:r>
            <w:r>
              <w:rPr>
                <w:rFonts w:hint="eastAsia"/>
              </w:rPr>
              <w:t>90</w:t>
            </w:r>
            <w:r>
              <w:rPr>
                <w:rFonts w:hint="eastAsia"/>
              </w:rPr>
              <w:t>日历天</w:t>
            </w:r>
          </w:p>
          <w:p w:rsidR="001C7482" w:rsidRDefault="00302A50">
            <w:pPr>
              <w:widowControl/>
              <w:snapToGrid w:val="0"/>
              <w:spacing w:beforeLines="0" w:line="288" w:lineRule="auto"/>
              <w:ind w:firstLineChars="50" w:firstLine="105"/>
              <w:jc w:val="left"/>
            </w:pPr>
            <w:r>
              <w:rPr>
                <w:rFonts w:hint="eastAsia"/>
                <w:kern w:val="0"/>
              </w:rPr>
              <w:t xml:space="preserve">   </w:t>
            </w:r>
            <w:r>
              <w:rPr>
                <w:rFonts w:hint="eastAsia"/>
              </w:rPr>
              <w:t>计划开工日期：</w:t>
            </w:r>
            <w:r>
              <w:rPr>
                <w:rFonts w:hint="eastAsia"/>
              </w:rPr>
              <w:t>2017</w:t>
            </w:r>
            <w:r>
              <w:rPr>
                <w:rFonts w:hint="eastAsia"/>
              </w:rPr>
              <w:t>年</w:t>
            </w:r>
            <w:r>
              <w:t>3</w:t>
            </w:r>
            <w:r>
              <w:rPr>
                <w:rFonts w:hint="eastAsia"/>
              </w:rPr>
              <w:t>月</w:t>
            </w:r>
            <w:r>
              <w:t>21</w:t>
            </w:r>
            <w:r>
              <w:rPr>
                <w:rFonts w:hint="eastAsia"/>
              </w:rPr>
              <w:t>日</w:t>
            </w:r>
          </w:p>
          <w:p w:rsidR="001C7482" w:rsidRDefault="00302A50">
            <w:pPr>
              <w:widowControl/>
              <w:snapToGrid w:val="0"/>
              <w:spacing w:beforeLines="0" w:line="288" w:lineRule="auto"/>
              <w:ind w:firstLineChars="50" w:firstLine="105"/>
              <w:jc w:val="left"/>
            </w:pPr>
            <w:r>
              <w:rPr>
                <w:rFonts w:hint="eastAsia"/>
              </w:rPr>
              <w:t xml:space="preserve">   </w:t>
            </w:r>
            <w:r>
              <w:rPr>
                <w:rFonts w:hint="eastAsia"/>
              </w:rPr>
              <w:t>计划竣工日期：</w:t>
            </w:r>
            <w:r>
              <w:rPr>
                <w:rFonts w:hint="eastAsia"/>
              </w:rPr>
              <w:t>2017</w:t>
            </w:r>
            <w:r>
              <w:rPr>
                <w:rFonts w:hint="eastAsia"/>
              </w:rPr>
              <w:t>年</w:t>
            </w:r>
            <w:r>
              <w:t>6</w:t>
            </w:r>
            <w:r>
              <w:rPr>
                <w:rFonts w:hint="eastAsia"/>
              </w:rPr>
              <w:t>月</w:t>
            </w:r>
            <w:r>
              <w:t>20</w:t>
            </w:r>
            <w:r>
              <w:rPr>
                <w:rFonts w:hint="eastAsia"/>
              </w:rPr>
              <w:t>日</w:t>
            </w:r>
          </w:p>
          <w:p w:rsidR="001C7482" w:rsidRDefault="001C7482">
            <w:pPr>
              <w:widowControl/>
              <w:snapToGrid w:val="0"/>
              <w:spacing w:beforeLines="0" w:line="288" w:lineRule="auto"/>
              <w:ind w:firstLineChars="50" w:firstLine="105"/>
              <w:jc w:val="left"/>
              <w:rPr>
                <w:kern w:val="0"/>
              </w:rPr>
            </w:pPr>
          </w:p>
        </w:tc>
      </w:tr>
      <w:tr w:rsidR="001C7482">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left"/>
              <w:rPr>
                <w:kern w:val="0"/>
              </w:rPr>
            </w:pPr>
            <w:r>
              <w:rPr>
                <w:kern w:val="0"/>
              </w:rPr>
              <w:t>1.3.3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left"/>
              <w:rPr>
                <w:kern w:val="0"/>
              </w:rPr>
            </w:pPr>
            <w:r>
              <w:rPr>
                <w:kern w:val="0"/>
              </w:rPr>
              <w:t>质量要求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firstLineChars="50" w:firstLine="105"/>
              <w:jc w:val="left"/>
            </w:pPr>
            <w:r>
              <w:t>标段工程竣工验收的质量评定：</w:t>
            </w:r>
            <w:r>
              <w:rPr>
                <w:u w:val="single"/>
              </w:rPr>
              <w:t xml:space="preserve">  </w:t>
            </w:r>
            <w:r>
              <w:rPr>
                <w:u w:val="single"/>
              </w:rPr>
              <w:t>合格</w:t>
            </w:r>
            <w:r>
              <w:rPr>
                <w:u w:val="single"/>
              </w:rPr>
              <w:t xml:space="preserve">    </w:t>
            </w:r>
            <w:r>
              <w:t>。</w:t>
            </w:r>
          </w:p>
          <w:p w:rsidR="001C7482" w:rsidRDefault="00302A50">
            <w:pPr>
              <w:snapToGrid w:val="0"/>
              <w:spacing w:beforeLines="0" w:line="288" w:lineRule="auto"/>
              <w:ind w:firstLineChars="50" w:firstLine="105"/>
              <w:jc w:val="left"/>
            </w:pPr>
            <w:r>
              <w:t>竣工验收的质量评定：</w:t>
            </w:r>
            <w:r>
              <w:rPr>
                <w:u w:val="single"/>
              </w:rPr>
              <w:t xml:space="preserve">  </w:t>
            </w:r>
            <w:r>
              <w:rPr>
                <w:u w:val="single"/>
              </w:rPr>
              <w:t>合格</w:t>
            </w:r>
            <w:r>
              <w:rPr>
                <w:u w:val="single"/>
              </w:rPr>
              <w:t xml:space="preserve">   </w:t>
            </w:r>
            <w:r>
              <w:t>。</w:t>
            </w:r>
          </w:p>
          <w:p w:rsidR="001C7482" w:rsidRDefault="00302A50">
            <w:pPr>
              <w:snapToGrid w:val="0"/>
              <w:spacing w:beforeLines="0" w:line="288" w:lineRule="auto"/>
              <w:ind w:leftChars="57" w:left="120"/>
              <w:jc w:val="left"/>
            </w:pPr>
            <w:r>
              <w:t>(1)</w:t>
            </w:r>
            <w:r>
              <w:t>本招标工程施工质量须符合北京市工程建设标准：《工程建设标准强制性条文》（城市建设部分）、《城镇道路工程施工与质量验收规范》（</w:t>
            </w:r>
            <w:r>
              <w:t>CJJ1-2008</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城市</w:t>
            </w:r>
            <w:r>
              <w:t>道路工程施工质量检验标准》（</w:t>
            </w:r>
            <w:r>
              <w:t>DB</w:t>
            </w:r>
            <w:r>
              <w:rPr>
                <w:rFonts w:hint="eastAsia"/>
              </w:rPr>
              <w:t>1</w:t>
            </w:r>
            <w:r>
              <w:t>1</w:t>
            </w:r>
            <w:r>
              <w:rPr>
                <w:rFonts w:hint="eastAsia"/>
              </w:rPr>
              <w:t>/T 1073-2014</w:t>
            </w:r>
            <w:r>
              <w:t>）、</w:t>
            </w:r>
            <w:r>
              <w:rPr>
                <w:rFonts w:hint="eastAsia"/>
              </w:rPr>
              <w:t>《城市桥梁工程施工质量检验标准》（</w:t>
            </w:r>
            <w:r>
              <w:t>DB11/1072-2014</w:t>
            </w:r>
            <w:r>
              <w:rPr>
                <w:rFonts w:hint="eastAsia"/>
              </w:rPr>
              <w:t>）、</w:t>
            </w:r>
            <w:r>
              <w:t>《城镇道路养护技术规范》（</w:t>
            </w:r>
            <w:r>
              <w:t>CJJ36-2006</w:t>
            </w:r>
            <w:r>
              <w:t>）、《绿色施工管理规程》（</w:t>
            </w:r>
            <w:r>
              <w:t>DB11/53-2008</w:t>
            </w:r>
            <w:r>
              <w:t>）、《市政基础设施工程资料管理规程》（</w:t>
            </w:r>
            <w:r>
              <w:t>DB11/T808-2011</w:t>
            </w:r>
            <w:r>
              <w:t>）</w:t>
            </w:r>
            <w:r>
              <w:rPr>
                <w:rFonts w:hint="eastAsia"/>
              </w:rPr>
              <w:t>、《城镇道路路面设计规范》（</w:t>
            </w:r>
            <w:r>
              <w:rPr>
                <w:rFonts w:hint="eastAsia"/>
              </w:rPr>
              <w:t>CJJ169-2012</w:t>
            </w:r>
            <w:r>
              <w:rPr>
                <w:rFonts w:hint="eastAsia"/>
              </w:rPr>
              <w:t>）、《城市道路设计规范》（</w:t>
            </w:r>
            <w:r>
              <w:rPr>
                <w:rFonts w:hint="eastAsia"/>
              </w:rPr>
              <w:t>CJJ37-2012</w:t>
            </w:r>
            <w:r>
              <w:rPr>
                <w:rFonts w:hint="eastAsia"/>
              </w:rPr>
              <w:t>）、《橡胶沥青及混合料设计施工技术指南》、《公路沥青路面再生技术规范》（</w:t>
            </w:r>
            <w:r>
              <w:rPr>
                <w:rFonts w:hint="eastAsia"/>
              </w:rPr>
              <w:t>JTG F41</w:t>
            </w:r>
            <w:r>
              <w:rPr>
                <w:rFonts w:hint="eastAsia"/>
              </w:rPr>
              <w:t>—</w:t>
            </w:r>
            <w:r>
              <w:rPr>
                <w:rFonts w:hint="eastAsia"/>
              </w:rPr>
              <w:t>2008</w:t>
            </w:r>
            <w:r>
              <w:rPr>
                <w:rFonts w:hint="eastAsia"/>
              </w:rPr>
              <w:t>），</w:t>
            </w:r>
            <w:r>
              <w:t>以及本招标文件第</w:t>
            </w:r>
            <w:r>
              <w:rPr>
                <w:rFonts w:hint="eastAsia"/>
              </w:rPr>
              <w:t>七章</w:t>
            </w:r>
            <w:r>
              <w:t>《技术标准和要求》中规定的工程建设标准、规范和规</w:t>
            </w:r>
            <w:r>
              <w:lastRenderedPageBreak/>
              <w:t>程等的要求。</w:t>
            </w:r>
          </w:p>
          <w:p w:rsidR="001C7482" w:rsidRDefault="00302A50">
            <w:pPr>
              <w:snapToGrid w:val="0"/>
              <w:spacing w:beforeLines="0" w:line="288" w:lineRule="auto"/>
              <w:ind w:leftChars="57" w:left="120"/>
              <w:jc w:val="left"/>
            </w:pPr>
            <w:r>
              <w:t>(2)</w:t>
            </w:r>
            <w:r>
              <w:t>工程质量检验评定中压实度、厚度指标参照《</w:t>
            </w:r>
            <w:bookmarkStart w:id="19" w:name="OLE_LINK125"/>
            <w:bookmarkStart w:id="20" w:name="OLE_LINK126"/>
            <w:bookmarkStart w:id="21" w:name="OLE_LINK121"/>
            <w:bookmarkStart w:id="22" w:name="OLE_LINK122"/>
            <w:r>
              <w:t>公路工程质量检验评定标准</w:t>
            </w:r>
            <w:bookmarkEnd w:id="19"/>
            <w:bookmarkEnd w:id="20"/>
            <w:r>
              <w:t>》</w:t>
            </w:r>
            <w:bookmarkEnd w:id="21"/>
            <w:bookmarkEnd w:id="22"/>
            <w:r>
              <w:t>（</w:t>
            </w:r>
            <w:r>
              <w:t>JTGF80/1-2004</w:t>
            </w:r>
            <w:r>
              <w:t>）的有关规定。</w:t>
            </w:r>
            <w:r>
              <w:rPr>
                <w:rFonts w:hint="eastAsia"/>
              </w:rPr>
              <w:t>对于采用橡胶沥青防水粘结层的道路结构，沥青面层厚度验收时，扣除其理论厚度；即各层沥青混凝土厚度应满足</w:t>
            </w:r>
            <w:r>
              <w:t>《公路工程质量检验评定标准》（</w:t>
            </w:r>
            <w:r>
              <w:t>JTGF80/1-2004</w:t>
            </w:r>
            <w:r>
              <w:t>）的有关规定。</w:t>
            </w:r>
          </w:p>
          <w:p w:rsidR="001C7482" w:rsidRDefault="00302A50">
            <w:pPr>
              <w:snapToGrid w:val="0"/>
              <w:spacing w:beforeLines="0" w:line="288" w:lineRule="auto"/>
              <w:ind w:leftChars="50" w:left="105"/>
              <w:jc w:val="left"/>
            </w:pPr>
            <w:r>
              <w:rPr>
                <w:rFonts w:hint="eastAsia"/>
              </w:rPr>
              <w:t>(3)</w:t>
            </w:r>
            <w:r>
              <w:rPr>
                <w:rFonts w:hint="eastAsia"/>
              </w:rPr>
              <w:t>本项目热拌沥青混合料路面表面层及连续处理长度≥</w:t>
            </w:r>
            <w:r>
              <w:rPr>
                <w:rFonts w:hint="eastAsia"/>
              </w:rPr>
              <w:t>100</w:t>
            </w:r>
            <w:r>
              <w:rPr>
                <w:rFonts w:hint="eastAsia"/>
              </w:rPr>
              <w:t>米的中、底面层，应采用测平仪检测；快速路、主干路平整度标准σ≤</w:t>
            </w:r>
            <w:r>
              <w:rPr>
                <w:rFonts w:hint="eastAsia"/>
              </w:rPr>
              <w:t>1.2</w:t>
            </w:r>
            <w:r>
              <w:rPr>
                <w:rFonts w:hint="eastAsia"/>
              </w:rPr>
              <w:t>，次干路、快速路和主干路附属独立的供非机动车行驶的辅路平整度标准σ≤</w:t>
            </w:r>
            <w:r>
              <w:rPr>
                <w:rFonts w:hint="eastAsia"/>
              </w:rPr>
              <w:t>1.8</w:t>
            </w:r>
            <w:r>
              <w:rPr>
                <w:rFonts w:hint="eastAsia"/>
              </w:rPr>
              <w:t>；其他情况中、底面层可采用</w:t>
            </w:r>
            <w:r>
              <w:rPr>
                <w:rFonts w:hint="eastAsia"/>
              </w:rPr>
              <w:t>3m</w:t>
            </w:r>
            <w:r>
              <w:rPr>
                <w:rFonts w:hint="eastAsia"/>
              </w:rPr>
              <w:t>直尺测量，最大间隙≤</w:t>
            </w:r>
            <w:r>
              <w:rPr>
                <w:rFonts w:hint="eastAsia"/>
              </w:rPr>
              <w:t>3</w:t>
            </w:r>
            <w:r>
              <w:rPr>
                <w:rFonts w:hint="eastAsia"/>
              </w:rPr>
              <w:t>。</w:t>
            </w:r>
          </w:p>
          <w:p w:rsidR="001C7482" w:rsidRDefault="00302A50">
            <w:pPr>
              <w:snapToGrid w:val="0"/>
              <w:spacing w:beforeLines="0" w:line="288" w:lineRule="auto"/>
              <w:ind w:leftChars="50" w:left="105"/>
              <w:jc w:val="left"/>
            </w:pPr>
            <w:r>
              <w:rPr>
                <w:rFonts w:hint="eastAsia"/>
              </w:rPr>
              <w:t>(4)</w:t>
            </w:r>
            <w:r>
              <w:rPr>
                <w:rFonts w:hint="eastAsia"/>
              </w:rPr>
              <w:t>本工程采用的步道砖（含盲道砖）采用挤压型防滑步道砖，力学性能达到</w:t>
            </w:r>
            <w:r>
              <w:t>Cc40</w:t>
            </w:r>
            <w:r>
              <w:rPr>
                <w:rFonts w:hint="eastAsia"/>
              </w:rPr>
              <w:t>，磨坑长度≤</w:t>
            </w:r>
            <w:r>
              <w:t>35mm</w:t>
            </w:r>
            <w:r>
              <w:rPr>
                <w:rFonts w:hint="eastAsia"/>
              </w:rPr>
              <w:t>，防滑等级为</w:t>
            </w:r>
            <w:r>
              <w:t>R2</w:t>
            </w:r>
            <w:r>
              <w:rPr>
                <w:rFonts w:hint="eastAsia"/>
              </w:rPr>
              <w:t>，外观质量及尺寸允许偏差符合《</w:t>
            </w:r>
            <w:bookmarkStart w:id="23" w:name="OLE_LINK123"/>
            <w:bookmarkStart w:id="24" w:name="OLE_LINK124"/>
            <w:r>
              <w:rPr>
                <w:rFonts w:hint="eastAsia"/>
              </w:rPr>
              <w:t>城市道路混凝土路面砖</w:t>
            </w:r>
            <w:bookmarkEnd w:id="23"/>
            <w:bookmarkEnd w:id="24"/>
            <w:r>
              <w:rPr>
                <w:rFonts w:hint="eastAsia"/>
              </w:rPr>
              <w:t>》（</w:t>
            </w:r>
            <w:r>
              <w:t>DB11/T 152-2003</w:t>
            </w:r>
            <w:r>
              <w:rPr>
                <w:rFonts w:hint="eastAsia"/>
              </w:rPr>
              <w:t>）规定的合格品以上等级。</w:t>
            </w:r>
          </w:p>
        </w:tc>
      </w:tr>
      <w:tr w:rsidR="001C7482">
        <w:trPr>
          <w:trHeight w:val="1459"/>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pPr>
            <w:r>
              <w:lastRenderedPageBreak/>
              <w:t>1.3.4</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pPr>
            <w:r>
              <w:t>招标范围</w:t>
            </w:r>
            <w:r>
              <w:rPr>
                <w:rFonts w:hint="eastAsia"/>
              </w:rPr>
              <w:t>的变更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1.3.4</w:t>
            </w:r>
            <w:r>
              <w:t>项：</w:t>
            </w:r>
          </w:p>
          <w:p w:rsidR="001C7482" w:rsidRDefault="00302A50">
            <w:pPr>
              <w:snapToGrid w:val="0"/>
              <w:spacing w:beforeLines="0" w:line="288" w:lineRule="auto"/>
              <w:ind w:leftChars="50" w:left="105"/>
            </w:pPr>
            <w:r>
              <w:t>1.3.4</w:t>
            </w:r>
            <w:r>
              <w:t>提醒投标人注意：</w:t>
            </w:r>
          </w:p>
          <w:p w:rsidR="001C7482" w:rsidRDefault="00302A50">
            <w:pPr>
              <w:snapToGrid w:val="0"/>
              <w:spacing w:beforeLines="0" w:line="288" w:lineRule="auto"/>
              <w:ind w:leftChars="50" w:left="105"/>
              <w:jc w:val="left"/>
            </w:pPr>
            <w:r>
              <w:t>如因规划、计划调整等原因，导致本工程施工范围发生重大变更或项目取消，届时招标人有权对合同范围内的实体工程内容进行相应调整或取消项目，投标人应予以充分考虑。</w:t>
            </w:r>
          </w:p>
        </w:tc>
      </w:tr>
      <w:tr w:rsidR="001C7482">
        <w:trPr>
          <w:trHeight w:val="469"/>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1.4.1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投标人资质条件、能力和信誉</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b/>
                <w:kern w:val="0"/>
              </w:rPr>
              <w:t>资质条件：</w:t>
            </w:r>
            <w:r>
              <w:rPr>
                <w:rFonts w:hint="eastAsia"/>
                <w:kern w:val="0"/>
              </w:rPr>
              <w:t>具有</w:t>
            </w:r>
            <w:r>
              <w:rPr>
                <w:rFonts w:hAnsi="宋体"/>
                <w:kern w:val="0"/>
              </w:rPr>
              <w:t>建设行政主管部门颁发的</w:t>
            </w:r>
            <w:r>
              <w:rPr>
                <w:rFonts w:hint="eastAsia"/>
                <w:kern w:val="0"/>
              </w:rPr>
              <w:t>市政公用工程施工总承包贰级或以上企业资格证书</w:t>
            </w:r>
            <w:r>
              <w:rPr>
                <w:rFonts w:hAnsi="宋体" w:hint="eastAsia"/>
                <w:kern w:val="0"/>
              </w:rPr>
              <w:t>，</w:t>
            </w:r>
            <w:r>
              <w:rPr>
                <w:rFonts w:hAnsi="宋体" w:cs="宋体"/>
              </w:rPr>
              <w:t>具</w:t>
            </w:r>
            <w:r>
              <w:rPr>
                <w:rFonts w:hAnsi="宋体"/>
                <w:kern w:val="0"/>
              </w:rPr>
              <w:t>有有效的营业执照、安全生产许可证。</w:t>
            </w:r>
          </w:p>
          <w:p w:rsidR="001C7482" w:rsidRDefault="00302A50">
            <w:pPr>
              <w:autoSpaceDE w:val="0"/>
              <w:autoSpaceDN w:val="0"/>
              <w:snapToGrid w:val="0"/>
              <w:spacing w:beforeLines="0" w:line="288" w:lineRule="auto"/>
              <w:ind w:firstLineChars="50" w:firstLine="105"/>
              <w:rPr>
                <w:kern w:val="0"/>
              </w:rPr>
            </w:pPr>
            <w:r>
              <w:rPr>
                <w:b/>
                <w:kern w:val="0"/>
              </w:rPr>
              <w:t>财务要求：</w:t>
            </w:r>
            <w:r>
              <w:rPr>
                <w:rFonts w:hAnsi="宋体" w:hint="eastAsia"/>
                <w:kern w:val="0"/>
              </w:rPr>
              <w:t>企业现有银行存款不少于</w:t>
            </w:r>
            <w:r>
              <w:rPr>
                <w:rFonts w:hAnsi="宋体"/>
                <w:kern w:val="0"/>
              </w:rPr>
              <w:t>500</w:t>
            </w:r>
            <w:r>
              <w:rPr>
                <w:rFonts w:hAnsi="宋体" w:hint="eastAsia"/>
                <w:kern w:val="0"/>
              </w:rPr>
              <w:t>万元。</w:t>
            </w:r>
          </w:p>
          <w:p w:rsidR="001C7482" w:rsidRDefault="00302A50">
            <w:pPr>
              <w:autoSpaceDE w:val="0"/>
              <w:autoSpaceDN w:val="0"/>
              <w:snapToGrid w:val="0"/>
              <w:spacing w:beforeLines="0" w:line="288" w:lineRule="auto"/>
              <w:ind w:leftChars="50" w:left="105"/>
              <w:rPr>
                <w:rFonts w:hAnsi="宋体"/>
                <w:kern w:val="0"/>
              </w:rPr>
            </w:pPr>
            <w:r>
              <w:rPr>
                <w:b/>
                <w:kern w:val="0"/>
              </w:rPr>
              <w:t>业绩要求：</w:t>
            </w:r>
            <w:r>
              <w:rPr>
                <w:rFonts w:hAnsi="宋体"/>
              </w:rPr>
              <w:t>在近</w:t>
            </w:r>
            <w:r>
              <w:rPr>
                <w:rFonts w:hAnsi="宋体" w:hint="eastAsia"/>
              </w:rPr>
              <w:t>三</w:t>
            </w:r>
            <w:r>
              <w:rPr>
                <w:rFonts w:hAnsi="宋体"/>
              </w:rPr>
              <w:t>年（</w:t>
            </w:r>
            <w:r>
              <w:rPr>
                <w:rFonts w:hAnsi="宋体" w:hint="eastAsia"/>
              </w:rPr>
              <w:t>指</w:t>
            </w:r>
            <w:r>
              <w:t>20</w:t>
            </w:r>
            <w:r>
              <w:rPr>
                <w:rFonts w:hint="eastAsia"/>
              </w:rPr>
              <w:t>14</w:t>
            </w:r>
            <w:r>
              <w:t>年</w:t>
            </w:r>
            <w:r>
              <w:t>1</w:t>
            </w:r>
            <w:r>
              <w:t>月</w:t>
            </w:r>
            <w:r>
              <w:t>1</w:t>
            </w:r>
            <w:r>
              <w:rPr>
                <w:rFonts w:hAnsi="宋体"/>
              </w:rPr>
              <w:t>日至</w:t>
            </w:r>
            <w:r>
              <w:rPr>
                <w:rFonts w:hint="eastAsia"/>
              </w:rPr>
              <w:t>今</w:t>
            </w:r>
            <w:r>
              <w:rPr>
                <w:rFonts w:hAnsi="宋体"/>
              </w:rPr>
              <w:t>）完成过</w:t>
            </w:r>
            <w:r>
              <w:rPr>
                <w:rFonts w:hAnsi="宋体" w:hint="eastAsia"/>
                <w:kern w:val="0"/>
              </w:rPr>
              <w:t>质量合格的本工程同类规模城市的市管城市桥梁大修、中修、加固改造工程。</w:t>
            </w:r>
          </w:p>
          <w:p w:rsidR="001C7482" w:rsidRDefault="00302A50">
            <w:pPr>
              <w:autoSpaceDE w:val="0"/>
              <w:autoSpaceDN w:val="0"/>
              <w:snapToGrid w:val="0"/>
              <w:spacing w:beforeLines="0" w:line="288" w:lineRule="auto"/>
              <w:ind w:leftChars="50" w:left="105"/>
              <w:rPr>
                <w:rFonts w:hAnsi="宋体"/>
              </w:rPr>
            </w:pPr>
            <w:r>
              <w:rPr>
                <w:b/>
                <w:kern w:val="0"/>
              </w:rPr>
              <w:t>信誉要求：</w:t>
            </w:r>
            <w:r>
              <w:rPr>
                <w:rFonts w:hAnsi="宋体" w:hint="eastAsia"/>
              </w:rPr>
              <w:t>投标人在过去</w:t>
            </w:r>
            <w:r>
              <w:rPr>
                <w:rFonts w:hAnsi="宋体" w:hint="eastAsia"/>
              </w:rPr>
              <w:t>5</w:t>
            </w:r>
            <w:r>
              <w:rPr>
                <w:rFonts w:hAnsi="宋体" w:hint="eastAsia"/>
              </w:rPr>
              <w:t>年（指</w:t>
            </w:r>
            <w:r>
              <w:rPr>
                <w:rFonts w:hAnsi="宋体" w:hint="eastAsia"/>
              </w:rPr>
              <w:t>2012</w:t>
            </w:r>
            <w:r>
              <w:rPr>
                <w:rFonts w:hAnsi="宋体" w:hint="eastAsia"/>
              </w:rPr>
              <w:t>年</w:t>
            </w:r>
            <w:r>
              <w:rPr>
                <w:rFonts w:hAnsi="宋体" w:hint="eastAsia"/>
              </w:rPr>
              <w:t>1</w:t>
            </w:r>
            <w:r>
              <w:rPr>
                <w:rFonts w:hAnsi="宋体" w:hint="eastAsia"/>
              </w:rPr>
              <w:t>月</w:t>
            </w:r>
            <w:r>
              <w:rPr>
                <w:rFonts w:hAnsi="宋体" w:hint="eastAsia"/>
              </w:rPr>
              <w:t>1</w:t>
            </w:r>
            <w:r>
              <w:rPr>
                <w:rFonts w:hAnsi="宋体" w:hint="eastAsia"/>
              </w:rPr>
              <w:t>日至今）中不曾在任何合同中违约或被逐或因投标人自身的原因而使任何合同被解除，未被有关部门责令停业或财产被查封和冻结或者处于破产状态无因不良记录而仍被处在处罚期内停止投标情况。</w:t>
            </w:r>
          </w:p>
          <w:p w:rsidR="001C7482" w:rsidRDefault="00302A50">
            <w:pPr>
              <w:autoSpaceDE w:val="0"/>
              <w:autoSpaceDN w:val="0"/>
              <w:snapToGrid w:val="0"/>
              <w:spacing w:beforeLines="0" w:line="288" w:lineRule="auto"/>
              <w:ind w:leftChars="50" w:left="105"/>
              <w:rPr>
                <w:b/>
                <w:kern w:val="0"/>
              </w:rPr>
            </w:pPr>
            <w:r>
              <w:rPr>
                <w:b/>
                <w:kern w:val="0"/>
              </w:rPr>
              <w:t>项目经理资格：</w:t>
            </w:r>
          </w:p>
          <w:p w:rsidR="001C7482" w:rsidRDefault="00302A50">
            <w:pPr>
              <w:autoSpaceDE w:val="0"/>
              <w:autoSpaceDN w:val="0"/>
              <w:snapToGrid w:val="0"/>
              <w:spacing w:beforeLines="0" w:line="288" w:lineRule="auto"/>
              <w:ind w:leftChars="50" w:left="105"/>
              <w:rPr>
                <w:rFonts w:hAnsi="宋体"/>
              </w:rPr>
            </w:pPr>
            <w:r>
              <w:rPr>
                <w:kern w:val="0"/>
              </w:rPr>
              <w:t>1</w:t>
            </w:r>
            <w:r>
              <w:rPr>
                <w:kern w:val="0"/>
              </w:rPr>
              <w:t>、</w:t>
            </w:r>
            <w:r>
              <w:rPr>
                <w:rFonts w:hAnsi="宋体" w:hint="eastAsia"/>
              </w:rPr>
              <w:t>拟派项目经理</w:t>
            </w:r>
            <w:r>
              <w:rPr>
                <w:rFonts w:hAnsi="宋体"/>
              </w:rPr>
              <w:t>应为投标人的自有人员，具有市政及相关专业中级或以上技术职称</w:t>
            </w:r>
            <w:r>
              <w:rPr>
                <w:rFonts w:hAnsi="宋体" w:hint="eastAsia"/>
              </w:rPr>
              <w:t>，</w:t>
            </w:r>
            <w:r>
              <w:rPr>
                <w:rFonts w:hAnsi="宋体"/>
              </w:rPr>
              <w:t>具有市政及相关专业</w:t>
            </w:r>
            <w:r>
              <w:rPr>
                <w:rFonts w:hAnsi="宋体" w:hint="eastAsia"/>
              </w:rPr>
              <w:t>二级</w:t>
            </w:r>
            <w:r>
              <w:rPr>
                <w:rFonts w:hAnsi="宋体"/>
              </w:rPr>
              <w:t>或以上</w:t>
            </w:r>
            <w:r>
              <w:rPr>
                <w:rFonts w:hAnsi="宋体" w:hint="eastAsia"/>
              </w:rPr>
              <w:t>注册建造师证书和</w:t>
            </w:r>
            <w:r>
              <w:rPr>
                <w:rFonts w:hAnsi="宋体"/>
              </w:rPr>
              <w:t>安全生产培训考核证书；</w:t>
            </w:r>
          </w:p>
          <w:p w:rsidR="001C7482" w:rsidRDefault="00302A50">
            <w:pPr>
              <w:autoSpaceDE w:val="0"/>
              <w:autoSpaceDN w:val="0"/>
              <w:snapToGrid w:val="0"/>
              <w:spacing w:beforeLines="0" w:line="288" w:lineRule="auto"/>
              <w:ind w:leftChars="50" w:left="105"/>
              <w:rPr>
                <w:rFonts w:hAnsi="宋体"/>
              </w:rPr>
            </w:pPr>
            <w:r>
              <w:rPr>
                <w:rFonts w:hAnsi="宋体"/>
              </w:rPr>
              <w:t>2</w:t>
            </w:r>
            <w:r>
              <w:rPr>
                <w:rFonts w:hAnsi="宋体"/>
              </w:rPr>
              <w:t>、</w:t>
            </w:r>
            <w:r>
              <w:rPr>
                <w:rFonts w:hAnsi="宋体" w:hint="eastAsia"/>
              </w:rPr>
              <w:t>近三年担任过</w:t>
            </w:r>
            <w:r>
              <w:rPr>
                <w:rFonts w:hAnsi="宋体" w:hint="eastAsia"/>
                <w:kern w:val="0"/>
              </w:rPr>
              <w:t>质量合格的本工程</w:t>
            </w:r>
            <w:r>
              <w:rPr>
                <w:rFonts w:hAnsi="宋体" w:hint="eastAsia"/>
              </w:rPr>
              <w:t>同类规模城市的市管城市桥梁大修、中修、加固改造工程的项目经理且无不良履约记录</w:t>
            </w:r>
            <w:r>
              <w:rPr>
                <w:rFonts w:hAnsi="宋体"/>
              </w:rPr>
              <w:t>；</w:t>
            </w:r>
          </w:p>
          <w:p w:rsidR="001C7482" w:rsidRDefault="00302A50">
            <w:pPr>
              <w:autoSpaceDE w:val="0"/>
              <w:autoSpaceDN w:val="0"/>
              <w:snapToGrid w:val="0"/>
              <w:spacing w:beforeLines="0" w:line="288" w:lineRule="auto"/>
              <w:ind w:leftChars="50" w:left="105"/>
              <w:rPr>
                <w:rFonts w:hAnsi="宋体"/>
              </w:rPr>
            </w:pPr>
            <w:r>
              <w:rPr>
                <w:rFonts w:hAnsi="宋体"/>
              </w:rPr>
              <w:t>3</w:t>
            </w:r>
            <w:r>
              <w:rPr>
                <w:rFonts w:hAnsi="宋体"/>
              </w:rPr>
              <w:t>、</w:t>
            </w:r>
            <w:r>
              <w:rPr>
                <w:rFonts w:hAnsi="宋体" w:hint="eastAsia"/>
              </w:rPr>
              <w:t>近五年由北京市交通委员会路政局及本招标人组织的城市道路桥梁大修、中修、专项、加固改造工程中，发生严重施工质量问题的工程项目经理，或未按照方案导行交通、组织施工，造成恶劣影响的工程项目经理，或因其他原因受到招标人通报批评的项目经理不得在本批工程施工投标拟投入人员中担任项目经理；</w:t>
            </w:r>
          </w:p>
          <w:p w:rsidR="001C7482" w:rsidRDefault="00302A50">
            <w:pPr>
              <w:snapToGrid w:val="0"/>
              <w:spacing w:beforeLines="0" w:line="288" w:lineRule="auto"/>
              <w:ind w:leftChars="50" w:left="105"/>
              <w:jc w:val="left"/>
              <w:rPr>
                <w:kern w:val="0"/>
              </w:rPr>
            </w:pPr>
            <w:r>
              <w:rPr>
                <w:rFonts w:hAnsi="宋体" w:hint="eastAsia"/>
              </w:rPr>
              <w:t>4</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lastRenderedPageBreak/>
              <w:t>工程</w:t>
            </w:r>
            <w:r>
              <w:rPr>
                <w:rFonts w:hAnsi="宋体" w:hint="eastAsia"/>
              </w:rPr>
              <w:t>）中</w:t>
            </w:r>
            <w:r>
              <w:rPr>
                <w:rFonts w:hAnsi="宋体"/>
              </w:rPr>
              <w:t>担任项目经理的人员不得参加本次投标。</w:t>
            </w:r>
          </w:p>
          <w:p w:rsidR="001C7482" w:rsidRDefault="00302A50">
            <w:pPr>
              <w:autoSpaceDE w:val="0"/>
              <w:autoSpaceDN w:val="0"/>
              <w:snapToGrid w:val="0"/>
              <w:spacing w:beforeLines="0" w:line="288" w:lineRule="auto"/>
              <w:ind w:leftChars="50" w:left="105"/>
              <w:rPr>
                <w:b/>
                <w:kern w:val="0"/>
              </w:rPr>
            </w:pPr>
            <w:r>
              <w:rPr>
                <w:b/>
                <w:kern w:val="0"/>
              </w:rPr>
              <w:t>项目总</w:t>
            </w:r>
            <w:r>
              <w:rPr>
                <w:rFonts w:hint="eastAsia"/>
                <w:b/>
                <w:kern w:val="0"/>
              </w:rPr>
              <w:t>工（技术负责人）</w:t>
            </w:r>
            <w:r>
              <w:rPr>
                <w:b/>
                <w:kern w:val="0"/>
              </w:rPr>
              <w:t>资格：</w:t>
            </w:r>
          </w:p>
          <w:p w:rsidR="001C7482" w:rsidRDefault="00302A50">
            <w:pPr>
              <w:autoSpaceDE w:val="0"/>
              <w:autoSpaceDN w:val="0"/>
              <w:snapToGrid w:val="0"/>
              <w:spacing w:beforeLines="0" w:line="288" w:lineRule="auto"/>
              <w:ind w:leftChars="50" w:left="105"/>
              <w:rPr>
                <w:rFonts w:hAnsi="宋体"/>
              </w:rPr>
            </w:pPr>
            <w:r>
              <w:rPr>
                <w:rFonts w:hAnsi="宋体"/>
              </w:rPr>
              <w:t>1</w:t>
            </w:r>
            <w:r>
              <w:rPr>
                <w:rFonts w:hAnsi="宋体"/>
              </w:rPr>
              <w:t>、拟派</w:t>
            </w:r>
            <w:r>
              <w:rPr>
                <w:rFonts w:hAnsi="宋体" w:hint="eastAsia"/>
              </w:rPr>
              <w:t>项目总工（技术负责人）</w:t>
            </w:r>
            <w:r>
              <w:rPr>
                <w:rFonts w:hAnsi="宋体"/>
              </w:rPr>
              <w:t>应为投标人的自有人员，具有市政及相关专业中级或以上技术职称；</w:t>
            </w:r>
          </w:p>
          <w:p w:rsidR="001C7482" w:rsidRDefault="00302A50">
            <w:pPr>
              <w:autoSpaceDE w:val="0"/>
              <w:autoSpaceDN w:val="0"/>
              <w:snapToGrid w:val="0"/>
              <w:spacing w:beforeLines="0" w:line="288" w:lineRule="auto"/>
              <w:ind w:leftChars="50" w:left="105"/>
              <w:rPr>
                <w:rFonts w:hAnsi="宋体"/>
              </w:rPr>
            </w:pPr>
            <w:r>
              <w:rPr>
                <w:rFonts w:hAnsi="宋体"/>
              </w:rPr>
              <w:t>2</w:t>
            </w:r>
            <w:r>
              <w:rPr>
                <w:rFonts w:hAnsi="宋体"/>
              </w:rPr>
              <w:t>、</w:t>
            </w:r>
            <w:r>
              <w:rPr>
                <w:rFonts w:hAnsi="宋体" w:hint="eastAsia"/>
              </w:rPr>
              <w:t>近</w:t>
            </w:r>
            <w:r>
              <w:rPr>
                <w:rFonts w:hAnsi="宋体" w:hint="eastAsia"/>
              </w:rPr>
              <w:t>三年担任过质量合格的本工程同类规模城市的市管城市桥梁大修、中修、加固改造工程的项目总工（技术负责人）且无不良履约记录</w:t>
            </w:r>
            <w:r>
              <w:rPr>
                <w:rFonts w:hAnsi="宋体"/>
              </w:rPr>
              <w:t>；</w:t>
            </w:r>
          </w:p>
          <w:p w:rsidR="001C7482" w:rsidRDefault="00302A50">
            <w:pPr>
              <w:autoSpaceDE w:val="0"/>
              <w:autoSpaceDN w:val="0"/>
              <w:snapToGrid w:val="0"/>
              <w:spacing w:beforeLines="0" w:line="288" w:lineRule="auto"/>
              <w:ind w:leftChars="50" w:left="105"/>
              <w:rPr>
                <w:rFonts w:hAnsi="宋体"/>
              </w:rPr>
            </w:pPr>
            <w:r>
              <w:rPr>
                <w:rFonts w:hAnsi="宋体" w:hint="eastAsia"/>
              </w:rPr>
              <w:t>3</w:t>
            </w:r>
            <w:r>
              <w:rPr>
                <w:rFonts w:hAnsi="宋体" w:hint="eastAsia"/>
              </w:rPr>
              <w:t>、近五年由北京市交通委员会路政局及本招标人组织的城市道路桥梁大修、中修、专项、加固改造工程中，发生严重施工质量问题的工程项目</w:t>
            </w:r>
            <w:r>
              <w:rPr>
                <w:rFonts w:hAnsi="宋体"/>
              </w:rPr>
              <w:t>总工（</w:t>
            </w:r>
            <w:r>
              <w:rPr>
                <w:rFonts w:hAnsi="宋体" w:hint="eastAsia"/>
              </w:rPr>
              <w:t>技术负责人</w:t>
            </w:r>
            <w:r>
              <w:rPr>
                <w:rFonts w:hAnsi="宋体"/>
              </w:rPr>
              <w:t>）</w:t>
            </w:r>
            <w:r>
              <w:rPr>
                <w:rFonts w:hAnsi="宋体" w:hint="eastAsia"/>
              </w:rPr>
              <w:t>，或未按照方案导行交通、组织施工，造成恶劣影响的工程项目总工（技术负责人</w:t>
            </w:r>
            <w:r>
              <w:rPr>
                <w:rFonts w:hAnsi="宋体"/>
              </w:rPr>
              <w:t>）</w:t>
            </w:r>
            <w:r>
              <w:rPr>
                <w:rFonts w:hAnsi="宋体" w:hint="eastAsia"/>
              </w:rPr>
              <w:t>，或因其他原因受到招标人通报批评的项目总工（技术负责人</w:t>
            </w:r>
            <w:r>
              <w:rPr>
                <w:rFonts w:hAnsi="宋体"/>
              </w:rPr>
              <w:t>）</w:t>
            </w:r>
            <w:r>
              <w:rPr>
                <w:rFonts w:hAnsi="宋体" w:hint="eastAsia"/>
              </w:rPr>
              <w:t>不得在本批工程施工投标拟投入人员中担任项目总工（技术负责人</w:t>
            </w:r>
            <w:r>
              <w:rPr>
                <w:rFonts w:hAnsi="宋体"/>
              </w:rPr>
              <w:t>）</w:t>
            </w:r>
            <w:r>
              <w:rPr>
                <w:rFonts w:hAnsi="宋体" w:hint="eastAsia"/>
              </w:rPr>
              <w:t>；</w:t>
            </w:r>
          </w:p>
          <w:p w:rsidR="001C7482" w:rsidRDefault="00302A50">
            <w:pPr>
              <w:autoSpaceDE w:val="0"/>
              <w:autoSpaceDN w:val="0"/>
              <w:snapToGrid w:val="0"/>
              <w:spacing w:beforeLines="0" w:line="288" w:lineRule="auto"/>
              <w:ind w:leftChars="50" w:left="105"/>
              <w:rPr>
                <w:rFonts w:hAnsi="宋体"/>
              </w:rPr>
            </w:pPr>
            <w:r>
              <w:rPr>
                <w:rFonts w:hAnsi="宋体" w:hint="eastAsia"/>
              </w:rPr>
              <w:t>4</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w:t>
            </w:r>
            <w:r>
              <w:rPr>
                <w:rFonts w:hAnsi="宋体" w:hint="eastAsia"/>
              </w:rPr>
              <w:t>总工</w:t>
            </w:r>
            <w:r>
              <w:rPr>
                <w:rFonts w:hAnsi="宋体"/>
              </w:rPr>
              <w:t>的人员不得参加本次投标。</w:t>
            </w:r>
          </w:p>
          <w:p w:rsidR="001C7482" w:rsidRDefault="00302A50">
            <w:pPr>
              <w:autoSpaceDE w:val="0"/>
              <w:autoSpaceDN w:val="0"/>
              <w:snapToGrid w:val="0"/>
              <w:spacing w:beforeLines="0" w:line="288" w:lineRule="auto"/>
              <w:ind w:leftChars="50" w:left="105"/>
              <w:rPr>
                <w:kern w:val="0"/>
              </w:rPr>
            </w:pPr>
            <w:r>
              <w:rPr>
                <w:b/>
                <w:kern w:val="0"/>
              </w:rPr>
              <w:t>其他要求：</w:t>
            </w:r>
            <w:r>
              <w:rPr>
                <w:rFonts w:hint="eastAsia"/>
                <w:kern w:val="0"/>
              </w:rPr>
              <w:t>投标人项目组成员应至少具备注册造价工程师</w:t>
            </w:r>
            <w:r>
              <w:rPr>
                <w:rFonts w:hint="eastAsia"/>
                <w:kern w:val="0"/>
              </w:rPr>
              <w:t>1</w:t>
            </w:r>
            <w:r>
              <w:rPr>
                <w:rFonts w:hint="eastAsia"/>
                <w:kern w:val="0"/>
              </w:rPr>
              <w:t>人、质检员</w:t>
            </w:r>
            <w:r>
              <w:rPr>
                <w:rFonts w:hint="eastAsia"/>
                <w:kern w:val="0"/>
              </w:rPr>
              <w:t>1</w:t>
            </w:r>
            <w:r>
              <w:rPr>
                <w:rFonts w:hint="eastAsia"/>
                <w:kern w:val="0"/>
              </w:rPr>
              <w:t>人、试验员</w:t>
            </w:r>
            <w:r>
              <w:rPr>
                <w:rFonts w:hint="eastAsia"/>
                <w:kern w:val="0"/>
              </w:rPr>
              <w:t>1</w:t>
            </w:r>
            <w:r>
              <w:rPr>
                <w:rFonts w:hint="eastAsia"/>
                <w:kern w:val="0"/>
              </w:rPr>
              <w:t>人、安全员</w:t>
            </w:r>
            <w:r>
              <w:rPr>
                <w:rFonts w:hint="eastAsia"/>
                <w:kern w:val="0"/>
              </w:rPr>
              <w:t>3</w:t>
            </w:r>
            <w:r>
              <w:rPr>
                <w:rFonts w:hint="eastAsia"/>
                <w:kern w:val="0"/>
              </w:rPr>
              <w:t>人、资料员</w:t>
            </w:r>
            <w:r>
              <w:rPr>
                <w:rFonts w:hint="eastAsia"/>
                <w:kern w:val="0"/>
              </w:rPr>
              <w:t>2</w:t>
            </w:r>
            <w:r>
              <w:rPr>
                <w:rFonts w:hint="eastAsia"/>
                <w:kern w:val="0"/>
              </w:rPr>
              <w:t>人、测量员</w:t>
            </w:r>
            <w:r>
              <w:rPr>
                <w:rFonts w:hint="eastAsia"/>
                <w:kern w:val="0"/>
              </w:rPr>
              <w:t>2</w:t>
            </w:r>
            <w:r>
              <w:rPr>
                <w:rFonts w:hint="eastAsia"/>
                <w:kern w:val="0"/>
              </w:rPr>
              <w:t>人，以上人员须具备相应资格证书。</w:t>
            </w:r>
          </w:p>
        </w:tc>
      </w:tr>
      <w:tr w:rsidR="001C7482">
        <w:trPr>
          <w:trHeight w:val="48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1.4.2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是否接受联合体</w:t>
            </w:r>
            <w:r>
              <w:rPr>
                <w:kern w:val="0"/>
              </w:rPr>
              <w:br/>
            </w:r>
            <w:r>
              <w:rPr>
                <w:kern w:val="0"/>
              </w:rPr>
              <w:t>投标</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不接受</w:t>
            </w:r>
          </w:p>
        </w:tc>
      </w:tr>
      <w:tr w:rsidR="001C7482">
        <w:trPr>
          <w:trHeight w:val="25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1.4.3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投标人不得存在的其他情形</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105" w:hangingChars="50" w:hanging="105"/>
              <w:rPr>
                <w:kern w:val="0"/>
              </w:rPr>
            </w:pPr>
            <w:r>
              <w:rPr>
                <w:kern w:val="0"/>
              </w:rPr>
              <w:t>（</w:t>
            </w:r>
            <w:r>
              <w:rPr>
                <w:kern w:val="0"/>
              </w:rPr>
              <w:t>13</w:t>
            </w:r>
            <w:r>
              <w:rPr>
                <w:kern w:val="0"/>
              </w:rPr>
              <w:t>）涉及正在诉讼的案件</w:t>
            </w:r>
            <w:r>
              <w:rPr>
                <w:rFonts w:hint="eastAsia"/>
                <w:kern w:val="0"/>
              </w:rPr>
              <w:t>且</w:t>
            </w:r>
            <w:r>
              <w:rPr>
                <w:kern w:val="0"/>
              </w:rPr>
              <w:t>经</w:t>
            </w:r>
            <w:r>
              <w:rPr>
                <w:rFonts w:hint="eastAsia"/>
                <w:kern w:val="0"/>
              </w:rPr>
              <w:t>评标</w:t>
            </w:r>
            <w:r>
              <w:rPr>
                <w:kern w:val="0"/>
              </w:rPr>
              <w:t>委员会认定会对承担本项目造成重大影响；</w:t>
            </w:r>
          </w:p>
          <w:p w:rsidR="001C7482" w:rsidRDefault="00302A50">
            <w:pPr>
              <w:snapToGrid w:val="0"/>
              <w:spacing w:beforeLines="0" w:line="288" w:lineRule="auto"/>
              <w:ind w:left="105" w:hangingChars="50" w:hanging="105"/>
              <w:rPr>
                <w:kern w:val="0"/>
              </w:rPr>
            </w:pPr>
            <w:r>
              <w:rPr>
                <w:rFonts w:hint="eastAsia"/>
                <w:kern w:val="0"/>
              </w:rPr>
              <w:t>（</w:t>
            </w:r>
            <w:r>
              <w:rPr>
                <w:rFonts w:hint="eastAsia"/>
                <w:kern w:val="0"/>
              </w:rPr>
              <w:t>14</w:t>
            </w:r>
            <w:r>
              <w:rPr>
                <w:rFonts w:hint="eastAsia"/>
                <w:kern w:val="0"/>
              </w:rPr>
              <w:t>）与招标人存在利害关系且影响招标公正性的。</w:t>
            </w:r>
          </w:p>
          <w:p w:rsidR="001C7482" w:rsidRDefault="00302A50">
            <w:pPr>
              <w:snapToGrid w:val="0"/>
              <w:spacing w:beforeLines="0" w:line="288" w:lineRule="auto"/>
              <w:rPr>
                <w:kern w:val="0"/>
              </w:rPr>
            </w:pPr>
            <w:r>
              <w:rPr>
                <w:kern w:val="0"/>
              </w:rPr>
              <w:t>（</w:t>
            </w:r>
            <w:r>
              <w:rPr>
                <w:kern w:val="0"/>
              </w:rPr>
              <w:t>1</w:t>
            </w:r>
            <w:r>
              <w:rPr>
                <w:rFonts w:hint="eastAsia"/>
                <w:kern w:val="0"/>
              </w:rPr>
              <w:t>5</w:t>
            </w:r>
            <w:r>
              <w:rPr>
                <w:kern w:val="0"/>
              </w:rPr>
              <w:t>）为投资参股本项目的法人单位。</w:t>
            </w:r>
          </w:p>
          <w:p w:rsidR="001C7482" w:rsidRDefault="00302A50">
            <w:pPr>
              <w:snapToGrid w:val="0"/>
              <w:spacing w:beforeLines="0" w:line="288" w:lineRule="auto"/>
              <w:rPr>
                <w:kern w:val="0"/>
              </w:rPr>
            </w:pPr>
            <w:r>
              <w:rPr>
                <w:rFonts w:hint="eastAsia"/>
                <w:kern w:val="0"/>
              </w:rPr>
              <w:t>（</w:t>
            </w:r>
            <w:r>
              <w:rPr>
                <w:rFonts w:hint="eastAsia"/>
                <w:kern w:val="0"/>
              </w:rPr>
              <w:t>16</w:t>
            </w:r>
            <w:r>
              <w:rPr>
                <w:rFonts w:hint="eastAsia"/>
                <w:kern w:val="0"/>
              </w:rPr>
              <w:t>）</w:t>
            </w:r>
            <w:r>
              <w:rPr>
                <w:rFonts w:hAnsi="宋体" w:cs="宋体" w:hint="eastAsia"/>
              </w:rPr>
              <w:t>单位负责人为同一人或者存在控股、管理关系的母子公司，同时参加投标。</w:t>
            </w:r>
          </w:p>
        </w:tc>
      </w:tr>
      <w:tr w:rsidR="001C7482">
        <w:trPr>
          <w:trHeight w:val="48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1.9.1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踏勘现场</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不组织，投标人</w:t>
            </w:r>
            <w:r>
              <w:rPr>
                <w:rFonts w:hint="eastAsia"/>
                <w:kern w:val="0"/>
              </w:rPr>
              <w:t>应</w:t>
            </w:r>
            <w:r>
              <w:rPr>
                <w:kern w:val="0"/>
              </w:rPr>
              <w:t>自行前往</w:t>
            </w:r>
          </w:p>
        </w:tc>
      </w:tr>
      <w:tr w:rsidR="001C7482">
        <w:trPr>
          <w:trHeight w:val="735"/>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rFonts w:hint="eastAsia"/>
                <w:kern w:val="0"/>
              </w:rPr>
              <w:t>1.9.5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1C7482">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rFonts w:hint="eastAsia"/>
                <w:kern w:val="0"/>
              </w:rPr>
              <w:t>补充</w:t>
            </w:r>
            <w:r>
              <w:rPr>
                <w:rFonts w:hint="eastAsia"/>
                <w:kern w:val="0"/>
              </w:rPr>
              <w:t>1.9.5</w:t>
            </w:r>
            <w:r>
              <w:rPr>
                <w:rFonts w:hint="eastAsia"/>
                <w:kern w:val="0"/>
              </w:rPr>
              <w:t>款</w:t>
            </w:r>
          </w:p>
          <w:p w:rsidR="001C7482" w:rsidRDefault="00302A50">
            <w:pPr>
              <w:autoSpaceDE w:val="0"/>
              <w:autoSpaceDN w:val="0"/>
              <w:snapToGrid w:val="0"/>
              <w:spacing w:beforeLines="0" w:line="288" w:lineRule="auto"/>
              <w:ind w:leftChars="50" w:left="105"/>
              <w:rPr>
                <w:kern w:val="0"/>
              </w:rPr>
            </w:pPr>
            <w:r>
              <w:rPr>
                <w:kern w:val="0"/>
              </w:rPr>
              <w:t>投标人对现场应进行详细踏勘，对下列情况（不限于此）中所包含的风险和意外须有足够考虑：</w:t>
            </w:r>
          </w:p>
          <w:p w:rsidR="001C7482" w:rsidRDefault="00302A50">
            <w:pPr>
              <w:autoSpaceDE w:val="0"/>
              <w:autoSpaceDN w:val="0"/>
              <w:snapToGrid w:val="0"/>
              <w:spacing w:beforeLines="0" w:line="288" w:lineRule="auto"/>
              <w:ind w:leftChars="50" w:left="105"/>
              <w:rPr>
                <w:kern w:val="0"/>
              </w:rPr>
            </w:pPr>
            <w:r>
              <w:rPr>
                <w:kern w:val="0"/>
              </w:rPr>
              <w:t>（</w:t>
            </w:r>
            <w:r>
              <w:rPr>
                <w:kern w:val="0"/>
              </w:rPr>
              <w:t>1</w:t>
            </w:r>
            <w:r>
              <w:rPr>
                <w:kern w:val="0"/>
              </w:rPr>
              <w:t>）现场的地形、地貌、河渠湖泊特征、水文和气侯条件；</w:t>
            </w:r>
          </w:p>
          <w:p w:rsidR="001C7482" w:rsidRDefault="00302A50">
            <w:pPr>
              <w:autoSpaceDE w:val="0"/>
              <w:autoSpaceDN w:val="0"/>
              <w:snapToGrid w:val="0"/>
              <w:spacing w:beforeLines="0" w:line="288" w:lineRule="auto"/>
              <w:ind w:leftChars="50" w:left="210" w:hangingChars="50" w:hanging="105"/>
              <w:rPr>
                <w:kern w:val="0"/>
              </w:rPr>
            </w:pPr>
            <w:r>
              <w:rPr>
                <w:kern w:val="0"/>
              </w:rPr>
              <w:t>（</w:t>
            </w:r>
            <w:r>
              <w:rPr>
                <w:kern w:val="0"/>
              </w:rPr>
              <w:t>2</w:t>
            </w:r>
            <w:r>
              <w:rPr>
                <w:kern w:val="0"/>
              </w:rPr>
              <w:t>）现场及通往现场的交通条件（道路情况、桥梁荷载标准等）和所需的食宿供应条件；</w:t>
            </w:r>
          </w:p>
          <w:p w:rsidR="001C7482" w:rsidRDefault="00302A50">
            <w:pPr>
              <w:autoSpaceDE w:val="0"/>
              <w:autoSpaceDN w:val="0"/>
              <w:snapToGrid w:val="0"/>
              <w:spacing w:beforeLines="0" w:line="288" w:lineRule="auto"/>
              <w:ind w:leftChars="50" w:left="210" w:hangingChars="50" w:hanging="105"/>
              <w:rPr>
                <w:kern w:val="0"/>
              </w:rPr>
            </w:pPr>
            <w:r>
              <w:rPr>
                <w:kern w:val="0"/>
              </w:rPr>
              <w:t>（</w:t>
            </w:r>
            <w:r>
              <w:rPr>
                <w:kern w:val="0"/>
              </w:rPr>
              <w:t>3</w:t>
            </w:r>
            <w:r>
              <w:rPr>
                <w:kern w:val="0"/>
              </w:rPr>
              <w:t>）实施和完成本工程及其维护、保修所需工作的内容、范围、性质和所需用的人工、材料、机械设备；</w:t>
            </w:r>
          </w:p>
          <w:p w:rsidR="001C7482" w:rsidRDefault="00302A50">
            <w:pPr>
              <w:autoSpaceDE w:val="0"/>
              <w:autoSpaceDN w:val="0"/>
              <w:snapToGrid w:val="0"/>
              <w:spacing w:beforeLines="0" w:line="288" w:lineRule="auto"/>
              <w:ind w:leftChars="50" w:left="210" w:hangingChars="50" w:hanging="105"/>
              <w:rPr>
                <w:kern w:val="0"/>
              </w:rPr>
            </w:pPr>
            <w:r>
              <w:rPr>
                <w:kern w:val="0"/>
              </w:rPr>
              <w:t>（</w:t>
            </w:r>
            <w:r>
              <w:rPr>
                <w:kern w:val="0"/>
              </w:rPr>
              <w:t>4</w:t>
            </w:r>
            <w:r>
              <w:rPr>
                <w:kern w:val="0"/>
              </w:rPr>
              <w:t>）可能对施工产生干扰并影响投标人费用的各种因素；</w:t>
            </w:r>
          </w:p>
        </w:tc>
      </w:tr>
      <w:tr w:rsidR="001C7482">
        <w:trPr>
          <w:trHeight w:val="620"/>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1.10.1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投标预备会</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不召开</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1.10.2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投标人提出问题的</w:t>
            </w:r>
            <w:r>
              <w:rPr>
                <w:kern w:val="0"/>
              </w:rPr>
              <w:lastRenderedPageBreak/>
              <w:t>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lastRenderedPageBreak/>
              <w:t>递交投标文件截止之日</w:t>
            </w:r>
            <w:r>
              <w:rPr>
                <w:kern w:val="0"/>
              </w:rPr>
              <w:t>16</w:t>
            </w:r>
            <w:r>
              <w:rPr>
                <w:kern w:val="0"/>
              </w:rPr>
              <w:t>天前</w:t>
            </w:r>
          </w:p>
        </w:tc>
      </w:tr>
      <w:tr w:rsidR="001C7482">
        <w:trPr>
          <w:trHeight w:val="114"/>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1.10.3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招标人书面澄清</w:t>
            </w:r>
          </w:p>
          <w:p w:rsidR="001C7482" w:rsidRDefault="00302A50">
            <w:pPr>
              <w:autoSpaceDE w:val="0"/>
              <w:autoSpaceDN w:val="0"/>
              <w:snapToGrid w:val="0"/>
              <w:spacing w:beforeLines="0" w:line="288" w:lineRule="auto"/>
              <w:jc w:val="center"/>
              <w:rPr>
                <w:kern w:val="0"/>
              </w:rPr>
            </w:pPr>
            <w:r>
              <w:rPr>
                <w:kern w:val="0"/>
              </w:rPr>
              <w:t>的时间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rFonts w:ascii="宋体" w:hAnsi="宋体" w:hint="eastAsia"/>
              </w:rPr>
              <w:t>招标人只对投标人在投标截止</w:t>
            </w:r>
            <w:r>
              <w:rPr>
                <w:rFonts w:hint="eastAsia"/>
                <w:kern w:val="0"/>
              </w:rPr>
              <w:t>期</w:t>
            </w:r>
            <w:r>
              <w:rPr>
                <w:rFonts w:hint="eastAsia"/>
                <w:kern w:val="0"/>
              </w:rPr>
              <w:t>16</w:t>
            </w:r>
            <w:r>
              <w:rPr>
                <w:rFonts w:hint="eastAsia"/>
                <w:kern w:val="0"/>
              </w:rPr>
              <w:t>天以前提</w:t>
            </w:r>
            <w:r>
              <w:rPr>
                <w:rFonts w:ascii="宋体" w:hAnsi="宋体" w:hint="eastAsia"/>
              </w:rPr>
              <w:t>出的问题（包括发现招标文件有错漏、缺页等）进行澄清和解答。若答复内容可能影响投标文件编制的，招标人将在投标截止时间</w:t>
            </w:r>
            <w:r>
              <w:rPr>
                <w:rFonts w:ascii="宋体" w:hAnsi="宋体"/>
              </w:rPr>
              <w:t>15</w:t>
            </w:r>
            <w:r>
              <w:rPr>
                <w:rFonts w:ascii="宋体" w:hAnsi="宋体" w:hint="eastAsia"/>
              </w:rPr>
              <w:t>日前，以书面或传真的方式将答复发给所有购买招标文件的投标人；不足</w:t>
            </w:r>
            <w:r>
              <w:rPr>
                <w:rFonts w:ascii="宋体" w:hAnsi="宋体"/>
              </w:rPr>
              <w:t>15</w:t>
            </w:r>
            <w:r>
              <w:rPr>
                <w:rFonts w:ascii="宋体" w:hAnsi="宋体" w:hint="eastAsia"/>
              </w:rPr>
              <w:t>日的，招标人将顺延投标文件递交的截止时间。投标人在收到书面答复（补遗书）后，应在</w:t>
            </w:r>
            <w:r>
              <w:rPr>
                <w:rFonts w:ascii="宋体" w:hAnsi="宋体"/>
              </w:rPr>
              <w:t>24</w:t>
            </w:r>
            <w:r>
              <w:rPr>
                <w:rFonts w:ascii="宋体" w:hAnsi="宋体" w:hint="eastAsia"/>
              </w:rPr>
              <w:t>小时内以书面或传真的方式通知招标代理人，确认已收到该书面答复。</w:t>
            </w:r>
          </w:p>
        </w:tc>
      </w:tr>
      <w:tr w:rsidR="001C7482">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分包</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right="113"/>
              <w:rPr>
                <w:kern w:val="0"/>
              </w:rPr>
            </w:pPr>
            <w:r>
              <w:rPr>
                <w:rFonts w:hint="eastAsia"/>
                <w:kern w:val="0"/>
              </w:rPr>
              <w:t xml:space="preserve">    </w:t>
            </w:r>
            <w:r>
              <w:rPr>
                <w:kern w:val="0"/>
              </w:rPr>
              <w:t>本项目严禁转包和违规分包，且不得再次分包。投标人拟在中标后将中标项目的部分非主体、非关键性工作进行分包的，应符合以下规定：</w:t>
            </w:r>
            <w:r>
              <w:rPr>
                <w:kern w:val="0"/>
              </w:rPr>
              <w:t xml:space="preserve"> </w:t>
            </w:r>
          </w:p>
          <w:p w:rsidR="001C7482" w:rsidRDefault="00302A50">
            <w:pPr>
              <w:snapToGrid w:val="0"/>
              <w:spacing w:beforeLines="0" w:line="288" w:lineRule="auto"/>
              <w:ind w:leftChars="50" w:left="105" w:right="113" w:firstLineChars="200" w:firstLine="420"/>
              <w:rPr>
                <w:kern w:val="0"/>
              </w:rPr>
            </w:pPr>
            <w:r>
              <w:rPr>
                <w:kern w:val="0"/>
              </w:rPr>
              <w:t>分包内容要求：允许分包的工程范围仅限于非关键性工程或者适合专业化队伍施工的专业工程；</w:t>
            </w:r>
          </w:p>
          <w:p w:rsidR="001C7482" w:rsidRDefault="00302A50">
            <w:pPr>
              <w:snapToGrid w:val="0"/>
              <w:spacing w:beforeLines="0" w:line="288" w:lineRule="auto"/>
              <w:ind w:leftChars="50" w:left="105" w:right="113" w:firstLineChars="200" w:firstLine="420"/>
              <w:rPr>
                <w:kern w:val="0"/>
              </w:rPr>
            </w:pPr>
            <w:r>
              <w:rPr>
                <w:kern w:val="0"/>
              </w:rPr>
              <w:t>接受分包的第三人资质要求：分包人的资格能力应与其分包工程的标准和规模相适应，具备相应的专业承包资质或劳务分包资质；</w:t>
            </w:r>
          </w:p>
          <w:p w:rsidR="001C7482" w:rsidRDefault="00302A50">
            <w:pPr>
              <w:autoSpaceDE w:val="0"/>
              <w:autoSpaceDN w:val="0"/>
              <w:snapToGrid w:val="0"/>
              <w:spacing w:beforeLines="0" w:line="288" w:lineRule="auto"/>
              <w:ind w:leftChars="50" w:left="105"/>
              <w:rPr>
                <w:kern w:val="0"/>
              </w:rPr>
            </w:pPr>
            <w:r>
              <w:rPr>
                <w:kern w:val="0"/>
              </w:rPr>
              <w:t>其他要求；投标人如有分包计划，应按第八章</w:t>
            </w:r>
            <w:r>
              <w:rPr>
                <w:kern w:val="0"/>
              </w:rPr>
              <w:t>“</w:t>
            </w:r>
            <w:r>
              <w:rPr>
                <w:kern w:val="0"/>
              </w:rPr>
              <w:t>投标文件格式</w:t>
            </w:r>
            <w:r>
              <w:rPr>
                <w:kern w:val="0"/>
              </w:rPr>
              <w:t>”</w:t>
            </w:r>
            <w:r>
              <w:rPr>
                <w:kern w:val="0"/>
              </w:rPr>
              <w:t>的要求填写</w:t>
            </w:r>
            <w:r>
              <w:rPr>
                <w:kern w:val="0"/>
              </w:rPr>
              <w:t>“</w:t>
            </w:r>
            <w:r>
              <w:rPr>
                <w:kern w:val="0"/>
              </w:rPr>
              <w:t>拟分包项目调查表</w:t>
            </w:r>
            <w:r>
              <w:rPr>
                <w:kern w:val="0"/>
              </w:rPr>
              <w:t>”</w:t>
            </w:r>
            <w:r>
              <w:rPr>
                <w:kern w:val="0"/>
              </w:rPr>
              <w:t>，且投标人中标后的分包应满足合同条款第</w:t>
            </w:r>
            <w:r>
              <w:rPr>
                <w:kern w:val="0"/>
              </w:rPr>
              <w:t>4.3</w:t>
            </w:r>
            <w:r>
              <w:rPr>
                <w:kern w:val="0"/>
              </w:rPr>
              <w:t>款的相关要求。</w:t>
            </w:r>
          </w:p>
          <w:p w:rsidR="001C7482" w:rsidRDefault="00302A50">
            <w:pPr>
              <w:autoSpaceDE w:val="0"/>
              <w:autoSpaceDN w:val="0"/>
              <w:snapToGrid w:val="0"/>
              <w:spacing w:beforeLines="0" w:line="288" w:lineRule="auto"/>
              <w:ind w:leftChars="50" w:left="105"/>
              <w:rPr>
                <w:kern w:val="0"/>
              </w:rPr>
            </w:pPr>
            <w:r>
              <w:rPr>
                <w:rFonts w:hint="eastAsia"/>
                <w:kern w:val="0"/>
              </w:rPr>
              <w:t xml:space="preserve">    </w:t>
            </w:r>
            <w:r>
              <w:rPr>
                <w:rFonts w:hint="eastAsia"/>
                <w:kern w:val="0"/>
              </w:rPr>
              <w:t>其中：交通工程分包单位须具备公路交通工程专业承包公路安全设施分项二级（含）以上资质（原公路交通工程专业承包交通安全设施分项资质）和城市主干路及以上等级城市道路交通工程施工经验。</w:t>
            </w:r>
          </w:p>
        </w:tc>
      </w:tr>
      <w:tr w:rsidR="001C7482">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1.12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偏离</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66" w:left="139"/>
              <w:rPr>
                <w:kern w:val="0"/>
              </w:rPr>
            </w:pPr>
            <w:r>
              <w:rPr>
                <w:kern w:val="0"/>
              </w:rPr>
              <w:t>不允许</w:t>
            </w:r>
          </w:p>
          <w:p w:rsidR="001C7482" w:rsidRDefault="00302A50">
            <w:pPr>
              <w:snapToGrid w:val="0"/>
              <w:spacing w:beforeLines="0" w:line="288" w:lineRule="auto"/>
              <w:ind w:leftChars="66" w:left="139"/>
              <w:rPr>
                <w:kern w:val="0"/>
              </w:rPr>
            </w:pPr>
            <w:r>
              <w:rPr>
                <w:kern w:val="0"/>
              </w:rPr>
              <w:t>投标人须知前附表允许投标文件偏离招标文件某些要求的，偏离应当符合招标文件规定的偏离范围和幅度。</w:t>
            </w:r>
          </w:p>
          <w:p w:rsidR="001C7482" w:rsidRDefault="00302A50">
            <w:pPr>
              <w:snapToGrid w:val="0"/>
              <w:spacing w:beforeLines="0" w:line="288" w:lineRule="auto"/>
              <w:ind w:leftChars="66" w:left="139"/>
              <w:rPr>
                <w:kern w:val="0"/>
              </w:rPr>
            </w:pPr>
            <w:r>
              <w:rPr>
                <w:kern w:val="0"/>
              </w:rPr>
              <w:t>偏离即偏差，偏差分重大偏差和细微偏差。</w:t>
            </w:r>
          </w:p>
          <w:p w:rsidR="001C7482" w:rsidRDefault="00302A50">
            <w:pPr>
              <w:snapToGrid w:val="0"/>
              <w:spacing w:beforeLines="0" w:line="288" w:lineRule="auto"/>
              <w:ind w:leftChars="66" w:left="139"/>
              <w:rPr>
                <w:kern w:val="0"/>
              </w:rPr>
            </w:pPr>
            <w:r>
              <w:rPr>
                <w:kern w:val="0"/>
              </w:rPr>
              <w:t xml:space="preserve">1.12.1 </w:t>
            </w:r>
            <w:r>
              <w:rPr>
                <w:kern w:val="0"/>
              </w:rPr>
              <w:t>投标文件不符合第三章</w:t>
            </w:r>
            <w:r>
              <w:rPr>
                <w:kern w:val="0"/>
              </w:rPr>
              <w:t>“</w:t>
            </w:r>
            <w:r>
              <w:rPr>
                <w:kern w:val="0"/>
              </w:rPr>
              <w:t>评标办法</w:t>
            </w:r>
            <w:r>
              <w:rPr>
                <w:kern w:val="0"/>
              </w:rPr>
              <w:t>”</w:t>
            </w:r>
            <w:r>
              <w:rPr>
                <w:kern w:val="0"/>
              </w:rPr>
              <w:t>第</w:t>
            </w:r>
            <w:r>
              <w:rPr>
                <w:kern w:val="0"/>
              </w:rPr>
              <w:t>2.1</w:t>
            </w:r>
            <w:r>
              <w:rPr>
                <w:kern w:val="0"/>
              </w:rPr>
              <w:t>款所列的初步评审标准属于重大偏差，视为对招标文件未作出实质性响应，按</w:t>
            </w:r>
            <w:r>
              <w:rPr>
                <w:rFonts w:hint="eastAsia"/>
                <w:kern w:val="0"/>
              </w:rPr>
              <w:t>投标无效</w:t>
            </w:r>
            <w:r>
              <w:rPr>
                <w:kern w:val="0"/>
              </w:rPr>
              <w:t>处理。</w:t>
            </w:r>
          </w:p>
          <w:p w:rsidR="001C7482" w:rsidRDefault="00302A50">
            <w:pPr>
              <w:snapToGrid w:val="0"/>
              <w:spacing w:beforeLines="0" w:line="288" w:lineRule="auto"/>
              <w:ind w:leftChars="66" w:left="139"/>
              <w:rPr>
                <w:kern w:val="0"/>
              </w:rPr>
            </w:pPr>
            <w:r>
              <w:rPr>
                <w:kern w:val="0"/>
              </w:rPr>
              <w:t xml:space="preserve">1.12.2 </w:t>
            </w:r>
            <w:r>
              <w:rPr>
                <w:kern w:val="0"/>
              </w:rPr>
              <w:t>投标文件中的下列偏差为细微偏差：</w:t>
            </w:r>
          </w:p>
          <w:p w:rsidR="001C7482" w:rsidRDefault="00302A50">
            <w:pPr>
              <w:snapToGrid w:val="0"/>
              <w:spacing w:beforeLines="0" w:line="288" w:lineRule="auto"/>
              <w:ind w:leftChars="66" w:left="139"/>
              <w:rPr>
                <w:kern w:val="0"/>
              </w:rPr>
            </w:pPr>
            <w:r>
              <w:rPr>
                <w:kern w:val="0"/>
              </w:rPr>
              <w:t>招标文件未做强制性要求的其他规定。</w:t>
            </w:r>
          </w:p>
        </w:tc>
      </w:tr>
      <w:tr w:rsidR="001C7482">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2.1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构成招标文件的</w:t>
            </w:r>
          </w:p>
          <w:p w:rsidR="001C7482" w:rsidRDefault="00302A50">
            <w:pPr>
              <w:autoSpaceDE w:val="0"/>
              <w:autoSpaceDN w:val="0"/>
              <w:snapToGrid w:val="0"/>
              <w:spacing w:beforeLines="0" w:line="288" w:lineRule="auto"/>
              <w:jc w:val="center"/>
              <w:rPr>
                <w:kern w:val="0"/>
              </w:rPr>
            </w:pPr>
            <w:r>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right="113"/>
              <w:rPr>
                <w:kern w:val="0"/>
              </w:rPr>
            </w:pPr>
            <w:r>
              <w:rPr>
                <w:rFonts w:hint="eastAsia"/>
                <w:kern w:val="0"/>
              </w:rPr>
              <w:t>（</w:t>
            </w:r>
            <w:r>
              <w:rPr>
                <w:kern w:val="0"/>
              </w:rPr>
              <w:t>10</w:t>
            </w:r>
            <w:r>
              <w:rPr>
                <w:rFonts w:hint="eastAsia"/>
                <w:kern w:val="0"/>
              </w:rPr>
              <w:t>）《标准施工招标文件》（</w:t>
            </w:r>
            <w:r>
              <w:rPr>
                <w:kern w:val="0"/>
              </w:rPr>
              <w:t>2007</w:t>
            </w:r>
            <w:r>
              <w:rPr>
                <w:rFonts w:hint="eastAsia"/>
                <w:kern w:val="0"/>
              </w:rPr>
              <w:t>年版）</w:t>
            </w:r>
          </w:p>
          <w:p w:rsidR="001C7482" w:rsidRDefault="00302A50">
            <w:pPr>
              <w:snapToGrid w:val="0"/>
              <w:spacing w:beforeLines="0" w:line="288" w:lineRule="auto"/>
              <w:ind w:left="105" w:right="113" w:hangingChars="50" w:hanging="105"/>
              <w:rPr>
                <w:kern w:val="0"/>
              </w:rPr>
            </w:pPr>
            <w:r>
              <w:rPr>
                <w:rFonts w:hint="eastAsia"/>
                <w:kern w:val="0"/>
              </w:rPr>
              <w:t>（</w:t>
            </w:r>
            <w:r>
              <w:rPr>
                <w:kern w:val="0"/>
              </w:rPr>
              <w:t>11</w:t>
            </w:r>
            <w:r>
              <w:rPr>
                <w:rFonts w:hint="eastAsia"/>
                <w:kern w:val="0"/>
              </w:rPr>
              <w:t>）工程量固化清单电子文件</w:t>
            </w:r>
          </w:p>
          <w:p w:rsidR="001C7482" w:rsidRDefault="00302A50">
            <w:pPr>
              <w:autoSpaceDE w:val="0"/>
              <w:autoSpaceDN w:val="0"/>
              <w:snapToGrid w:val="0"/>
              <w:spacing w:beforeLines="0" w:line="288" w:lineRule="auto"/>
              <w:ind w:leftChars="50" w:left="105"/>
              <w:rPr>
                <w:kern w:val="0"/>
              </w:rPr>
            </w:pPr>
            <w:r>
              <w:rPr>
                <w:rFonts w:hint="eastAsia"/>
                <w:kern w:val="0"/>
              </w:rPr>
              <w:t>当招标文件、招标文件的澄清或修改等在同一内容的表述上不一致时，以最后发出的书面文件为准。</w:t>
            </w:r>
          </w:p>
        </w:tc>
      </w:tr>
      <w:tr w:rsidR="001C7482">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2.2.1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投标人要求澄清招标文件的截止时间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递交投标文件截止之日</w:t>
            </w:r>
            <w:r>
              <w:rPr>
                <w:kern w:val="0"/>
              </w:rPr>
              <w:t>16</w:t>
            </w:r>
            <w:r>
              <w:rPr>
                <w:kern w:val="0"/>
              </w:rPr>
              <w:t>天前</w:t>
            </w:r>
          </w:p>
        </w:tc>
      </w:tr>
      <w:tr w:rsidR="001C7482">
        <w:trPr>
          <w:trHeight w:val="51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2.2.2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201</w:t>
            </w:r>
            <w:r>
              <w:rPr>
                <w:rFonts w:hint="eastAsia"/>
                <w:kern w:val="0"/>
              </w:rPr>
              <w:t>7</w:t>
            </w:r>
            <w:r>
              <w:rPr>
                <w:kern w:val="0"/>
              </w:rPr>
              <w:t>年</w:t>
            </w:r>
            <w:r>
              <w:rPr>
                <w:rFonts w:hint="eastAsia"/>
                <w:kern w:val="0"/>
              </w:rPr>
              <w:t>3</w:t>
            </w:r>
            <w:r>
              <w:rPr>
                <w:kern w:val="0"/>
              </w:rPr>
              <w:t>月</w:t>
            </w:r>
            <w:r>
              <w:rPr>
                <w:rFonts w:hint="eastAsia"/>
                <w:kern w:val="0"/>
              </w:rPr>
              <w:t>15</w:t>
            </w:r>
            <w:r>
              <w:rPr>
                <w:kern w:val="0"/>
              </w:rPr>
              <w:t>日</w:t>
            </w:r>
            <w:r>
              <w:rPr>
                <w:rFonts w:hint="eastAsia"/>
                <w:kern w:val="0"/>
              </w:rPr>
              <w:t>10</w:t>
            </w:r>
            <w:r>
              <w:rPr>
                <w:kern w:val="0"/>
              </w:rPr>
              <w:t>时</w:t>
            </w:r>
            <w:r>
              <w:rPr>
                <w:rFonts w:hint="eastAsia"/>
                <w:kern w:val="0"/>
              </w:rPr>
              <w:t>00</w:t>
            </w:r>
            <w:r>
              <w:rPr>
                <w:kern w:val="0"/>
              </w:rPr>
              <w:t>分，双信封同时递交</w:t>
            </w:r>
          </w:p>
        </w:tc>
      </w:tr>
      <w:tr w:rsidR="001C7482">
        <w:trPr>
          <w:trHeight w:val="576"/>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2.2.3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投标人确认收到招标文件澄清的时间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收到澄清后</w:t>
            </w:r>
            <w:r>
              <w:rPr>
                <w:kern w:val="0"/>
              </w:rPr>
              <w:t>24</w:t>
            </w:r>
            <w:r>
              <w:rPr>
                <w:kern w:val="0"/>
              </w:rPr>
              <w:t>小时内</w:t>
            </w:r>
            <w:r>
              <w:rPr>
                <w:kern w:val="0"/>
              </w:rPr>
              <w:t>(</w:t>
            </w:r>
            <w:r>
              <w:rPr>
                <w:kern w:val="0"/>
              </w:rPr>
              <w:t>以发出时间为准</w:t>
            </w:r>
            <w:r>
              <w:rPr>
                <w:kern w:val="0"/>
              </w:rPr>
              <w:t>)</w:t>
            </w:r>
          </w:p>
        </w:tc>
      </w:tr>
      <w:tr w:rsidR="001C7482">
        <w:trPr>
          <w:trHeight w:val="57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2.3.1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招标文件的修改</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right="113"/>
              <w:rPr>
                <w:kern w:val="0"/>
              </w:rPr>
            </w:pPr>
            <w:r>
              <w:rPr>
                <w:kern w:val="0"/>
              </w:rPr>
              <w:t>修改的内容可能影响投标文件编制的，招标人在投标截止时间至少</w:t>
            </w:r>
            <w:r>
              <w:rPr>
                <w:kern w:val="0"/>
              </w:rPr>
              <w:t>15</w:t>
            </w:r>
            <w:r>
              <w:rPr>
                <w:kern w:val="0"/>
              </w:rPr>
              <w:t>日前，以书面形式通知所有获取招标文件的投标人。</w:t>
            </w:r>
          </w:p>
        </w:tc>
      </w:tr>
      <w:tr w:rsidR="001C7482">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2.3.2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投标人确认收到招标文件修改的时间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right="113"/>
              <w:rPr>
                <w:kern w:val="0"/>
              </w:rPr>
            </w:pPr>
            <w:r>
              <w:rPr>
                <w:kern w:val="0"/>
              </w:rPr>
              <w:t>收到修改后</w:t>
            </w:r>
            <w:r>
              <w:rPr>
                <w:kern w:val="0"/>
                <w:u w:val="single"/>
              </w:rPr>
              <w:t xml:space="preserve"> 24 </w:t>
            </w:r>
            <w:r>
              <w:rPr>
                <w:kern w:val="0"/>
              </w:rPr>
              <w:t>小时内（以发出时间为准）</w:t>
            </w:r>
          </w:p>
        </w:tc>
      </w:tr>
      <w:tr w:rsidR="001C7482">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2.4</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提出异议的截止时间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right="113"/>
              <w:rPr>
                <w:kern w:val="0"/>
              </w:rPr>
            </w:pPr>
            <w:r>
              <w:rPr>
                <w:rFonts w:hint="eastAsia"/>
                <w:kern w:val="0"/>
              </w:rPr>
              <w:t>潜在投标人或者其他利害关系人，对招标文件有异议的，应当在投标截止时间</w:t>
            </w:r>
            <w:r>
              <w:rPr>
                <w:rFonts w:hint="eastAsia"/>
                <w:kern w:val="0"/>
              </w:rPr>
              <w:t>10</w:t>
            </w:r>
            <w:r>
              <w:rPr>
                <w:rFonts w:hint="eastAsia"/>
                <w:kern w:val="0"/>
              </w:rPr>
              <w:t>日前提出。招标人将自收到异议之日起</w:t>
            </w:r>
            <w:r>
              <w:rPr>
                <w:rFonts w:hint="eastAsia"/>
                <w:kern w:val="0"/>
              </w:rPr>
              <w:t>3</w:t>
            </w:r>
            <w:r>
              <w:rPr>
                <w:rFonts w:hint="eastAsia"/>
                <w:kern w:val="0"/>
              </w:rPr>
              <w:t>日内作出答复；作出答复前，将暂停招标投标活动。</w:t>
            </w:r>
          </w:p>
        </w:tc>
      </w:tr>
      <w:tr w:rsidR="001C7482">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pPr>
            <w:r>
              <w:t>3.1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pPr>
            <w:r>
              <w:t>投标文件的组成</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firstLineChars="50" w:firstLine="105"/>
              <w:outlineLvl w:val="2"/>
              <w:rPr>
                <w:szCs w:val="21"/>
              </w:rPr>
            </w:pPr>
            <w:r>
              <w:rPr>
                <w:szCs w:val="21"/>
              </w:rPr>
              <w:t>投标文件采用</w:t>
            </w:r>
            <w:r>
              <w:rPr>
                <w:szCs w:val="21"/>
                <w:u w:val="single"/>
              </w:rPr>
              <w:t>双信封</w:t>
            </w:r>
            <w:r>
              <w:rPr>
                <w:szCs w:val="21"/>
              </w:rPr>
              <w:t>形式</w:t>
            </w:r>
            <w:r>
              <w:rPr>
                <w:rFonts w:hint="eastAsia"/>
                <w:szCs w:val="21"/>
              </w:rPr>
              <w:t>，并</w:t>
            </w:r>
            <w:r>
              <w:rPr>
                <w:rFonts w:hAnsi="宋体"/>
                <w:szCs w:val="21"/>
              </w:rPr>
              <w:t>包括下列内容：</w:t>
            </w:r>
          </w:p>
          <w:p w:rsidR="001C7482" w:rsidRDefault="00302A50">
            <w:pPr>
              <w:snapToGrid w:val="0"/>
              <w:spacing w:beforeLines="0" w:line="288" w:lineRule="auto"/>
              <w:ind w:firstLineChars="50" w:firstLine="105"/>
              <w:rPr>
                <w:szCs w:val="21"/>
              </w:rPr>
            </w:pPr>
            <w:r>
              <w:rPr>
                <w:rFonts w:hAnsi="宋体"/>
                <w:szCs w:val="21"/>
              </w:rPr>
              <w:t>第一个信封</w:t>
            </w:r>
            <w:r>
              <w:rPr>
                <w:szCs w:val="21"/>
              </w:rPr>
              <w:t>(</w:t>
            </w:r>
            <w:r>
              <w:rPr>
                <w:rFonts w:hAnsi="宋体"/>
                <w:szCs w:val="21"/>
              </w:rPr>
              <w:t>商务及技术文件</w:t>
            </w:r>
            <w:r>
              <w:rPr>
                <w:szCs w:val="21"/>
              </w:rPr>
              <w:t>)</w:t>
            </w:r>
            <w:r>
              <w:rPr>
                <w:rFonts w:hAnsi="宋体"/>
                <w:szCs w:val="21"/>
              </w:rPr>
              <w:t>：</w:t>
            </w:r>
          </w:p>
          <w:p w:rsidR="001C7482" w:rsidRDefault="00302A50">
            <w:pPr>
              <w:snapToGrid w:val="0"/>
              <w:spacing w:beforeLines="0" w:line="288" w:lineRule="auto"/>
              <w:ind w:firstLineChars="50" w:firstLine="105"/>
              <w:rPr>
                <w:szCs w:val="21"/>
              </w:rPr>
            </w:pPr>
            <w:r>
              <w:rPr>
                <w:szCs w:val="21"/>
              </w:rPr>
              <w:t>(1)</w:t>
            </w:r>
            <w:r>
              <w:rPr>
                <w:rFonts w:hint="eastAsia"/>
                <w:szCs w:val="21"/>
              </w:rPr>
              <w:t>不含投标报价的</w:t>
            </w:r>
            <w:r>
              <w:rPr>
                <w:rFonts w:hAnsi="宋体"/>
                <w:szCs w:val="21"/>
              </w:rPr>
              <w:t>投标函及投标函附录；，</w:t>
            </w:r>
          </w:p>
          <w:p w:rsidR="001C7482" w:rsidRDefault="00302A50">
            <w:pPr>
              <w:snapToGrid w:val="0"/>
              <w:spacing w:beforeLines="0" w:line="288" w:lineRule="auto"/>
              <w:ind w:leftChars="55" w:left="115"/>
              <w:rPr>
                <w:szCs w:val="21"/>
              </w:rPr>
            </w:pPr>
            <w:r>
              <w:rPr>
                <w:szCs w:val="21"/>
              </w:rPr>
              <w:t>(2)</w:t>
            </w:r>
            <w:r>
              <w:rPr>
                <w:rFonts w:hAnsi="宋体"/>
                <w:szCs w:val="21"/>
              </w:rPr>
              <w:t>法定代表人身份证明或附有法定代表人身份证明的授权委托书；</w:t>
            </w:r>
          </w:p>
          <w:p w:rsidR="001C7482" w:rsidRDefault="00302A50">
            <w:pPr>
              <w:snapToGrid w:val="0"/>
              <w:spacing w:beforeLines="0" w:line="288" w:lineRule="auto"/>
              <w:ind w:firstLineChars="50" w:firstLine="105"/>
              <w:rPr>
                <w:szCs w:val="21"/>
              </w:rPr>
            </w:pPr>
            <w:r>
              <w:rPr>
                <w:szCs w:val="21"/>
              </w:rPr>
              <w:t>(3)</w:t>
            </w:r>
            <w:r>
              <w:rPr>
                <w:rFonts w:hAnsi="宋体"/>
                <w:szCs w:val="21"/>
              </w:rPr>
              <w:t>联合体协议书</w:t>
            </w:r>
            <w:r>
              <w:rPr>
                <w:rFonts w:hAnsi="宋体" w:hint="eastAsia"/>
                <w:szCs w:val="21"/>
              </w:rPr>
              <w:t>（若有）</w:t>
            </w:r>
            <w:r>
              <w:rPr>
                <w:rFonts w:hAnsi="宋体"/>
                <w:szCs w:val="21"/>
              </w:rPr>
              <w:t>；</w:t>
            </w:r>
          </w:p>
          <w:p w:rsidR="001C7482" w:rsidRDefault="00302A50">
            <w:pPr>
              <w:snapToGrid w:val="0"/>
              <w:spacing w:beforeLines="0" w:line="288" w:lineRule="auto"/>
              <w:ind w:firstLineChars="50" w:firstLine="105"/>
              <w:rPr>
                <w:szCs w:val="21"/>
              </w:rPr>
            </w:pPr>
            <w:r>
              <w:rPr>
                <w:szCs w:val="21"/>
              </w:rPr>
              <w:t>(4)</w:t>
            </w:r>
            <w:r>
              <w:rPr>
                <w:rFonts w:hAnsi="宋体"/>
                <w:szCs w:val="21"/>
              </w:rPr>
              <w:t>投标保证金；</w:t>
            </w:r>
          </w:p>
          <w:p w:rsidR="001C7482" w:rsidRDefault="00302A50">
            <w:pPr>
              <w:snapToGrid w:val="0"/>
              <w:spacing w:beforeLines="0" w:line="288" w:lineRule="auto"/>
              <w:ind w:firstLineChars="50" w:firstLine="105"/>
              <w:rPr>
                <w:szCs w:val="21"/>
              </w:rPr>
            </w:pPr>
            <w:r>
              <w:rPr>
                <w:szCs w:val="21"/>
              </w:rPr>
              <w:t>(5)</w:t>
            </w:r>
            <w:r>
              <w:rPr>
                <w:rFonts w:hAnsi="宋体"/>
                <w:szCs w:val="21"/>
              </w:rPr>
              <w:t>施工组织设计</w:t>
            </w:r>
            <w:r>
              <w:rPr>
                <w:rFonts w:hAnsi="宋体" w:hint="eastAsia"/>
                <w:szCs w:val="21"/>
              </w:rPr>
              <w:t>（单独</w:t>
            </w:r>
            <w:r>
              <w:rPr>
                <w:rFonts w:hAnsi="宋体"/>
                <w:szCs w:val="21"/>
              </w:rPr>
              <w:t>成册）；</w:t>
            </w:r>
          </w:p>
          <w:p w:rsidR="001C7482" w:rsidRDefault="00302A50">
            <w:pPr>
              <w:snapToGrid w:val="0"/>
              <w:spacing w:beforeLines="0" w:line="288" w:lineRule="auto"/>
              <w:ind w:firstLineChars="50" w:firstLine="105"/>
              <w:rPr>
                <w:szCs w:val="21"/>
              </w:rPr>
            </w:pPr>
            <w:r>
              <w:rPr>
                <w:szCs w:val="21"/>
              </w:rPr>
              <w:t>(6)</w:t>
            </w:r>
            <w:r>
              <w:rPr>
                <w:rFonts w:hAnsi="宋体"/>
                <w:szCs w:val="21"/>
              </w:rPr>
              <w:t>项目管理机构；</w:t>
            </w:r>
          </w:p>
          <w:p w:rsidR="001C7482" w:rsidRDefault="00302A50">
            <w:pPr>
              <w:snapToGrid w:val="0"/>
              <w:spacing w:beforeLines="0" w:line="288" w:lineRule="auto"/>
              <w:ind w:firstLineChars="50" w:firstLine="105"/>
              <w:rPr>
                <w:szCs w:val="21"/>
              </w:rPr>
            </w:pPr>
            <w:r>
              <w:rPr>
                <w:szCs w:val="21"/>
              </w:rPr>
              <w:t>(7)</w:t>
            </w:r>
            <w:r>
              <w:rPr>
                <w:rFonts w:hAnsi="宋体"/>
                <w:szCs w:val="21"/>
              </w:rPr>
              <w:t>拟分包项目情况表；</w:t>
            </w:r>
          </w:p>
          <w:p w:rsidR="001C7482" w:rsidRDefault="00302A50">
            <w:pPr>
              <w:snapToGrid w:val="0"/>
              <w:spacing w:beforeLines="0" w:line="288" w:lineRule="auto"/>
              <w:ind w:firstLineChars="50" w:firstLine="105"/>
              <w:rPr>
                <w:szCs w:val="21"/>
              </w:rPr>
            </w:pPr>
            <w:r>
              <w:rPr>
                <w:szCs w:val="21"/>
              </w:rPr>
              <w:t>(8)</w:t>
            </w:r>
            <w:r>
              <w:rPr>
                <w:rFonts w:hAnsi="宋体"/>
                <w:szCs w:val="21"/>
              </w:rPr>
              <w:t>资格审查资料；</w:t>
            </w:r>
          </w:p>
          <w:p w:rsidR="001C7482" w:rsidRDefault="00302A50">
            <w:pPr>
              <w:snapToGrid w:val="0"/>
              <w:spacing w:beforeLines="0" w:line="288" w:lineRule="auto"/>
              <w:ind w:firstLineChars="50" w:firstLine="105"/>
              <w:rPr>
                <w:szCs w:val="21"/>
              </w:rPr>
            </w:pPr>
            <w:r>
              <w:rPr>
                <w:szCs w:val="21"/>
              </w:rPr>
              <w:t>(9)</w:t>
            </w:r>
            <w:r>
              <w:rPr>
                <w:rFonts w:hAnsi="宋体"/>
                <w:szCs w:val="21"/>
              </w:rPr>
              <w:t>承诺函；</w:t>
            </w:r>
          </w:p>
          <w:p w:rsidR="001C7482" w:rsidRDefault="00302A50">
            <w:pPr>
              <w:snapToGrid w:val="0"/>
              <w:spacing w:beforeLines="0" w:line="288" w:lineRule="auto"/>
              <w:ind w:firstLineChars="50" w:firstLine="105"/>
              <w:rPr>
                <w:szCs w:val="21"/>
              </w:rPr>
            </w:pPr>
            <w:r>
              <w:rPr>
                <w:szCs w:val="21"/>
              </w:rPr>
              <w:t>(10)</w:t>
            </w:r>
            <w:r>
              <w:rPr>
                <w:rFonts w:hAnsi="宋体"/>
                <w:szCs w:val="21"/>
              </w:rPr>
              <w:t>投标人须知前附表规定的其他材料。</w:t>
            </w:r>
          </w:p>
          <w:p w:rsidR="001C7482" w:rsidRDefault="00302A50">
            <w:pPr>
              <w:snapToGrid w:val="0"/>
              <w:spacing w:beforeLines="0" w:line="288" w:lineRule="auto"/>
              <w:ind w:firstLineChars="50" w:firstLine="105"/>
              <w:rPr>
                <w:szCs w:val="21"/>
              </w:rPr>
            </w:pPr>
            <w:r>
              <w:rPr>
                <w:rFonts w:hAnsi="宋体"/>
                <w:szCs w:val="21"/>
              </w:rPr>
              <w:t>第二个信封</w:t>
            </w:r>
            <w:r>
              <w:rPr>
                <w:szCs w:val="21"/>
              </w:rPr>
              <w:t>(</w:t>
            </w:r>
            <w:r>
              <w:rPr>
                <w:rFonts w:hAnsi="宋体"/>
                <w:szCs w:val="21"/>
              </w:rPr>
              <w:t>投标报价和工程量清单</w:t>
            </w:r>
            <w:r>
              <w:rPr>
                <w:szCs w:val="21"/>
              </w:rPr>
              <w:t>)</w:t>
            </w:r>
          </w:p>
          <w:p w:rsidR="001C7482" w:rsidRDefault="00302A50">
            <w:pPr>
              <w:snapToGrid w:val="0"/>
              <w:spacing w:beforeLines="0" w:line="288" w:lineRule="auto"/>
              <w:ind w:firstLineChars="50" w:firstLine="105"/>
              <w:rPr>
                <w:szCs w:val="21"/>
              </w:rPr>
            </w:pPr>
            <w:r>
              <w:rPr>
                <w:szCs w:val="21"/>
              </w:rPr>
              <w:t>(1)</w:t>
            </w:r>
            <w:r>
              <w:rPr>
                <w:rFonts w:hint="eastAsia"/>
                <w:szCs w:val="21"/>
              </w:rPr>
              <w:t>包含投标报价的</w:t>
            </w:r>
            <w:r>
              <w:rPr>
                <w:rFonts w:hAnsi="宋体"/>
                <w:szCs w:val="21"/>
              </w:rPr>
              <w:t>投标函；</w:t>
            </w:r>
          </w:p>
          <w:p w:rsidR="001C7482" w:rsidRDefault="00302A50">
            <w:pPr>
              <w:snapToGrid w:val="0"/>
              <w:spacing w:beforeLines="0" w:line="288" w:lineRule="auto"/>
              <w:ind w:firstLineChars="50" w:firstLine="105"/>
              <w:rPr>
                <w:szCs w:val="21"/>
              </w:rPr>
            </w:pPr>
            <w:r>
              <w:rPr>
                <w:szCs w:val="21"/>
              </w:rPr>
              <w:t>(2)</w:t>
            </w:r>
            <w:r>
              <w:rPr>
                <w:rFonts w:hAnsi="宋体"/>
                <w:szCs w:val="21"/>
              </w:rPr>
              <w:t>已标价工程量清单；</w:t>
            </w:r>
          </w:p>
          <w:p w:rsidR="001C7482" w:rsidRDefault="00302A50">
            <w:pPr>
              <w:snapToGrid w:val="0"/>
              <w:spacing w:beforeLines="0" w:line="288" w:lineRule="auto"/>
              <w:ind w:firstLineChars="50" w:firstLine="105"/>
              <w:rPr>
                <w:szCs w:val="21"/>
              </w:rPr>
            </w:pPr>
            <w:r>
              <w:rPr>
                <w:szCs w:val="21"/>
              </w:rPr>
              <w:t>(3)</w:t>
            </w:r>
            <w:r>
              <w:rPr>
                <w:rFonts w:hAnsi="宋体"/>
                <w:szCs w:val="21"/>
              </w:rPr>
              <w:t>调价函及调价后的工程量清单</w:t>
            </w:r>
            <w:r>
              <w:rPr>
                <w:szCs w:val="21"/>
              </w:rPr>
              <w:t>(</w:t>
            </w:r>
            <w:r>
              <w:rPr>
                <w:rFonts w:hAnsi="宋体"/>
                <w:szCs w:val="21"/>
              </w:rPr>
              <w:t>如有</w:t>
            </w:r>
            <w:r>
              <w:rPr>
                <w:szCs w:val="21"/>
              </w:rPr>
              <w:t>)</w:t>
            </w:r>
            <w:r>
              <w:rPr>
                <w:rFonts w:hAnsi="宋体"/>
                <w:szCs w:val="21"/>
              </w:rPr>
              <w:t>。</w:t>
            </w:r>
          </w:p>
          <w:p w:rsidR="001C7482" w:rsidRDefault="00302A50">
            <w:pPr>
              <w:snapToGrid w:val="0"/>
              <w:spacing w:beforeLines="0" w:line="288" w:lineRule="auto"/>
              <w:ind w:firstLineChars="50" w:firstLine="105"/>
              <w:rPr>
                <w:szCs w:val="21"/>
              </w:rPr>
            </w:pPr>
            <w:r>
              <w:rPr>
                <w:szCs w:val="21"/>
              </w:rPr>
              <w:t>具体见第八章投标文件格式</w:t>
            </w:r>
          </w:p>
          <w:p w:rsidR="001C7482" w:rsidRDefault="00302A50">
            <w:pPr>
              <w:snapToGrid w:val="0"/>
              <w:spacing w:beforeLines="0" w:line="288" w:lineRule="auto"/>
              <w:ind w:leftChars="49" w:left="103"/>
              <w:rPr>
                <w:szCs w:val="21"/>
              </w:rPr>
            </w:pPr>
            <w:r>
              <w:rPr>
                <w:rFonts w:hint="eastAsia"/>
                <w:szCs w:val="21"/>
              </w:rPr>
              <w:t>注</w:t>
            </w:r>
            <w:r>
              <w:rPr>
                <w:szCs w:val="21"/>
              </w:rPr>
              <w:t>：</w:t>
            </w:r>
            <w:r>
              <w:rPr>
                <w:rFonts w:hint="eastAsia"/>
                <w:szCs w:val="21"/>
              </w:rPr>
              <w:t>投标文</w:t>
            </w:r>
            <w:r>
              <w:rPr>
                <w:szCs w:val="21"/>
              </w:rPr>
              <w:t>件</w:t>
            </w:r>
            <w:r>
              <w:rPr>
                <w:rFonts w:hint="eastAsia"/>
                <w:szCs w:val="21"/>
              </w:rPr>
              <w:t>中</w:t>
            </w:r>
            <w:r>
              <w:rPr>
                <w:szCs w:val="21"/>
              </w:rPr>
              <w:t>的施工组织设计册应编制目录</w:t>
            </w:r>
            <w:r>
              <w:rPr>
                <w:rFonts w:hint="eastAsia"/>
                <w:szCs w:val="21"/>
              </w:rPr>
              <w:t>和与</w:t>
            </w:r>
            <w:r>
              <w:rPr>
                <w:szCs w:val="21"/>
              </w:rPr>
              <w:t>目录对应的连续页码</w:t>
            </w:r>
            <w:r>
              <w:rPr>
                <w:rFonts w:hint="eastAsia"/>
                <w:szCs w:val="21"/>
              </w:rPr>
              <w:t>。</w:t>
            </w:r>
          </w:p>
        </w:tc>
      </w:tr>
      <w:tr w:rsidR="001C7482">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3.1.1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构成投标文件的</w:t>
            </w:r>
          </w:p>
          <w:p w:rsidR="001C7482" w:rsidRDefault="00302A50">
            <w:pPr>
              <w:autoSpaceDE w:val="0"/>
              <w:autoSpaceDN w:val="0"/>
              <w:snapToGrid w:val="0"/>
              <w:spacing w:beforeLines="0" w:line="288" w:lineRule="auto"/>
              <w:jc w:val="center"/>
              <w:rPr>
                <w:kern w:val="0"/>
              </w:rPr>
            </w:pPr>
            <w:r>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t>投标文件第</w:t>
            </w:r>
            <w:r>
              <w:t>2</w:t>
            </w:r>
            <w:r>
              <w:t>个信封附</w:t>
            </w:r>
            <w:r>
              <w:t>U</w:t>
            </w:r>
            <w:r>
              <w:t>盘（</w:t>
            </w:r>
            <w:r>
              <w:t>U</w:t>
            </w:r>
            <w:r>
              <w:t>盘中应载有技术文件、投标报价和工程量清单的电子文档</w:t>
            </w:r>
            <w:r>
              <w:rPr>
                <w:rFonts w:hint="eastAsia"/>
              </w:rPr>
              <w:t>、广联达软件版</w:t>
            </w:r>
            <w:r>
              <w:t>，</w:t>
            </w:r>
            <w:r>
              <w:t>U</w:t>
            </w:r>
            <w:r>
              <w:t>盘上应贴有工程名称、标段号和投标单位标记），并放入正本的内封套内。</w:t>
            </w:r>
          </w:p>
        </w:tc>
      </w:tr>
      <w:tr w:rsidR="001C7482">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3.2.1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工程量清单的</w:t>
            </w:r>
          </w:p>
          <w:p w:rsidR="001C7482" w:rsidRDefault="00302A50">
            <w:pPr>
              <w:autoSpaceDE w:val="0"/>
              <w:autoSpaceDN w:val="0"/>
              <w:snapToGrid w:val="0"/>
              <w:spacing w:beforeLines="0" w:line="288" w:lineRule="auto"/>
              <w:jc w:val="center"/>
              <w:rPr>
                <w:kern w:val="0"/>
              </w:rPr>
            </w:pPr>
            <w:r>
              <w:rPr>
                <w:kern w:val="0"/>
              </w:rPr>
              <w:t>填写方式</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76" w:lineRule="auto"/>
              <w:ind w:leftChars="50" w:left="105" w:right="113"/>
              <w:rPr>
                <w:szCs w:val="21"/>
              </w:rPr>
            </w:pPr>
            <w:r>
              <w:rPr>
                <w:rFonts w:hint="eastAsia"/>
                <w:szCs w:val="21"/>
              </w:rPr>
              <w:t>本项目招标采用工程量固化清单，投标人自行前往</w:t>
            </w:r>
            <w:r>
              <w:rPr>
                <w:szCs w:val="21"/>
              </w:rPr>
              <w:t>http:/</w:t>
            </w:r>
            <w:r>
              <w:rPr>
                <w:rFonts w:hint="eastAsia"/>
                <w:szCs w:val="21"/>
              </w:rPr>
              <w:t>www.bjkstgc.com</w:t>
            </w:r>
            <w:r>
              <w:rPr>
                <w:rFonts w:hint="eastAsia"/>
                <w:szCs w:val="21"/>
              </w:rPr>
              <w:t>下载最新的固化清单，投标人应按本招标文件第五章</w:t>
            </w:r>
            <w:r>
              <w:rPr>
                <w:szCs w:val="21"/>
              </w:rPr>
              <w:t>“</w:t>
            </w:r>
            <w:r>
              <w:rPr>
                <w:rFonts w:hint="eastAsia"/>
                <w:szCs w:val="21"/>
              </w:rPr>
              <w:t>工程量清单</w:t>
            </w:r>
            <w:r>
              <w:rPr>
                <w:szCs w:val="21"/>
              </w:rPr>
              <w:t>”</w:t>
            </w:r>
            <w:r>
              <w:rPr>
                <w:rFonts w:hint="eastAsia"/>
                <w:szCs w:val="21"/>
              </w:rPr>
              <w:t>的要求填写相应表格。</w:t>
            </w:r>
          </w:p>
        </w:tc>
      </w:tr>
      <w:tr w:rsidR="001C7482">
        <w:trPr>
          <w:trHeight w:val="27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3.2.3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投标限价</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本</w:t>
            </w:r>
            <w:r>
              <w:rPr>
                <w:rFonts w:hint="eastAsia"/>
                <w:kern w:val="0"/>
              </w:rPr>
              <w:t>项目</w:t>
            </w:r>
            <w:r>
              <w:rPr>
                <w:kern w:val="0"/>
              </w:rPr>
              <w:t>设</w:t>
            </w:r>
            <w:r>
              <w:rPr>
                <w:rFonts w:hint="eastAsia"/>
                <w:kern w:val="0"/>
              </w:rPr>
              <w:t>招标</w:t>
            </w:r>
            <w:r>
              <w:rPr>
                <w:kern w:val="0"/>
              </w:rPr>
              <w:t>控制价</w:t>
            </w:r>
            <w:r>
              <w:rPr>
                <w:rFonts w:hint="eastAsia"/>
                <w:kern w:val="0"/>
              </w:rPr>
              <w:t>：</w:t>
            </w:r>
            <w:r>
              <w:rPr>
                <w:rFonts w:hint="eastAsia"/>
                <w:b/>
                <w:kern w:val="0"/>
              </w:rPr>
              <w:t>以书面通知形式发布</w:t>
            </w:r>
          </w:p>
        </w:tc>
      </w:tr>
      <w:tr w:rsidR="001C7482">
        <w:trPr>
          <w:trHeight w:val="402"/>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pPr>
            <w:r>
              <w:t>3.2.4</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rPr>
                <w:kern w:val="0"/>
              </w:rPr>
            </w:pPr>
            <w:r>
              <w:rPr>
                <w:kern w:val="0"/>
              </w:rPr>
              <w:t>投标报价相关规定</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补充</w:t>
            </w:r>
            <w:r>
              <w:rPr>
                <w:kern w:val="0"/>
              </w:rPr>
              <w:t>3.2.</w:t>
            </w:r>
            <w:r>
              <w:rPr>
                <w:rFonts w:hint="eastAsia"/>
                <w:kern w:val="0"/>
              </w:rPr>
              <w:t>4</w:t>
            </w:r>
            <w:r>
              <w:rPr>
                <w:kern w:val="0"/>
              </w:rPr>
              <w:t>项：</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投标报价相关规定：</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kern w:val="0"/>
              </w:rPr>
              <w:t>本招标工程项目的合同形式采用固定单价合同形式；</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.2</w:t>
            </w:r>
            <w:r>
              <w:rPr>
                <w:kern w:val="0"/>
              </w:rPr>
              <w:t>投标人应按照招标文件第五章《工程量清单》及相应格式填报</w:t>
            </w:r>
            <w:r>
              <w:rPr>
                <w:kern w:val="0"/>
              </w:rPr>
              <w:lastRenderedPageBreak/>
              <w:t>工程量清单报价，该投标报价为投标人在投标文件中提出的各项支付金额的总和，应包括完成本招标工程的全部工作所需费用；</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.3</w:t>
            </w:r>
            <w:r>
              <w:rPr>
                <w:kern w:val="0"/>
              </w:rPr>
              <w:t>本招标文件中工程量清单按照《建设工程工程量清单计价规范》（</w:t>
            </w:r>
            <w:r>
              <w:rPr>
                <w:kern w:val="0"/>
              </w:rPr>
              <w:t>GB50500-20</w:t>
            </w:r>
            <w:r>
              <w:rPr>
                <w:rFonts w:hint="eastAsia"/>
                <w:kern w:val="0"/>
              </w:rPr>
              <w:t>13</w:t>
            </w:r>
            <w:r>
              <w:rPr>
                <w:kern w:val="0"/>
              </w:rPr>
              <w:t>）编制。部分清单项目的工程内容或计量方法等规定，针对本工程特点有所修订，并作为将来计量支付的依据，详见工程量清单说明，投标人须特别注意；</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.4</w:t>
            </w:r>
            <w:r>
              <w:rPr>
                <w:kern w:val="0"/>
              </w:rPr>
              <w:t>投标人根据《工程量清单》、《建设工程工程量清单计价规范》（</w:t>
            </w:r>
            <w:r>
              <w:rPr>
                <w:kern w:val="0"/>
              </w:rPr>
              <w:t>GB50500-20</w:t>
            </w:r>
            <w:r>
              <w:rPr>
                <w:rFonts w:hint="eastAsia"/>
                <w:kern w:val="0"/>
              </w:rPr>
              <w:t>13</w:t>
            </w:r>
            <w:r>
              <w:rPr>
                <w:kern w:val="0"/>
              </w:rPr>
              <w:t>）及针对本</w:t>
            </w:r>
            <w:r>
              <w:rPr>
                <w:kern w:val="0"/>
              </w:rPr>
              <w:t>工程的修订条款，结合各自对本工程的综合预测、施工组织和方案、工程风险因素、价格风险因素等，填报各个项目的单价，并按清单数量计算合价，列入投标报价总额之中。各项目所报单价、合价及总价均视为已包含但并不限于如下费用；</w:t>
            </w:r>
          </w:p>
          <w:p w:rsidR="001C7482" w:rsidRDefault="00302A50">
            <w:pPr>
              <w:autoSpaceDE w:val="0"/>
              <w:autoSpaceDN w:val="0"/>
              <w:snapToGrid w:val="0"/>
              <w:spacing w:beforeLines="0" w:line="288" w:lineRule="auto"/>
              <w:ind w:firstLineChars="50" w:firstLine="105"/>
              <w:rPr>
                <w:kern w:val="0"/>
              </w:rPr>
            </w:pPr>
            <w:r>
              <w:rPr>
                <w:kern w:val="0"/>
              </w:rPr>
              <w:t>（</w:t>
            </w:r>
            <w:r>
              <w:rPr>
                <w:kern w:val="0"/>
              </w:rPr>
              <w:t>1</w:t>
            </w:r>
            <w:r>
              <w:rPr>
                <w:kern w:val="0"/>
              </w:rPr>
              <w:t>）为完成合格的工程量清单中单位数量和全部项目，所需支付的全部成本、相关间接费用，以及投标人应得利润等；</w:t>
            </w:r>
          </w:p>
          <w:p w:rsidR="001C7482" w:rsidRDefault="00302A50">
            <w:pPr>
              <w:autoSpaceDE w:val="0"/>
              <w:autoSpaceDN w:val="0"/>
              <w:snapToGrid w:val="0"/>
              <w:spacing w:beforeLines="0" w:line="288" w:lineRule="auto"/>
              <w:ind w:firstLineChars="50" w:firstLine="105"/>
              <w:rPr>
                <w:kern w:val="0"/>
              </w:rPr>
            </w:pPr>
            <w:r>
              <w:rPr>
                <w:kern w:val="0"/>
              </w:rPr>
              <w:t>（</w:t>
            </w:r>
            <w:r>
              <w:rPr>
                <w:kern w:val="0"/>
              </w:rPr>
              <w:t>2</w:t>
            </w:r>
            <w:r>
              <w:rPr>
                <w:kern w:val="0"/>
              </w:rPr>
              <w:t>）所有满足规范和图纸要求的有关费用；</w:t>
            </w:r>
          </w:p>
          <w:p w:rsidR="001C7482" w:rsidRDefault="00302A50">
            <w:pPr>
              <w:autoSpaceDE w:val="0"/>
              <w:autoSpaceDN w:val="0"/>
              <w:snapToGrid w:val="0"/>
              <w:spacing w:beforeLines="0" w:line="288" w:lineRule="auto"/>
              <w:ind w:firstLineChars="50" w:firstLine="105"/>
              <w:rPr>
                <w:kern w:val="0"/>
              </w:rPr>
            </w:pPr>
            <w:r>
              <w:rPr>
                <w:kern w:val="0"/>
              </w:rPr>
              <w:t>（</w:t>
            </w:r>
            <w:r>
              <w:rPr>
                <w:kern w:val="0"/>
              </w:rPr>
              <w:t>3</w:t>
            </w:r>
            <w:r>
              <w:rPr>
                <w:kern w:val="0"/>
              </w:rPr>
              <w:t>）所有满足合同文件要求的责任、义务及风险的有关费用；</w:t>
            </w:r>
          </w:p>
          <w:p w:rsidR="001C7482" w:rsidRDefault="00302A50">
            <w:pPr>
              <w:autoSpaceDE w:val="0"/>
              <w:autoSpaceDN w:val="0"/>
              <w:snapToGrid w:val="0"/>
              <w:spacing w:beforeLines="0" w:line="288" w:lineRule="auto"/>
              <w:ind w:firstLineChars="50" w:firstLine="105"/>
              <w:rPr>
                <w:kern w:val="0"/>
              </w:rPr>
            </w:pPr>
            <w:r>
              <w:rPr>
                <w:kern w:val="0"/>
              </w:rPr>
              <w:t>（</w:t>
            </w:r>
            <w:r>
              <w:rPr>
                <w:kern w:val="0"/>
              </w:rPr>
              <w:t>4</w:t>
            </w:r>
            <w:r>
              <w:rPr>
                <w:kern w:val="0"/>
              </w:rPr>
              <w:t>）符合合同条款规定的全部费用应认为已被计入有标价的工程量清单所列各项目之中；如投标人认为招标人提供的工程量清单中有缺漏的工作子目，应在《投标须知前附表》第</w:t>
            </w:r>
            <w:r>
              <w:rPr>
                <w:kern w:val="0"/>
              </w:rPr>
              <w:t>1.10.2</w:t>
            </w:r>
            <w:r>
              <w:rPr>
                <w:kern w:val="0"/>
              </w:rPr>
              <w:t>项规定的时间之前提出，如投标人对工程量清单在上述规定的时间内未提出异议，招标人将有理由认为投标人已认可了招标文件中的工程量及其列项的完整性和正确性，或者认为投标人已自行将招标文件中的错漏项包含工程量清单其他相关子目或风险费用中。</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.5</w:t>
            </w:r>
            <w:r>
              <w:rPr>
                <w:rFonts w:hint="eastAsia"/>
                <w:kern w:val="0"/>
              </w:rPr>
              <w:t>涉及道路疏堵工程、慢行系统改造等拆改移工作，由中标单位组织实施，与各相关产权单位发生的拆迁费用不包</w:t>
            </w:r>
            <w:r>
              <w:rPr>
                <w:rFonts w:hint="eastAsia"/>
                <w:kern w:val="0"/>
              </w:rPr>
              <w:t>含在本次投标报价中；参见本招标文件“合同专用条款”相关部分；</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6</w:t>
            </w:r>
            <w:r>
              <w:rPr>
                <w:kern w:val="0"/>
              </w:rPr>
              <w:t xml:space="preserve"> </w:t>
            </w:r>
            <w:r>
              <w:rPr>
                <w:kern w:val="0"/>
              </w:rPr>
              <w:t>投标人报价可参照</w:t>
            </w:r>
            <w:r>
              <w:rPr>
                <w:kern w:val="0"/>
              </w:rPr>
              <w:t>20</w:t>
            </w:r>
            <w:r>
              <w:rPr>
                <w:rFonts w:hint="eastAsia"/>
                <w:kern w:val="0"/>
              </w:rPr>
              <w:t>12</w:t>
            </w:r>
            <w:r>
              <w:rPr>
                <w:kern w:val="0"/>
              </w:rPr>
              <w:t>年《北京市建设工程</w:t>
            </w:r>
            <w:r>
              <w:rPr>
                <w:rFonts w:hint="eastAsia"/>
                <w:kern w:val="0"/>
              </w:rPr>
              <w:t>计价依据</w:t>
            </w:r>
            <w:r>
              <w:rPr>
                <w:rFonts w:hint="eastAsia"/>
                <w:kern w:val="0"/>
              </w:rPr>
              <w:t>-</w:t>
            </w:r>
            <w:r>
              <w:rPr>
                <w:kern w:val="0"/>
              </w:rPr>
              <w:t>预算定额》、北京市市场价格水平或按企业定额，在充分考虑市场竞争因素的前提下进行组价。招标人鼓励投标人在保证不低于其个别成本的基础上，就本工程各项工作的消耗量水平、工料机价格水平、各类费用标准，和依照合同条款规定投标人应承担的风险，做切合自身条件的竞争性考虑，但安全防护文明施工措施费、规费和税金应按照国家和北京市、行业建设主管部门的规定计算；</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7</w:t>
            </w:r>
            <w:r>
              <w:rPr>
                <w:kern w:val="0"/>
              </w:rPr>
              <w:t>本工程投标报价以第五章《</w:t>
            </w:r>
            <w:r>
              <w:rPr>
                <w:kern w:val="0"/>
              </w:rPr>
              <w:t>工程量清单》中所列项目为依据。投标人不能增加、更改、拆分、合并或重组分部分项工程量清单中的项目。对分部分项工程量清单中未列项目或未列出工程数量的项目，投标人不必报价；对工程量清单中有数量而投标人没有填入单价或总额价的项目，其费用应视为已包括在工程量清单的其它单价或总额价中。投标人不得擅自改动工程量清单中的工程数量进行投标报价；</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8</w:t>
            </w:r>
            <w:r>
              <w:rPr>
                <w:kern w:val="0"/>
              </w:rPr>
              <w:t>投标报价中，综合单价保留两位小数、合价及总价均以元为单位进行报价；</w:t>
            </w:r>
          </w:p>
          <w:p w:rsidR="001C7482" w:rsidRDefault="00302A50">
            <w:pPr>
              <w:autoSpaceDE w:val="0"/>
              <w:autoSpaceDN w:val="0"/>
              <w:snapToGrid w:val="0"/>
              <w:spacing w:beforeLines="0" w:line="288" w:lineRule="auto"/>
              <w:ind w:firstLineChars="50" w:firstLine="105"/>
              <w:rPr>
                <w:kern w:val="0"/>
              </w:rPr>
            </w:pPr>
            <w:r>
              <w:rPr>
                <w:kern w:val="0"/>
              </w:rPr>
              <w:lastRenderedPageBreak/>
              <w:t>3.2.</w:t>
            </w:r>
            <w:r>
              <w:rPr>
                <w:rFonts w:hint="eastAsia"/>
                <w:kern w:val="0"/>
              </w:rPr>
              <w:t>4</w:t>
            </w:r>
            <w:r>
              <w:rPr>
                <w:kern w:val="0"/>
              </w:rPr>
              <w:t>.</w:t>
            </w:r>
            <w:r>
              <w:rPr>
                <w:rFonts w:hint="eastAsia"/>
                <w:kern w:val="0"/>
              </w:rPr>
              <w:t>9</w:t>
            </w:r>
            <w:r>
              <w:rPr>
                <w:rFonts w:hint="eastAsia"/>
                <w:kern w:val="0"/>
              </w:rPr>
              <w:t>投标人必须在措施项目清单中就安全防护、文明施工措施费单独报价，报价须同时满足</w:t>
            </w:r>
            <w:r>
              <w:rPr>
                <w:kern w:val="0"/>
              </w:rPr>
              <w:t>2012</w:t>
            </w:r>
            <w:r>
              <w:rPr>
                <w:rFonts w:hint="eastAsia"/>
                <w:kern w:val="0"/>
              </w:rPr>
              <w:t>年</w:t>
            </w:r>
            <w:r>
              <w:rPr>
                <w:rFonts w:hint="eastAsia"/>
                <w:kern w:val="0"/>
              </w:rPr>
              <w:t>《北京市建设工程计价依据</w:t>
            </w:r>
            <w:r>
              <w:rPr>
                <w:kern w:val="0"/>
              </w:rPr>
              <w:t>-</w:t>
            </w:r>
            <w:r>
              <w:rPr>
                <w:rFonts w:hint="eastAsia"/>
                <w:kern w:val="0"/>
              </w:rPr>
              <w:t>预算定额》和京建发【</w:t>
            </w:r>
            <w:r>
              <w:rPr>
                <w:kern w:val="0"/>
              </w:rPr>
              <w:t>2014</w:t>
            </w:r>
            <w:r>
              <w:rPr>
                <w:rFonts w:hint="eastAsia"/>
                <w:kern w:val="0"/>
              </w:rPr>
              <w:t>】</w:t>
            </w:r>
            <w:r>
              <w:rPr>
                <w:kern w:val="0"/>
              </w:rPr>
              <w:t>101</w:t>
            </w:r>
            <w:r>
              <w:rPr>
                <w:rFonts w:hint="eastAsia"/>
                <w:kern w:val="0"/>
              </w:rPr>
              <w:t>号《北京市住房和城乡建设委员会关于调整安全文明施工费的通知》的规定，投标人此项费用的报价不得低于政府相关规定的要求；</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rFonts w:hint="eastAsia"/>
                <w:kern w:val="0"/>
              </w:rPr>
              <w:t>10</w:t>
            </w:r>
            <w:r>
              <w:rPr>
                <w:kern w:val="0"/>
              </w:rPr>
              <w:t>投标人应响应招标人要求，针对本项目的特点制定安全应急预案，在施工过程中定期进行安全演练，接受招标人的专项检查，由此发生费用包括在投标人的投标报价中，不单独报价；</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1</w:t>
            </w:r>
            <w:r>
              <w:rPr>
                <w:kern w:val="0"/>
              </w:rPr>
              <w:t>工程一切险和第三者责任险在其他项目清单列项报价，金额按分部分项工程量清单计价合计与措施项目清单计价合计总和的</w:t>
            </w:r>
            <w:r>
              <w:rPr>
                <w:kern w:val="0"/>
              </w:rPr>
              <w:t>0.25</w:t>
            </w:r>
            <w:r>
              <w:rPr>
                <w:kern w:val="0"/>
              </w:rPr>
              <w:t>％计算；</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w:t>
            </w:r>
            <w:r>
              <w:rPr>
                <w:kern w:val="0"/>
              </w:rPr>
              <w:t>1</w:t>
            </w:r>
            <w:r>
              <w:rPr>
                <w:rFonts w:hint="eastAsia"/>
                <w:kern w:val="0"/>
              </w:rPr>
              <w:t>2</w:t>
            </w:r>
            <w:r>
              <w:rPr>
                <w:kern w:val="0"/>
              </w:rPr>
              <w:t>规费计算：</w:t>
            </w:r>
          </w:p>
          <w:p w:rsidR="001C7482" w:rsidRDefault="00302A50">
            <w:pPr>
              <w:autoSpaceDE w:val="0"/>
              <w:autoSpaceDN w:val="0"/>
              <w:snapToGrid w:val="0"/>
              <w:spacing w:beforeLines="0" w:line="288" w:lineRule="auto"/>
              <w:ind w:firstLineChars="50" w:firstLine="105"/>
              <w:rPr>
                <w:kern w:val="0"/>
              </w:rPr>
            </w:pPr>
            <w:r>
              <w:rPr>
                <w:kern w:val="0"/>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相关现行规定计算。</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3</w:t>
            </w:r>
            <w:r>
              <w:rPr>
                <w:kern w:val="0"/>
              </w:rPr>
              <w:t>投标人须按照招标文件给定的工程量清单格式、顺序报价；</w:t>
            </w:r>
          </w:p>
          <w:p w:rsidR="001C7482" w:rsidRDefault="00302A50">
            <w:pPr>
              <w:autoSpaceDE w:val="0"/>
              <w:autoSpaceDN w:val="0"/>
              <w:snapToGrid w:val="0"/>
              <w:spacing w:beforeLines="0" w:line="288" w:lineRule="auto"/>
              <w:ind w:firstLineChars="50" w:firstLine="105"/>
              <w:rPr>
                <w:kern w:val="0"/>
              </w:rPr>
            </w:pPr>
            <w:r>
              <w:rPr>
                <w:kern w:val="0"/>
              </w:rPr>
              <w:t>3.2.</w:t>
            </w:r>
            <w:r>
              <w:rPr>
                <w:rFonts w:hint="eastAsia"/>
                <w:kern w:val="0"/>
              </w:rPr>
              <w:t>4</w:t>
            </w:r>
            <w:r>
              <w:rPr>
                <w:kern w:val="0"/>
              </w:rPr>
              <w:t>.1</w:t>
            </w:r>
            <w:r>
              <w:rPr>
                <w:rFonts w:hint="eastAsia"/>
                <w:kern w:val="0"/>
              </w:rPr>
              <w:t>4</w:t>
            </w:r>
            <w:r>
              <w:rPr>
                <w:kern w:val="0"/>
              </w:rPr>
              <w:t>投标人应确保</w:t>
            </w:r>
            <w:r>
              <w:rPr>
                <w:kern w:val="0"/>
              </w:rPr>
              <w:t>U</w:t>
            </w:r>
            <w:r>
              <w:rPr>
                <w:kern w:val="0"/>
              </w:rPr>
              <w:t>盘无病毒、无损伤，由于违反上述规定而造成的招标工作不能正常进行的一切后果，由投标人承担；</w:t>
            </w:r>
          </w:p>
          <w:p w:rsidR="001C7482" w:rsidRDefault="00302A50">
            <w:pPr>
              <w:autoSpaceDE w:val="0"/>
              <w:autoSpaceDN w:val="0"/>
              <w:snapToGrid w:val="0"/>
              <w:spacing w:beforeLines="0" w:line="288" w:lineRule="auto"/>
              <w:ind w:firstLineChars="50" w:firstLine="105"/>
              <w:rPr>
                <w:kern w:val="0"/>
              </w:rPr>
            </w:pPr>
            <w:r>
              <w:rPr>
                <w:rFonts w:hint="eastAsia"/>
                <w:kern w:val="0"/>
              </w:rPr>
              <w:t>3.2.4.15</w:t>
            </w:r>
            <w:r>
              <w:rPr>
                <w:rFonts w:hint="eastAsia"/>
                <w:kern w:val="0"/>
              </w:rPr>
              <w:t>投标人在工程量清单中所报的沥青</w:t>
            </w:r>
            <w:r>
              <w:rPr>
                <w:rFonts w:hint="eastAsia"/>
                <w:kern w:val="0"/>
              </w:rPr>
              <w:t>混合料旧料回收单价应为负值且绝对值不低于</w:t>
            </w:r>
            <w:r>
              <w:rPr>
                <w:rFonts w:hint="eastAsia"/>
                <w:kern w:val="0"/>
              </w:rPr>
              <w:t>2016</w:t>
            </w:r>
            <w:r>
              <w:rPr>
                <w:rFonts w:hint="eastAsia"/>
                <w:kern w:val="0"/>
              </w:rPr>
              <w:t>年</w:t>
            </w:r>
            <w:r>
              <w:rPr>
                <w:rFonts w:hint="eastAsia"/>
                <w:kern w:val="0"/>
              </w:rPr>
              <w:t>12</w:t>
            </w:r>
            <w:r>
              <w:rPr>
                <w:rFonts w:hint="eastAsia"/>
                <w:kern w:val="0"/>
              </w:rPr>
              <w:t>月发布的《北京市公路工程指导价格》中使用</w:t>
            </w:r>
            <w:r>
              <w:rPr>
                <w:rFonts w:hint="eastAsia"/>
                <w:kern w:val="0"/>
              </w:rPr>
              <w:t>8</w:t>
            </w:r>
            <w:r>
              <w:rPr>
                <w:rFonts w:hint="eastAsia"/>
                <w:kern w:val="0"/>
              </w:rPr>
              <w:t>年（不含）以上的路面沥青混合料旧料价格</w:t>
            </w:r>
            <w:r>
              <w:rPr>
                <w:rFonts w:hint="eastAsia"/>
                <w:kern w:val="0"/>
              </w:rPr>
              <w:t>38.6</w:t>
            </w:r>
            <w:r>
              <w:rPr>
                <w:rFonts w:hint="eastAsia"/>
                <w:kern w:val="0"/>
              </w:rPr>
              <w:t>元</w:t>
            </w:r>
            <w:r>
              <w:rPr>
                <w:rFonts w:hint="eastAsia"/>
                <w:kern w:val="0"/>
              </w:rPr>
              <w:t>/</w:t>
            </w:r>
            <w:r>
              <w:rPr>
                <w:rFonts w:hint="eastAsia"/>
                <w:kern w:val="0"/>
              </w:rPr>
              <w:t>吨，如不满足此要求，其投标文件无效。</w:t>
            </w:r>
          </w:p>
        </w:tc>
      </w:tr>
      <w:tr w:rsidR="001C7482">
        <w:trPr>
          <w:trHeight w:val="483"/>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3.2.5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rPr>
                <w:vertAlign w:val="superscript"/>
              </w:rPr>
            </w:pPr>
            <w:r>
              <w:rPr>
                <w:kern w:val="0"/>
              </w:rPr>
              <w:t>是否接受调价函</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否</w:t>
            </w:r>
          </w:p>
        </w:tc>
      </w:tr>
      <w:tr w:rsidR="001C7482">
        <w:trPr>
          <w:trHeight w:val="46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3.3.1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投标有效期</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自投标人提交投标文件截止之日起计算</w:t>
            </w:r>
            <w:r>
              <w:rPr>
                <w:kern w:val="0"/>
                <w:u w:val="single"/>
              </w:rPr>
              <w:t>90</w:t>
            </w:r>
            <w:r>
              <w:rPr>
                <w:kern w:val="0"/>
              </w:rPr>
              <w:t>天</w:t>
            </w:r>
          </w:p>
        </w:tc>
      </w:tr>
      <w:tr w:rsidR="001C7482">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3.4.1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投标保证金</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投标保证金的金额：人民币</w:t>
            </w:r>
            <w:r>
              <w:rPr>
                <w:rFonts w:hint="eastAsia"/>
                <w:kern w:val="0"/>
                <w:u w:val="single"/>
              </w:rPr>
              <w:t>5</w:t>
            </w:r>
            <w:r>
              <w:rPr>
                <w:kern w:val="0"/>
                <w:u w:val="single"/>
              </w:rPr>
              <w:t>万元整</w:t>
            </w:r>
            <w:r>
              <w:rPr>
                <w:rFonts w:hint="eastAsia"/>
                <w:kern w:val="0"/>
                <w:u w:val="single"/>
              </w:rPr>
              <w:t>/</w:t>
            </w:r>
            <w:r>
              <w:rPr>
                <w:rFonts w:hint="eastAsia"/>
                <w:kern w:val="0"/>
                <w:u w:val="single"/>
              </w:rPr>
              <w:t>每标段</w:t>
            </w:r>
            <w:r>
              <w:rPr>
                <w:kern w:val="0"/>
              </w:rPr>
              <w:t>。</w:t>
            </w:r>
          </w:p>
          <w:p w:rsidR="001C7482" w:rsidRDefault="00302A50">
            <w:pPr>
              <w:autoSpaceDE w:val="0"/>
              <w:autoSpaceDN w:val="0"/>
              <w:snapToGrid w:val="0"/>
              <w:spacing w:beforeLines="0" w:line="288" w:lineRule="auto"/>
              <w:ind w:leftChars="50" w:left="105"/>
              <w:rPr>
                <w:kern w:val="0"/>
              </w:rPr>
            </w:pPr>
            <w:r>
              <w:rPr>
                <w:kern w:val="0"/>
              </w:rPr>
              <w:t>投标保证金的形式：电汇</w:t>
            </w:r>
          </w:p>
          <w:p w:rsidR="001C7482" w:rsidRDefault="00302A50">
            <w:pPr>
              <w:autoSpaceDE w:val="0"/>
              <w:autoSpaceDN w:val="0"/>
              <w:snapToGrid w:val="0"/>
              <w:spacing w:beforeLines="0" w:line="288" w:lineRule="auto"/>
              <w:ind w:firstLineChars="50" w:firstLine="105"/>
              <w:rPr>
                <w:kern w:val="0"/>
              </w:rPr>
            </w:pPr>
            <w:r>
              <w:rPr>
                <w:kern w:val="0"/>
              </w:rPr>
              <w:t>投标保证金的有效期应与投标有效期一致。</w:t>
            </w:r>
          </w:p>
          <w:p w:rsidR="001C7482" w:rsidRDefault="00302A50">
            <w:pPr>
              <w:autoSpaceDE w:val="0"/>
              <w:autoSpaceDN w:val="0"/>
              <w:snapToGrid w:val="0"/>
              <w:spacing w:beforeLines="0" w:line="288" w:lineRule="auto"/>
              <w:ind w:leftChars="50" w:left="105"/>
              <w:rPr>
                <w:kern w:val="0"/>
              </w:rPr>
            </w:pPr>
            <w:r>
              <w:rPr>
                <w:kern w:val="0"/>
              </w:rPr>
              <w:t>以上投标保证金应当从投标人的基本账户转出。</w:t>
            </w:r>
          </w:p>
          <w:p w:rsidR="001C7482" w:rsidRDefault="00302A50">
            <w:pPr>
              <w:autoSpaceDE w:val="0"/>
              <w:autoSpaceDN w:val="0"/>
              <w:snapToGrid w:val="0"/>
              <w:spacing w:beforeLines="0" w:line="288" w:lineRule="auto"/>
              <w:ind w:leftChars="50" w:left="105"/>
              <w:rPr>
                <w:kern w:val="0"/>
              </w:rPr>
            </w:pPr>
            <w:r>
              <w:rPr>
                <w:kern w:val="0"/>
              </w:rPr>
              <w:t>递交方式：电汇要求在投标截止时间前到达招标代理公司账户。</w:t>
            </w:r>
          </w:p>
          <w:p w:rsidR="001C7482" w:rsidRDefault="00302A50">
            <w:pPr>
              <w:autoSpaceDE w:val="0"/>
              <w:autoSpaceDN w:val="0"/>
              <w:snapToGrid w:val="0"/>
              <w:spacing w:beforeLines="0" w:line="288" w:lineRule="auto"/>
              <w:ind w:leftChars="50" w:left="105"/>
              <w:rPr>
                <w:kern w:val="0"/>
              </w:rPr>
            </w:pPr>
            <w:r>
              <w:rPr>
                <w:kern w:val="0"/>
              </w:rPr>
              <w:t>投标保证金的递交截止时间：</w:t>
            </w:r>
            <w:r>
              <w:rPr>
                <w:rFonts w:hint="eastAsia"/>
                <w:kern w:val="0"/>
              </w:rPr>
              <w:t>同投标截止时间</w:t>
            </w:r>
            <w:r>
              <w:rPr>
                <w:kern w:val="0"/>
              </w:rPr>
              <w:t>。</w:t>
            </w:r>
          </w:p>
          <w:p w:rsidR="001C7482" w:rsidRDefault="00302A50">
            <w:pPr>
              <w:autoSpaceDE w:val="0"/>
              <w:autoSpaceDN w:val="0"/>
              <w:snapToGrid w:val="0"/>
              <w:spacing w:beforeLines="0" w:line="288" w:lineRule="auto"/>
              <w:ind w:leftChars="50" w:left="105"/>
              <w:rPr>
                <w:kern w:val="0"/>
              </w:rPr>
            </w:pPr>
            <w:r>
              <w:rPr>
                <w:kern w:val="0"/>
              </w:rPr>
              <w:t>投标保证金利息：中标人和未中标人的投标保证金及银行同期存款利息，最迟将在书面合同签订后</w:t>
            </w:r>
            <w:r>
              <w:rPr>
                <w:kern w:val="0"/>
              </w:rPr>
              <w:t>2</w:t>
            </w:r>
            <w:r>
              <w:rPr>
                <w:kern w:val="0"/>
              </w:rPr>
              <w:t>天内通知退还。其中，计息周期的计算方法，计息起始时间为投标截止日期，计息截止时间以通知退还保证金日期为准；计息标准和方法按照中国人民银行公布的同期活期存款利率计算。退还保证金利息前，投标人应</w:t>
            </w:r>
            <w:r>
              <w:rPr>
                <w:rFonts w:hint="eastAsia"/>
                <w:kern w:val="0"/>
              </w:rPr>
              <w:t>开</w:t>
            </w:r>
            <w:r>
              <w:rPr>
                <w:kern w:val="0"/>
              </w:rPr>
              <w:t>具</w:t>
            </w:r>
            <w:r>
              <w:rPr>
                <w:rFonts w:hint="eastAsia"/>
                <w:kern w:val="0"/>
              </w:rPr>
              <w:t>正式发票</w:t>
            </w:r>
            <w:r>
              <w:rPr>
                <w:kern w:val="0"/>
              </w:rPr>
              <w:t>。</w:t>
            </w:r>
          </w:p>
          <w:p w:rsidR="001C7482" w:rsidRDefault="00302A50">
            <w:pPr>
              <w:spacing w:before="163"/>
              <w:ind w:left="113" w:right="113"/>
              <w:rPr>
                <w:kern w:val="0"/>
              </w:rPr>
            </w:pPr>
            <w:r>
              <w:rPr>
                <w:rFonts w:ascii="宋体" w:hAnsi="宋体" w:hint="eastAsia"/>
                <w:kern w:val="0"/>
                <w:szCs w:val="21"/>
              </w:rPr>
              <w:t>收款</w:t>
            </w:r>
            <w:r>
              <w:rPr>
                <w:rFonts w:hint="eastAsia"/>
                <w:kern w:val="0"/>
              </w:rPr>
              <w:t>人名称：北京康顺通工程项目管理有限公司</w:t>
            </w:r>
          </w:p>
          <w:p w:rsidR="001C7482" w:rsidRDefault="00302A50">
            <w:pPr>
              <w:spacing w:before="163"/>
              <w:ind w:left="113" w:right="113"/>
              <w:rPr>
                <w:kern w:val="0"/>
              </w:rPr>
            </w:pPr>
            <w:r>
              <w:rPr>
                <w:rFonts w:hint="eastAsia"/>
                <w:kern w:val="0"/>
              </w:rPr>
              <w:lastRenderedPageBreak/>
              <w:t>开户银行：工行北京经济技术开发区宏达北路支行</w:t>
            </w:r>
          </w:p>
          <w:p w:rsidR="001C7482" w:rsidRDefault="00302A50">
            <w:pPr>
              <w:spacing w:before="163"/>
              <w:ind w:left="113" w:right="113"/>
              <w:rPr>
                <w:kern w:val="0"/>
              </w:rPr>
            </w:pPr>
            <w:r>
              <w:rPr>
                <w:rFonts w:hint="eastAsia"/>
                <w:kern w:val="0"/>
              </w:rPr>
              <w:t>账号：</w:t>
            </w:r>
            <w:r>
              <w:rPr>
                <w:rFonts w:hint="eastAsia"/>
                <w:kern w:val="0"/>
              </w:rPr>
              <w:t>0200059019</w:t>
            </w:r>
            <w:r>
              <w:rPr>
                <w:rFonts w:hint="eastAsia"/>
                <w:kern w:val="0"/>
              </w:rPr>
              <w:t>200116425</w:t>
            </w:r>
            <w:r>
              <w:rPr>
                <w:kern w:val="0"/>
              </w:rPr>
              <w:t xml:space="preserve"> </w:t>
            </w:r>
          </w:p>
          <w:p w:rsidR="001C7482" w:rsidRDefault="00302A50">
            <w:pPr>
              <w:autoSpaceDE w:val="0"/>
              <w:autoSpaceDN w:val="0"/>
              <w:snapToGrid w:val="0"/>
              <w:spacing w:beforeLines="0" w:line="288" w:lineRule="auto"/>
              <w:ind w:leftChars="50" w:left="105"/>
              <w:rPr>
                <w:kern w:val="0"/>
              </w:rPr>
            </w:pPr>
            <w:r>
              <w:rPr>
                <w:rFonts w:hint="eastAsia"/>
                <w:kern w:val="0"/>
              </w:rPr>
              <w:t>联行账号：</w:t>
            </w:r>
            <w:r>
              <w:rPr>
                <w:rFonts w:hint="eastAsia"/>
                <w:kern w:val="0"/>
              </w:rPr>
              <w:t>10</w:t>
            </w:r>
            <w:r>
              <w:rPr>
                <w:rFonts w:ascii="宋体" w:hAnsi="宋体" w:hint="eastAsia"/>
                <w:kern w:val="0"/>
                <w:szCs w:val="21"/>
              </w:rPr>
              <w:t>2100005905</w:t>
            </w:r>
          </w:p>
        </w:tc>
      </w:tr>
      <w:tr w:rsidR="001C7482">
        <w:trPr>
          <w:trHeight w:val="804"/>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pacing w:beforeLines="0" w:line="288" w:lineRule="auto"/>
              <w:ind w:firstLineChars="50" w:firstLine="105"/>
              <w:jc w:val="center"/>
              <w:rPr>
                <w:kern w:val="0"/>
                <w:szCs w:val="21"/>
              </w:rPr>
            </w:pPr>
            <w:r>
              <w:rPr>
                <w:rFonts w:hint="eastAsia"/>
                <w:kern w:val="0"/>
                <w:szCs w:val="21"/>
              </w:rPr>
              <w:lastRenderedPageBreak/>
              <w:t>3.4.4</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pacing w:beforeLines="0" w:line="288" w:lineRule="auto"/>
              <w:jc w:val="center"/>
              <w:rPr>
                <w:kern w:val="0"/>
                <w:szCs w:val="21"/>
              </w:rPr>
            </w:pPr>
            <w:r>
              <w:rPr>
                <w:rFonts w:hint="eastAsia"/>
                <w:kern w:val="0"/>
                <w:szCs w:val="21"/>
              </w:rPr>
              <w:t>投标保证金不予退还的情形</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pacing w:beforeLines="0" w:line="200" w:lineRule="exact"/>
              <w:ind w:left="113" w:right="113"/>
              <w:rPr>
                <w:kern w:val="0"/>
              </w:rPr>
            </w:pPr>
            <w:r>
              <w:rPr>
                <w:rFonts w:hint="eastAsia"/>
                <w:kern w:val="0"/>
              </w:rPr>
              <w:t>补充（</w:t>
            </w:r>
            <w:r>
              <w:rPr>
                <w:rFonts w:hint="eastAsia"/>
                <w:kern w:val="0"/>
              </w:rPr>
              <w:t>3</w:t>
            </w:r>
            <w:r>
              <w:rPr>
                <w:rFonts w:hint="eastAsia"/>
                <w:kern w:val="0"/>
              </w:rPr>
              <w:t>）目：</w:t>
            </w:r>
          </w:p>
          <w:p w:rsidR="001C7482" w:rsidRDefault="00302A50">
            <w:pPr>
              <w:spacing w:beforeLines="0" w:line="200" w:lineRule="exact"/>
              <w:ind w:right="113"/>
              <w:rPr>
                <w:kern w:val="0"/>
                <w:szCs w:val="21"/>
              </w:rPr>
            </w:pPr>
            <w:r>
              <w:rPr>
                <w:rFonts w:hint="eastAsia"/>
                <w:kern w:val="0"/>
              </w:rPr>
              <w:t>（</w:t>
            </w:r>
            <w:r>
              <w:rPr>
                <w:rFonts w:hint="eastAsia"/>
                <w:kern w:val="0"/>
              </w:rPr>
              <w:t>3</w:t>
            </w:r>
            <w:r>
              <w:rPr>
                <w:rFonts w:hint="eastAsia"/>
                <w:kern w:val="0"/>
              </w:rPr>
              <w:t>）投标人提交了虚假资料。</w:t>
            </w:r>
          </w:p>
        </w:tc>
      </w:tr>
      <w:tr w:rsidR="001C7482">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ind w:leftChars="50" w:left="105"/>
              <w:jc w:val="center"/>
              <w:rPr>
                <w:kern w:val="0"/>
                <w:szCs w:val="21"/>
              </w:rPr>
            </w:pPr>
            <w:r>
              <w:rPr>
                <w:rFonts w:hint="eastAsia"/>
                <w:kern w:val="0"/>
                <w:szCs w:val="21"/>
              </w:rPr>
              <w:t>3.4.5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ind w:leftChars="50" w:left="105"/>
              <w:jc w:val="center"/>
              <w:rPr>
                <w:kern w:val="0"/>
                <w:szCs w:val="21"/>
              </w:rPr>
            </w:pPr>
            <w:r>
              <w:rPr>
                <w:rFonts w:hint="eastAsia"/>
                <w:kern w:val="0"/>
                <w:szCs w:val="21"/>
              </w:rPr>
              <w:t>投标人的过失</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ind w:leftChars="50" w:left="105" w:right="113"/>
              <w:rPr>
                <w:kern w:val="0"/>
                <w:szCs w:val="21"/>
              </w:rPr>
            </w:pPr>
            <w:r>
              <w:rPr>
                <w:rFonts w:hint="eastAsia"/>
                <w:kern w:val="0"/>
                <w:szCs w:val="21"/>
              </w:rPr>
              <w:t>补充</w:t>
            </w:r>
            <w:r>
              <w:rPr>
                <w:rFonts w:hint="eastAsia"/>
                <w:kern w:val="0"/>
                <w:szCs w:val="21"/>
              </w:rPr>
              <w:t>3.4.5</w:t>
            </w:r>
            <w:r>
              <w:rPr>
                <w:rFonts w:hint="eastAsia"/>
                <w:kern w:val="0"/>
                <w:szCs w:val="21"/>
              </w:rPr>
              <w:t>项：</w:t>
            </w:r>
          </w:p>
          <w:p w:rsidR="001C7482" w:rsidRDefault="00302A50">
            <w:pPr>
              <w:autoSpaceDE w:val="0"/>
              <w:autoSpaceDN w:val="0"/>
              <w:snapToGrid w:val="0"/>
              <w:spacing w:beforeLines="0"/>
              <w:ind w:leftChars="50" w:left="105" w:right="113"/>
              <w:rPr>
                <w:kern w:val="0"/>
                <w:szCs w:val="21"/>
              </w:rPr>
            </w:pPr>
            <w:r>
              <w:rPr>
                <w:rFonts w:hint="eastAsia"/>
                <w:kern w:val="0"/>
                <w:szCs w:val="21"/>
              </w:rPr>
              <w:t>3.4.5</w:t>
            </w:r>
            <w:r>
              <w:rPr>
                <w:kern w:val="0"/>
                <w:szCs w:val="21"/>
              </w:rPr>
              <w:t>如果</w:t>
            </w:r>
            <w:r>
              <w:rPr>
                <w:rFonts w:hint="eastAsia"/>
                <w:kern w:val="0"/>
                <w:szCs w:val="21"/>
              </w:rPr>
              <w:t>因投标人的过失行为</w:t>
            </w:r>
            <w:r>
              <w:rPr>
                <w:kern w:val="0"/>
                <w:szCs w:val="21"/>
              </w:rPr>
              <w:t>给招标人造成的损失，</w:t>
            </w:r>
            <w:r>
              <w:rPr>
                <w:rFonts w:hint="eastAsia"/>
                <w:kern w:val="0"/>
                <w:szCs w:val="21"/>
              </w:rPr>
              <w:t>即使扣留</w:t>
            </w:r>
            <w:r>
              <w:rPr>
                <w:kern w:val="0"/>
                <w:szCs w:val="21"/>
              </w:rPr>
              <w:t>全额投标保证金</w:t>
            </w:r>
            <w:r>
              <w:rPr>
                <w:rFonts w:hint="eastAsia"/>
                <w:kern w:val="0"/>
                <w:szCs w:val="21"/>
              </w:rPr>
              <w:t>仍</w:t>
            </w:r>
            <w:r>
              <w:rPr>
                <w:kern w:val="0"/>
                <w:szCs w:val="21"/>
              </w:rPr>
              <w:t>不足以</w:t>
            </w:r>
            <w:r>
              <w:rPr>
                <w:rFonts w:hint="eastAsia"/>
                <w:kern w:val="0"/>
                <w:szCs w:val="21"/>
              </w:rPr>
              <w:t>弥补的，</w:t>
            </w:r>
            <w:r>
              <w:rPr>
                <w:kern w:val="0"/>
                <w:szCs w:val="21"/>
              </w:rPr>
              <w:t>招标人保留进一步</w:t>
            </w:r>
            <w:r>
              <w:rPr>
                <w:rFonts w:hint="eastAsia"/>
                <w:kern w:val="0"/>
                <w:szCs w:val="21"/>
              </w:rPr>
              <w:t>追偿</w:t>
            </w:r>
            <w:r>
              <w:rPr>
                <w:kern w:val="0"/>
                <w:szCs w:val="21"/>
              </w:rPr>
              <w:t>的权利。</w:t>
            </w:r>
          </w:p>
        </w:tc>
      </w:tr>
      <w:tr w:rsidR="001C7482">
        <w:trPr>
          <w:trHeight w:val="11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ind w:leftChars="50" w:left="105"/>
              <w:jc w:val="center"/>
              <w:rPr>
                <w:kern w:val="0"/>
              </w:rPr>
            </w:pPr>
            <w:r>
              <w:rPr>
                <w:kern w:val="0"/>
              </w:rPr>
              <w:t>3.5.1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投标人基本情况表</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ight="113"/>
              <w:rPr>
                <w:kern w:val="0"/>
              </w:rPr>
            </w:pPr>
            <w:r>
              <w:rPr>
                <w:kern w:val="0"/>
              </w:rPr>
              <w:t>1</w:t>
            </w:r>
            <w:r>
              <w:rPr>
                <w:rFonts w:hint="eastAsia"/>
                <w:kern w:val="0"/>
              </w:rPr>
              <w:t>）</w:t>
            </w:r>
            <w:r>
              <w:rPr>
                <w:kern w:val="0"/>
              </w:rPr>
              <w:t>“</w:t>
            </w:r>
            <w:r>
              <w:rPr>
                <w:kern w:val="0"/>
              </w:rPr>
              <w:t>投标人基本情况表</w:t>
            </w:r>
            <w:r>
              <w:rPr>
                <w:kern w:val="0"/>
              </w:rPr>
              <w:t>”</w:t>
            </w:r>
            <w:r>
              <w:rPr>
                <w:kern w:val="0"/>
              </w:rPr>
              <w:t>应附</w:t>
            </w:r>
            <w:r>
              <w:rPr>
                <w:rFonts w:hint="eastAsia"/>
                <w:kern w:val="0"/>
              </w:rPr>
              <w:t>企业法人</w:t>
            </w:r>
            <w:r>
              <w:rPr>
                <w:kern w:val="0"/>
              </w:rPr>
              <w:t>营业执照副本</w:t>
            </w:r>
            <w:r>
              <w:rPr>
                <w:rFonts w:hint="eastAsia"/>
                <w:kern w:val="0"/>
              </w:rPr>
              <w:t>、</w:t>
            </w:r>
            <w:r>
              <w:rPr>
                <w:kern w:val="0"/>
              </w:rPr>
              <w:t>施工资质证书副本、安全生产许可证副本、基本帐户开户许可证</w:t>
            </w:r>
            <w:r>
              <w:rPr>
                <w:rFonts w:hint="eastAsia"/>
                <w:kern w:val="0"/>
              </w:rPr>
              <w:t>、组织机构代码证（如已完成三证合一登记则不需要此证件）</w:t>
            </w:r>
            <w:r>
              <w:rPr>
                <w:kern w:val="0"/>
              </w:rPr>
              <w:t>。</w:t>
            </w:r>
          </w:p>
          <w:p w:rsidR="001C7482" w:rsidRDefault="00302A50">
            <w:pPr>
              <w:autoSpaceDE w:val="0"/>
              <w:autoSpaceDN w:val="0"/>
              <w:snapToGrid w:val="0"/>
              <w:spacing w:beforeLines="0" w:line="288" w:lineRule="auto"/>
              <w:ind w:leftChars="50" w:left="105" w:right="113"/>
              <w:rPr>
                <w:kern w:val="0"/>
              </w:rPr>
            </w:pPr>
            <w:r>
              <w:rPr>
                <w:kern w:val="0"/>
              </w:rPr>
              <w:t>2</w:t>
            </w:r>
            <w:r>
              <w:rPr>
                <w:rFonts w:hint="eastAsia"/>
                <w:kern w:val="0"/>
              </w:rPr>
              <w:t>）</w:t>
            </w:r>
            <w:r>
              <w:rPr>
                <w:kern w:val="0"/>
              </w:rPr>
              <w:t>“</w:t>
            </w:r>
            <w:r>
              <w:rPr>
                <w:kern w:val="0"/>
              </w:rPr>
              <w:t>拟委任的项目经理和项目总</w:t>
            </w:r>
            <w:r>
              <w:rPr>
                <w:rFonts w:hint="eastAsia"/>
                <w:kern w:val="0"/>
              </w:rPr>
              <w:t>工（技术负责人）</w:t>
            </w:r>
            <w:r>
              <w:rPr>
                <w:kern w:val="0"/>
              </w:rPr>
              <w:t>资历表</w:t>
            </w:r>
            <w:r>
              <w:rPr>
                <w:kern w:val="0"/>
              </w:rPr>
              <w:t>”</w:t>
            </w:r>
            <w:r>
              <w:rPr>
                <w:kern w:val="0"/>
              </w:rPr>
              <w:t>应附项目经理以及项目总</w:t>
            </w:r>
            <w:r>
              <w:rPr>
                <w:rFonts w:hint="eastAsia"/>
                <w:kern w:val="0"/>
              </w:rPr>
              <w:t>工（技术负责人）</w:t>
            </w:r>
            <w:r>
              <w:rPr>
                <w:kern w:val="0"/>
              </w:rPr>
              <w:t>的身份证以及资格审查条件要求的其他相关证书，并应提供其担任类似项目的项目经理和项目总</w:t>
            </w:r>
            <w:r>
              <w:rPr>
                <w:rFonts w:hint="eastAsia"/>
                <w:kern w:val="0"/>
              </w:rPr>
              <w:t>工（技术负责人）</w:t>
            </w:r>
            <w:r>
              <w:rPr>
                <w:kern w:val="0"/>
              </w:rPr>
              <w:t>的相关业绩证明材料复印件。项目经理的业绩认定，以建设单位书面出具（加盖公章）的证明文件或能够证明其担任过项目经理的竣工验收鉴定书或中标通知书为准。</w:t>
            </w:r>
            <w:r>
              <w:rPr>
                <w:rFonts w:hint="eastAsia"/>
                <w:kern w:val="0"/>
              </w:rPr>
              <w:t>项目总工（</w:t>
            </w:r>
            <w:r>
              <w:rPr>
                <w:kern w:val="0"/>
              </w:rPr>
              <w:t>技术负责人</w:t>
            </w:r>
            <w:r>
              <w:rPr>
                <w:rFonts w:hint="eastAsia"/>
                <w:kern w:val="0"/>
              </w:rPr>
              <w:t>）</w:t>
            </w:r>
            <w:r>
              <w:rPr>
                <w:kern w:val="0"/>
              </w:rPr>
              <w:t>的业绩认定，以建设单位书面出具（加盖公章）的证明文件</w:t>
            </w:r>
            <w:r>
              <w:rPr>
                <w:rFonts w:hint="eastAsia"/>
                <w:kern w:val="0"/>
              </w:rPr>
              <w:t>或能够证明其担任过项目总工（技术负责人）的竣工验收鉴定书</w:t>
            </w:r>
            <w:r>
              <w:rPr>
                <w:kern w:val="0"/>
              </w:rPr>
              <w:t>为准。</w:t>
            </w:r>
          </w:p>
          <w:p w:rsidR="001C7482" w:rsidRDefault="00302A50">
            <w:pPr>
              <w:autoSpaceDE w:val="0"/>
              <w:autoSpaceDN w:val="0"/>
              <w:snapToGrid w:val="0"/>
              <w:spacing w:beforeLines="0" w:line="288" w:lineRule="auto"/>
              <w:ind w:leftChars="50" w:left="105" w:right="113"/>
              <w:rPr>
                <w:kern w:val="0"/>
              </w:rPr>
            </w:pPr>
            <w:r>
              <w:rPr>
                <w:kern w:val="0"/>
              </w:rPr>
              <w:t>3</w:t>
            </w:r>
            <w:r>
              <w:rPr>
                <w:rFonts w:hint="eastAsia"/>
                <w:kern w:val="0"/>
              </w:rPr>
              <w:t>）</w:t>
            </w:r>
            <w:r>
              <w:rPr>
                <w:kern w:val="0"/>
              </w:rPr>
              <w:t>“</w:t>
            </w:r>
            <w:r>
              <w:rPr>
                <w:kern w:val="0"/>
              </w:rPr>
              <w:t>拟委任的其他主要管理人员和技术人员</w:t>
            </w:r>
            <w:r>
              <w:rPr>
                <w:kern w:val="0"/>
              </w:rPr>
              <w:t>资历表</w:t>
            </w:r>
            <w:r>
              <w:rPr>
                <w:kern w:val="0"/>
              </w:rPr>
              <w:t>”</w:t>
            </w:r>
            <w:r>
              <w:rPr>
                <w:kern w:val="0"/>
              </w:rPr>
              <w:t>应附其他主要管理人员和技术人员的身份证以及资格审查条件要求的其他相关证书的复印件。</w:t>
            </w:r>
          </w:p>
          <w:p w:rsidR="001C7482" w:rsidRDefault="00302A50">
            <w:pPr>
              <w:autoSpaceDE w:val="0"/>
              <w:autoSpaceDN w:val="0"/>
              <w:snapToGrid w:val="0"/>
              <w:spacing w:beforeLines="0" w:line="288" w:lineRule="auto"/>
              <w:ind w:leftChars="50" w:left="105" w:right="113"/>
              <w:rPr>
                <w:kern w:val="0"/>
              </w:rPr>
            </w:pPr>
            <w:r>
              <w:rPr>
                <w:rFonts w:hint="eastAsia"/>
                <w:kern w:val="0"/>
              </w:rPr>
              <w:t>4</w:t>
            </w:r>
            <w:r>
              <w:rPr>
                <w:rFonts w:hint="eastAsia"/>
                <w:kern w:val="0"/>
              </w:rPr>
              <w:t>）</w:t>
            </w:r>
            <w:r>
              <w:rPr>
                <w:kern w:val="0"/>
              </w:rPr>
              <w:t>安全生产许可证、项目经理及专职安全员的安全证书应在年检有效期内，否则视为无效。</w:t>
            </w:r>
          </w:p>
          <w:p w:rsidR="001C7482" w:rsidRDefault="00302A50">
            <w:pPr>
              <w:autoSpaceDE w:val="0"/>
              <w:autoSpaceDN w:val="0"/>
              <w:snapToGrid w:val="0"/>
              <w:spacing w:beforeLines="0" w:line="288" w:lineRule="auto"/>
              <w:ind w:leftChars="50" w:left="105" w:right="113"/>
              <w:rPr>
                <w:kern w:val="0"/>
              </w:rPr>
            </w:pPr>
            <w:r>
              <w:rPr>
                <w:rFonts w:hint="eastAsia"/>
                <w:kern w:val="0"/>
              </w:rPr>
              <w:t>未按</w:t>
            </w:r>
            <w:r>
              <w:rPr>
                <w:kern w:val="0"/>
              </w:rPr>
              <w:t>本条款要求附相关证明材料或</w:t>
            </w:r>
            <w:r>
              <w:rPr>
                <w:rFonts w:hint="eastAsia"/>
                <w:kern w:val="0"/>
              </w:rPr>
              <w:t>证明</w:t>
            </w:r>
            <w:r>
              <w:rPr>
                <w:kern w:val="0"/>
              </w:rPr>
              <w:t>材料不完整</w:t>
            </w:r>
            <w:r>
              <w:rPr>
                <w:rFonts w:hint="eastAsia"/>
                <w:kern w:val="0"/>
              </w:rPr>
              <w:t>，其投标无效</w:t>
            </w:r>
            <w:r>
              <w:rPr>
                <w:kern w:val="0"/>
              </w:rPr>
              <w:t>。</w:t>
            </w:r>
          </w:p>
        </w:tc>
      </w:tr>
      <w:tr w:rsidR="001C7482">
        <w:trPr>
          <w:trHeight w:val="423"/>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3.5.2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近年财务状况的年份要求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近三年，指</w:t>
            </w:r>
            <w:r>
              <w:rPr>
                <w:kern w:val="0"/>
              </w:rPr>
              <w:t>20</w:t>
            </w:r>
            <w:r>
              <w:rPr>
                <w:rFonts w:hint="eastAsia"/>
                <w:kern w:val="0"/>
              </w:rPr>
              <w:t>1</w:t>
            </w:r>
            <w:r>
              <w:rPr>
                <w:kern w:val="0"/>
              </w:rPr>
              <w:t>3</w:t>
            </w:r>
            <w:r>
              <w:rPr>
                <w:kern w:val="0"/>
              </w:rPr>
              <w:t>年</w:t>
            </w:r>
            <w:r>
              <w:rPr>
                <w:kern w:val="0"/>
              </w:rPr>
              <w:t>1</w:t>
            </w:r>
            <w:r>
              <w:rPr>
                <w:kern w:val="0"/>
              </w:rPr>
              <w:t>月</w:t>
            </w:r>
            <w:r>
              <w:rPr>
                <w:kern w:val="0"/>
              </w:rPr>
              <w:t>1</w:t>
            </w:r>
            <w:r>
              <w:rPr>
                <w:kern w:val="0"/>
              </w:rPr>
              <w:t>日起至</w:t>
            </w:r>
            <w:r>
              <w:rPr>
                <w:kern w:val="0"/>
              </w:rPr>
              <w:t>2015</w:t>
            </w:r>
            <w:r>
              <w:rPr>
                <w:kern w:val="0"/>
              </w:rPr>
              <w:t>年</w:t>
            </w:r>
            <w:r>
              <w:rPr>
                <w:kern w:val="0"/>
              </w:rPr>
              <w:t>12</w:t>
            </w:r>
            <w:r>
              <w:rPr>
                <w:kern w:val="0"/>
              </w:rPr>
              <w:t>月</w:t>
            </w:r>
            <w:r>
              <w:rPr>
                <w:kern w:val="0"/>
              </w:rPr>
              <w:t>31</w:t>
            </w:r>
            <w:r>
              <w:rPr>
                <w:kern w:val="0"/>
              </w:rPr>
              <w:t>日止</w:t>
            </w:r>
          </w:p>
        </w:tc>
      </w:tr>
      <w:tr w:rsidR="001C7482">
        <w:trPr>
          <w:trHeight w:val="523"/>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3.5.3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近年完成的类似项目的年份要求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近</w:t>
            </w:r>
            <w:r>
              <w:rPr>
                <w:rFonts w:hint="eastAsia"/>
                <w:kern w:val="0"/>
              </w:rPr>
              <w:t>三</w:t>
            </w:r>
            <w:r>
              <w:rPr>
                <w:kern w:val="0"/>
              </w:rPr>
              <w:t>年，指</w:t>
            </w:r>
            <w:r>
              <w:rPr>
                <w:kern w:val="0"/>
              </w:rPr>
              <w:t>20</w:t>
            </w:r>
            <w:r>
              <w:rPr>
                <w:rFonts w:hint="eastAsia"/>
                <w:kern w:val="0"/>
              </w:rPr>
              <w:t>14</w:t>
            </w:r>
            <w:r>
              <w:rPr>
                <w:kern w:val="0"/>
              </w:rPr>
              <w:t>年</w:t>
            </w:r>
            <w:r>
              <w:rPr>
                <w:kern w:val="0"/>
              </w:rPr>
              <w:t>1</w:t>
            </w:r>
            <w:r>
              <w:rPr>
                <w:kern w:val="0"/>
              </w:rPr>
              <w:t>月</w:t>
            </w:r>
            <w:r>
              <w:rPr>
                <w:kern w:val="0"/>
              </w:rPr>
              <w:t>1</w:t>
            </w:r>
            <w:r>
              <w:rPr>
                <w:kern w:val="0"/>
              </w:rPr>
              <w:t>日起至</w:t>
            </w:r>
            <w:r>
              <w:rPr>
                <w:rFonts w:hint="eastAsia"/>
                <w:kern w:val="0"/>
              </w:rPr>
              <w:t>今</w:t>
            </w:r>
          </w:p>
        </w:tc>
      </w:tr>
      <w:tr w:rsidR="001C7482">
        <w:trPr>
          <w:trHeight w:val="52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3.5.5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近年发生的诉讼及仲裁情况的年份要求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近五年，指</w:t>
            </w:r>
            <w:r>
              <w:rPr>
                <w:kern w:val="0"/>
              </w:rPr>
              <w:t>20</w:t>
            </w:r>
            <w:r>
              <w:rPr>
                <w:rFonts w:hint="eastAsia"/>
                <w:kern w:val="0"/>
              </w:rPr>
              <w:t>12</w:t>
            </w:r>
            <w:r>
              <w:rPr>
                <w:kern w:val="0"/>
              </w:rPr>
              <w:t>年</w:t>
            </w:r>
            <w:r>
              <w:rPr>
                <w:kern w:val="0"/>
              </w:rPr>
              <w:t>1</w:t>
            </w:r>
            <w:r>
              <w:rPr>
                <w:kern w:val="0"/>
              </w:rPr>
              <w:t>月</w:t>
            </w:r>
            <w:r>
              <w:rPr>
                <w:kern w:val="0"/>
              </w:rPr>
              <w:t>1</w:t>
            </w:r>
            <w:r>
              <w:rPr>
                <w:kern w:val="0"/>
              </w:rPr>
              <w:t>日起至</w:t>
            </w:r>
            <w:r>
              <w:rPr>
                <w:rFonts w:hint="eastAsia"/>
                <w:kern w:val="0"/>
              </w:rPr>
              <w:t>今</w:t>
            </w:r>
          </w:p>
        </w:tc>
      </w:tr>
      <w:tr w:rsidR="001C7482">
        <w:trPr>
          <w:trHeight w:val="693"/>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3.6</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是否允许递交备选投标方案</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rFonts w:hint="eastAsia"/>
                <w:kern w:val="0"/>
              </w:rPr>
              <w:t>不</w:t>
            </w:r>
            <w:r>
              <w:rPr>
                <w:kern w:val="0"/>
              </w:rPr>
              <w:t>允许</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3.7.3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签字或盖章要求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113" w:right="113"/>
              <w:rPr>
                <w:kern w:val="0"/>
              </w:rPr>
            </w:pPr>
            <w:r>
              <w:rPr>
                <w:b/>
                <w:kern w:val="0"/>
              </w:rPr>
              <w:t>投标文件（正本）加盖投标人公章并由法定代表人或其授权代理人逐页签署姓名，不得使用签名章代替。</w:t>
            </w:r>
            <w:r>
              <w:rPr>
                <w:kern w:val="0"/>
              </w:rPr>
              <w:t>（本页正文内容已由投标人的法定代表人或其授权的代理人签署姓名时则可除外）。</w:t>
            </w:r>
          </w:p>
          <w:p w:rsidR="001C7482" w:rsidRDefault="00302A50">
            <w:pPr>
              <w:snapToGrid w:val="0"/>
              <w:spacing w:beforeLines="0" w:line="288" w:lineRule="auto"/>
              <w:ind w:left="113" w:right="113"/>
              <w:rPr>
                <w:b/>
                <w:kern w:val="0"/>
              </w:rPr>
            </w:pPr>
            <w:r>
              <w:rPr>
                <w:b/>
                <w:kern w:val="0"/>
              </w:rPr>
              <w:lastRenderedPageBreak/>
              <w:t>已标价工程量清单（含单价分析文件）每页右上角应由编制人员签字并加盖工程造价人员执业印章。</w:t>
            </w:r>
          </w:p>
        </w:tc>
      </w:tr>
      <w:tr w:rsidR="001C7482">
        <w:trPr>
          <w:trHeight w:val="465"/>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3.7.4</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投标文件副本份数</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jc w:val="left"/>
              <w:rPr>
                <w:kern w:val="0"/>
              </w:rPr>
            </w:pPr>
            <w:r>
              <w:rPr>
                <w:kern w:val="0"/>
              </w:rPr>
              <w:t>副本两份，另加</w:t>
            </w:r>
            <w:r>
              <w:rPr>
                <w:kern w:val="0"/>
              </w:rPr>
              <w:t>1</w:t>
            </w:r>
            <w:r>
              <w:rPr>
                <w:kern w:val="0"/>
              </w:rPr>
              <w:t>份投标文件电子文件（</w:t>
            </w:r>
            <w:r>
              <w:rPr>
                <w:kern w:val="0"/>
              </w:rPr>
              <w:t>U</w:t>
            </w:r>
            <w:r>
              <w:rPr>
                <w:kern w:val="0"/>
              </w:rPr>
              <w:t>盘）</w:t>
            </w:r>
          </w:p>
        </w:tc>
      </w:tr>
      <w:tr w:rsidR="001C7482">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3.7.5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装订要求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rFonts w:hint="eastAsia"/>
              </w:rPr>
              <w:t>投标文件分第一个信封“商务及技术文件”和第二个信封“投标报价和工程量清单”两部分，均按正本与副本分别装订成册，左侧胶装，不得采用活页夹。</w:t>
            </w:r>
          </w:p>
        </w:tc>
      </w:tr>
      <w:tr w:rsidR="001C7482">
        <w:trPr>
          <w:trHeight w:val="266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rFonts w:hint="eastAsia"/>
              </w:rPr>
              <w:t>4</w:t>
            </w:r>
            <w:r>
              <w:t>.1.1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t>包封要求</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投标文件第一个信封（商务及技术文件）以及第二个信封（投标报价和工程量清单）应单独密封包装。第一个信封（商务及技术文件）的正本与副本应分别包装在相应的内层封套中，然后统一密封在一个外层封套中。第二个信封（投标报价和工程量清单）的正本与副本应分别包装在相应的内层封套中，投标文件电子文件应与第二个信封（投标报价和工程量清单）的正本包在同一个内层封套中，然后统一密封在一个外层封套中。内层和外层封套均应加贴封条，内层封套的封口处应盖投标人单位章。</w:t>
            </w:r>
            <w:r>
              <w:rPr>
                <w:rFonts w:hint="eastAsia"/>
                <w:kern w:val="0"/>
              </w:rPr>
              <w:t>外层封套上不得有任何投标人的识别标志。不符合密封要求的投标文件招标人将不</w:t>
            </w:r>
            <w:r>
              <w:rPr>
                <w:rFonts w:hint="eastAsia"/>
                <w:kern w:val="0"/>
              </w:rPr>
              <w:t>予接收。</w:t>
            </w:r>
          </w:p>
        </w:tc>
      </w:tr>
      <w:tr w:rsidR="001C7482">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1C7482">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投标文件的内层封套上应清楚地标记</w:t>
            </w:r>
            <w:r>
              <w:rPr>
                <w:kern w:val="0"/>
              </w:rPr>
              <w:t>“</w:t>
            </w:r>
            <w:r>
              <w:rPr>
                <w:kern w:val="0"/>
              </w:rPr>
              <w:t>正本</w:t>
            </w:r>
            <w:r>
              <w:rPr>
                <w:kern w:val="0"/>
              </w:rPr>
              <w:t>”</w:t>
            </w:r>
            <w:r>
              <w:rPr>
                <w:kern w:val="0"/>
              </w:rPr>
              <w:t>或</w:t>
            </w:r>
            <w:r>
              <w:rPr>
                <w:kern w:val="0"/>
              </w:rPr>
              <w:t>“</w:t>
            </w:r>
            <w:r>
              <w:rPr>
                <w:kern w:val="0"/>
              </w:rPr>
              <w:t>副本</w:t>
            </w:r>
            <w:r>
              <w:rPr>
                <w:kern w:val="0"/>
              </w:rPr>
              <w:t>”</w:t>
            </w:r>
            <w:r>
              <w:rPr>
                <w:kern w:val="0"/>
              </w:rPr>
              <w:t>字样。</w:t>
            </w:r>
          </w:p>
        </w:tc>
      </w:tr>
      <w:tr w:rsidR="001C7482">
        <w:trPr>
          <w:trHeight w:val="414"/>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封套上写明</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rPr>
                <w:b/>
              </w:rPr>
            </w:pPr>
            <w:r>
              <w:rPr>
                <w:rFonts w:eastAsia="黑体"/>
                <w:b/>
              </w:rPr>
              <w:t>投标文件第一个信封（商务及技术文件）</w:t>
            </w:r>
            <w:r>
              <w:rPr>
                <w:b/>
              </w:rPr>
              <w:t>内层封套：</w:t>
            </w:r>
          </w:p>
          <w:p w:rsidR="001C7482" w:rsidRDefault="00302A50">
            <w:pPr>
              <w:snapToGrid w:val="0"/>
              <w:spacing w:beforeLines="0" w:line="288" w:lineRule="auto"/>
              <w:ind w:leftChars="50" w:left="105"/>
              <w:rPr>
                <w:u w:val="single"/>
              </w:rPr>
            </w:pPr>
            <w:r>
              <w:t>投标人邮政编码：</w:t>
            </w:r>
            <w:r>
              <w:rPr>
                <w:u w:val="single"/>
              </w:rPr>
              <w:t xml:space="preserve">           </w:t>
            </w:r>
          </w:p>
          <w:p w:rsidR="001C7482" w:rsidRDefault="00302A50">
            <w:pPr>
              <w:snapToGrid w:val="0"/>
              <w:spacing w:beforeLines="0" w:line="288" w:lineRule="auto"/>
              <w:ind w:leftChars="50" w:left="105"/>
            </w:pPr>
            <w:r>
              <w:t>投标人地址：</w:t>
            </w:r>
            <w:r>
              <w:rPr>
                <w:u w:val="single"/>
              </w:rPr>
              <w:t xml:space="preserve">              </w:t>
            </w:r>
          </w:p>
          <w:p w:rsidR="001C7482" w:rsidRDefault="00302A50">
            <w:pPr>
              <w:snapToGrid w:val="0"/>
              <w:spacing w:beforeLines="0" w:line="288" w:lineRule="auto"/>
              <w:ind w:leftChars="50" w:left="105"/>
            </w:pPr>
            <w:r>
              <w:t>投标人名称：</w:t>
            </w:r>
            <w:r>
              <w:rPr>
                <w:u w:val="single"/>
              </w:rPr>
              <w:t xml:space="preserve">              </w:t>
            </w:r>
          </w:p>
          <w:p w:rsidR="001C7482" w:rsidRDefault="00302A50">
            <w:pPr>
              <w:snapToGrid w:val="0"/>
              <w:spacing w:beforeLines="0" w:line="288" w:lineRule="auto"/>
              <w:ind w:leftChars="50" w:left="105"/>
            </w:pPr>
            <w:r>
              <w:t>投标人联系人：</w:t>
            </w:r>
            <w:r>
              <w:rPr>
                <w:u w:val="single"/>
              </w:rPr>
              <w:t xml:space="preserve">            </w:t>
            </w:r>
          </w:p>
          <w:p w:rsidR="001C7482" w:rsidRDefault="00302A50">
            <w:pPr>
              <w:snapToGrid w:val="0"/>
              <w:spacing w:beforeLines="0" w:line="288" w:lineRule="auto"/>
              <w:ind w:leftChars="50" w:left="105"/>
            </w:pPr>
            <w:r>
              <w:t>投标人联系电话：</w:t>
            </w:r>
            <w:r>
              <w:rPr>
                <w:u w:val="single"/>
              </w:rPr>
              <w:t xml:space="preserve">          </w:t>
            </w:r>
          </w:p>
          <w:p w:rsidR="001C7482" w:rsidRDefault="00302A50">
            <w:pPr>
              <w:snapToGrid w:val="0"/>
              <w:spacing w:beforeLines="0" w:line="288" w:lineRule="auto"/>
              <w:ind w:leftChars="50" w:left="105"/>
            </w:pPr>
            <w:r>
              <w:t>招标人地址及名称：</w:t>
            </w:r>
            <w:r>
              <w:rPr>
                <w:u w:val="single"/>
              </w:rPr>
              <w:t xml:space="preserve">             </w:t>
            </w:r>
          </w:p>
          <w:p w:rsidR="001C7482" w:rsidRDefault="00302A50">
            <w:pPr>
              <w:snapToGrid w:val="0"/>
              <w:spacing w:beforeLines="0" w:line="288" w:lineRule="auto"/>
              <w:ind w:leftChars="50" w:left="105"/>
              <w:rPr>
                <w:b/>
              </w:rPr>
            </w:pPr>
            <w:r>
              <w:rPr>
                <w:rFonts w:eastAsia="黑体"/>
                <w:b/>
              </w:rPr>
              <w:t>投标文件第一个信封（商务及技术文件）</w:t>
            </w:r>
            <w:r>
              <w:rPr>
                <w:b/>
              </w:rPr>
              <w:t>外层封套：</w:t>
            </w:r>
          </w:p>
          <w:p w:rsidR="001C7482" w:rsidRDefault="00302A50">
            <w:pPr>
              <w:widowControl/>
              <w:snapToGrid w:val="0"/>
              <w:spacing w:beforeLines="0" w:line="288" w:lineRule="auto"/>
              <w:ind w:leftChars="50" w:left="105"/>
            </w:pPr>
            <w:r>
              <w:t>招标人地址：</w:t>
            </w:r>
          </w:p>
          <w:p w:rsidR="001C7482" w:rsidRDefault="00302A50">
            <w:pPr>
              <w:snapToGrid w:val="0"/>
              <w:spacing w:beforeLines="0" w:line="288" w:lineRule="auto"/>
              <w:ind w:firstLineChars="50" w:firstLine="105"/>
              <w:rPr>
                <w:u w:val="single"/>
              </w:rPr>
            </w:pPr>
            <w:r>
              <w:t>招标人名称：</w:t>
            </w:r>
            <w:r>
              <w:rPr>
                <w:u w:val="single"/>
              </w:rPr>
              <w:t>北京市城市道路养护管理中心</w:t>
            </w:r>
            <w:r>
              <w:rPr>
                <w:u w:val="single"/>
              </w:rPr>
              <w:t xml:space="preserve">      </w:t>
            </w:r>
          </w:p>
          <w:p w:rsidR="001C7482" w:rsidRDefault="00302A50">
            <w:pPr>
              <w:snapToGrid w:val="0"/>
              <w:spacing w:beforeLines="0" w:line="288" w:lineRule="auto"/>
              <w:ind w:firstLineChars="50" w:firstLine="105"/>
            </w:pPr>
            <w:r>
              <w:rPr>
                <w:u w:val="single"/>
              </w:rPr>
              <w:t>（</w:t>
            </w:r>
            <w:r>
              <w:rPr>
                <w:rFonts w:hint="eastAsia"/>
                <w:u w:val="single"/>
              </w:rPr>
              <w:t>项目</w:t>
            </w:r>
            <w:r>
              <w:rPr>
                <w:u w:val="single"/>
              </w:rPr>
              <w:t>名称）</w:t>
            </w:r>
            <w:r>
              <w:rPr>
                <w:rFonts w:hint="eastAsia"/>
                <w:u w:val="single"/>
              </w:rPr>
              <w:t xml:space="preserve">       </w:t>
            </w:r>
            <w:r>
              <w:t>招标</w:t>
            </w:r>
            <w:r>
              <w:rPr>
                <w:rFonts w:hint="eastAsia"/>
              </w:rPr>
              <w:t>桥梁施工第</w:t>
            </w:r>
            <w:r>
              <w:rPr>
                <w:rFonts w:hint="eastAsia"/>
                <w:u w:val="single"/>
              </w:rPr>
              <w:t xml:space="preserve"> </w:t>
            </w:r>
            <w:r>
              <w:rPr>
                <w:u w:val="single"/>
              </w:rPr>
              <w:t xml:space="preserve">   </w:t>
            </w:r>
            <w:r>
              <w:rPr>
                <w:rFonts w:hint="eastAsia"/>
                <w:u w:val="single"/>
              </w:rPr>
              <w:t xml:space="preserve"> </w:t>
            </w:r>
            <w:r>
              <w:rPr>
                <w:rFonts w:hint="eastAsia"/>
              </w:rPr>
              <w:t>标段</w:t>
            </w:r>
            <w:r>
              <w:rPr>
                <w:rFonts w:hint="eastAsia"/>
              </w:rPr>
              <w:t xml:space="preserve"> </w:t>
            </w:r>
            <w:r>
              <w:t>第一个信封（商务及技术文件）投标文件</w:t>
            </w:r>
          </w:p>
          <w:p w:rsidR="001C7482" w:rsidRDefault="00302A50">
            <w:pPr>
              <w:snapToGrid w:val="0"/>
              <w:spacing w:beforeLines="0" w:line="288" w:lineRule="auto"/>
              <w:ind w:leftChars="50" w:left="105"/>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分（即投标文件递交截止时间）前不得开启</w:t>
            </w:r>
          </w:p>
          <w:p w:rsidR="001C7482" w:rsidRDefault="00302A50">
            <w:pPr>
              <w:snapToGrid w:val="0"/>
              <w:spacing w:beforeLines="0" w:line="288" w:lineRule="auto"/>
              <w:ind w:leftChars="50" w:left="105"/>
              <w:rPr>
                <w:b/>
              </w:rPr>
            </w:pPr>
            <w:r>
              <w:rPr>
                <w:rFonts w:eastAsia="黑体"/>
                <w:b/>
              </w:rPr>
              <w:t>投标文件第二个信封（投标报价和工程量清单）</w:t>
            </w:r>
            <w:r>
              <w:rPr>
                <w:b/>
              </w:rPr>
              <w:t>内层封套：</w:t>
            </w:r>
          </w:p>
          <w:p w:rsidR="001C7482" w:rsidRDefault="00302A50">
            <w:pPr>
              <w:snapToGrid w:val="0"/>
              <w:spacing w:beforeLines="0" w:line="288" w:lineRule="auto"/>
              <w:ind w:leftChars="50" w:left="105"/>
            </w:pPr>
            <w:r>
              <w:t>投标人邮政编码：</w:t>
            </w:r>
            <w:r>
              <w:rPr>
                <w:u w:val="single"/>
              </w:rPr>
              <w:t xml:space="preserve">                 </w:t>
            </w:r>
          </w:p>
          <w:p w:rsidR="001C7482" w:rsidRDefault="00302A50">
            <w:pPr>
              <w:snapToGrid w:val="0"/>
              <w:spacing w:beforeLines="0" w:line="288" w:lineRule="auto"/>
              <w:ind w:leftChars="50" w:left="105"/>
            </w:pPr>
            <w:r>
              <w:t>投标人地址：</w:t>
            </w:r>
            <w:r>
              <w:rPr>
                <w:u w:val="single"/>
              </w:rPr>
              <w:t xml:space="preserve">                     </w:t>
            </w:r>
          </w:p>
          <w:p w:rsidR="001C7482" w:rsidRDefault="00302A50">
            <w:pPr>
              <w:snapToGrid w:val="0"/>
              <w:spacing w:beforeLines="0" w:line="288" w:lineRule="auto"/>
              <w:ind w:leftChars="50" w:left="105"/>
            </w:pPr>
            <w:r>
              <w:t>投标人名称：</w:t>
            </w:r>
            <w:r>
              <w:rPr>
                <w:u w:val="single"/>
              </w:rPr>
              <w:t xml:space="preserve">                     </w:t>
            </w:r>
          </w:p>
          <w:p w:rsidR="001C7482" w:rsidRDefault="00302A50">
            <w:pPr>
              <w:snapToGrid w:val="0"/>
              <w:spacing w:beforeLines="0" w:line="288" w:lineRule="auto"/>
              <w:ind w:leftChars="50" w:left="105"/>
            </w:pPr>
            <w:r>
              <w:t>投标人联系人：</w:t>
            </w:r>
            <w:r>
              <w:rPr>
                <w:u w:val="single"/>
              </w:rPr>
              <w:t xml:space="preserve">                   </w:t>
            </w:r>
          </w:p>
          <w:p w:rsidR="001C7482" w:rsidRDefault="00302A50">
            <w:pPr>
              <w:snapToGrid w:val="0"/>
              <w:spacing w:beforeLines="0" w:line="288" w:lineRule="auto"/>
              <w:ind w:leftChars="50" w:left="105"/>
            </w:pPr>
            <w:r>
              <w:t>投标人联系电话：</w:t>
            </w:r>
            <w:r>
              <w:rPr>
                <w:u w:val="single"/>
              </w:rPr>
              <w:t xml:space="preserve">  </w:t>
            </w:r>
            <w:r>
              <w:rPr>
                <w:u w:val="single"/>
              </w:rPr>
              <w:t xml:space="preserve">               </w:t>
            </w:r>
          </w:p>
          <w:p w:rsidR="001C7482" w:rsidRDefault="00302A50">
            <w:pPr>
              <w:snapToGrid w:val="0"/>
              <w:spacing w:beforeLines="0" w:line="288" w:lineRule="auto"/>
              <w:ind w:leftChars="50" w:left="105"/>
            </w:pPr>
            <w:r>
              <w:t>招标人地址及名称：</w:t>
            </w:r>
            <w:r>
              <w:rPr>
                <w:u w:val="single"/>
              </w:rPr>
              <w:t xml:space="preserve">               </w:t>
            </w:r>
          </w:p>
          <w:p w:rsidR="001C7482" w:rsidRDefault="00302A50">
            <w:pPr>
              <w:snapToGrid w:val="0"/>
              <w:spacing w:beforeLines="0" w:line="288" w:lineRule="auto"/>
              <w:ind w:leftChars="50" w:left="105"/>
              <w:rPr>
                <w:b/>
              </w:rPr>
            </w:pPr>
            <w:r>
              <w:rPr>
                <w:rFonts w:eastAsia="黑体"/>
                <w:b/>
              </w:rPr>
              <w:t>投标文件第二个信封（投标报价和工程量清单）</w:t>
            </w:r>
            <w:r>
              <w:rPr>
                <w:b/>
              </w:rPr>
              <w:t>外层封套：</w:t>
            </w:r>
          </w:p>
          <w:p w:rsidR="001C7482" w:rsidRDefault="00302A50">
            <w:pPr>
              <w:widowControl/>
              <w:snapToGrid w:val="0"/>
              <w:spacing w:beforeLines="0" w:line="288" w:lineRule="auto"/>
              <w:ind w:leftChars="50" w:left="105"/>
            </w:pPr>
            <w:r>
              <w:t>招标人地址：</w:t>
            </w:r>
            <w:r>
              <w:t xml:space="preserve"> </w:t>
            </w:r>
          </w:p>
          <w:p w:rsidR="001C7482" w:rsidRDefault="00302A50">
            <w:pPr>
              <w:snapToGrid w:val="0"/>
              <w:spacing w:beforeLines="0" w:line="288" w:lineRule="auto"/>
              <w:ind w:firstLineChars="50" w:firstLine="105"/>
              <w:rPr>
                <w:u w:val="single"/>
              </w:rPr>
            </w:pPr>
            <w:r>
              <w:lastRenderedPageBreak/>
              <w:t>招标人名称：</w:t>
            </w:r>
            <w:r>
              <w:rPr>
                <w:u w:val="single"/>
              </w:rPr>
              <w:t>北京市城市道路养护管理中心</w:t>
            </w:r>
            <w:r>
              <w:rPr>
                <w:u w:val="single"/>
              </w:rPr>
              <w:t xml:space="preserve">     </w:t>
            </w:r>
          </w:p>
          <w:p w:rsidR="001C7482" w:rsidRDefault="00302A50">
            <w:pPr>
              <w:snapToGrid w:val="0"/>
              <w:spacing w:beforeLines="0" w:line="288" w:lineRule="auto"/>
              <w:ind w:leftChars="57" w:left="120"/>
              <w:jc w:val="left"/>
            </w:pPr>
            <w:r>
              <w:rPr>
                <w:u w:val="single"/>
              </w:rPr>
              <w:t>（</w:t>
            </w:r>
            <w:r>
              <w:rPr>
                <w:rFonts w:hint="eastAsia"/>
                <w:u w:val="single"/>
              </w:rPr>
              <w:t>项目</w:t>
            </w:r>
            <w:r>
              <w:rPr>
                <w:u w:val="single"/>
              </w:rPr>
              <w:t>名称）</w:t>
            </w:r>
            <w:r>
              <w:rPr>
                <w:rFonts w:hint="eastAsia"/>
                <w:u w:val="single"/>
              </w:rPr>
              <w:t xml:space="preserve">       </w:t>
            </w:r>
            <w:r>
              <w:t>招标</w:t>
            </w:r>
            <w:r>
              <w:rPr>
                <w:rFonts w:hint="eastAsia"/>
              </w:rPr>
              <w:t>桥梁施工第</w:t>
            </w:r>
            <w:r>
              <w:rPr>
                <w:rFonts w:hint="eastAsia"/>
                <w:u w:val="single"/>
              </w:rPr>
              <w:t xml:space="preserve"> </w:t>
            </w:r>
            <w:r>
              <w:rPr>
                <w:u w:val="single"/>
              </w:rPr>
              <w:t xml:space="preserve">   </w:t>
            </w:r>
            <w:r>
              <w:rPr>
                <w:rFonts w:hint="eastAsia"/>
                <w:u w:val="single"/>
              </w:rPr>
              <w:t xml:space="preserve"> </w:t>
            </w:r>
            <w:r>
              <w:rPr>
                <w:rFonts w:hint="eastAsia"/>
              </w:rPr>
              <w:t>标段</w:t>
            </w:r>
            <w:r>
              <w:rPr>
                <w:rFonts w:hint="eastAsia"/>
              </w:rPr>
              <w:t xml:space="preserve">  </w:t>
            </w:r>
            <w:r>
              <w:t>第二个信封（投标报价和工程量清单）投标文件</w:t>
            </w:r>
          </w:p>
          <w:p w:rsidR="001C7482" w:rsidRDefault="00302A50">
            <w:pPr>
              <w:autoSpaceDE w:val="0"/>
              <w:autoSpaceDN w:val="0"/>
              <w:snapToGrid w:val="0"/>
              <w:spacing w:beforeLines="0" w:line="288" w:lineRule="auto"/>
              <w:ind w:leftChars="50" w:left="105"/>
              <w:rPr>
                <w:kern w:val="0"/>
              </w:rPr>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分（即第二个信封开标时间）前不得开启</w:t>
            </w:r>
          </w:p>
        </w:tc>
      </w:tr>
      <w:tr w:rsidR="001C7482">
        <w:trPr>
          <w:trHeight w:val="316"/>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4.2.2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递交投标文件地点</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北京市交通建设招标投标服务中心</w:t>
            </w:r>
          </w:p>
          <w:p w:rsidR="001C7482" w:rsidRDefault="00302A50">
            <w:pPr>
              <w:autoSpaceDE w:val="0"/>
              <w:autoSpaceDN w:val="0"/>
              <w:snapToGrid w:val="0"/>
              <w:spacing w:beforeLines="0" w:line="288" w:lineRule="auto"/>
              <w:ind w:firstLineChars="50" w:firstLine="105"/>
              <w:rPr>
                <w:kern w:val="0"/>
              </w:rPr>
            </w:pPr>
            <w:r>
              <w:rPr>
                <w:kern w:val="0"/>
              </w:rPr>
              <w:t>本项目投标文件只能现场递交，不接受快递、邮寄等方式递交。</w:t>
            </w:r>
          </w:p>
        </w:tc>
      </w:tr>
      <w:tr w:rsidR="001C7482">
        <w:trPr>
          <w:trHeight w:val="551"/>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4.2.3</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是否退还投标文件</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sym w:font="Wingdings 2" w:char="F052"/>
            </w:r>
            <w:r>
              <w:rPr>
                <w:kern w:val="0"/>
              </w:rPr>
              <w:t>否</w:t>
            </w:r>
          </w:p>
          <w:p w:rsidR="001C7482" w:rsidRDefault="00302A50">
            <w:pPr>
              <w:autoSpaceDE w:val="0"/>
              <w:autoSpaceDN w:val="0"/>
              <w:snapToGrid w:val="0"/>
              <w:spacing w:beforeLines="0" w:line="288" w:lineRule="auto"/>
              <w:ind w:firstLineChars="50" w:firstLine="105"/>
              <w:rPr>
                <w:kern w:val="0"/>
              </w:rPr>
            </w:pPr>
            <w:r>
              <w:rPr>
                <w:kern w:val="0"/>
              </w:rPr>
              <w:t>口是</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4.2.6</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招标人通知延后投标截止时间的时间</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原定投标截止时间</w:t>
            </w:r>
            <w:r>
              <w:rPr>
                <w:kern w:val="0"/>
              </w:rPr>
              <w:t>3</w:t>
            </w:r>
            <w:r>
              <w:rPr>
                <w:kern w:val="0"/>
              </w:rPr>
              <w:t>天前</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开标时间和地点</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投标文件第一个信封</w:t>
            </w:r>
            <w:r>
              <w:rPr>
                <w:kern w:val="0"/>
              </w:rPr>
              <w:t>(</w:t>
            </w:r>
            <w:r>
              <w:rPr>
                <w:kern w:val="0"/>
              </w:rPr>
              <w:t>商务及技术文件</w:t>
            </w:r>
            <w:r>
              <w:rPr>
                <w:kern w:val="0"/>
              </w:rPr>
              <w:t>)</w:t>
            </w:r>
          </w:p>
          <w:p w:rsidR="001C7482" w:rsidRDefault="00302A50">
            <w:pPr>
              <w:autoSpaceDE w:val="0"/>
              <w:autoSpaceDN w:val="0"/>
              <w:snapToGrid w:val="0"/>
              <w:spacing w:beforeLines="0" w:line="288" w:lineRule="auto"/>
              <w:ind w:firstLineChars="50" w:firstLine="105"/>
              <w:rPr>
                <w:kern w:val="0"/>
              </w:rPr>
            </w:pPr>
            <w:r>
              <w:rPr>
                <w:kern w:val="0"/>
              </w:rPr>
              <w:t>开标时间：同投标截止时间</w:t>
            </w:r>
          </w:p>
          <w:p w:rsidR="001C7482" w:rsidRDefault="00302A50">
            <w:pPr>
              <w:autoSpaceDE w:val="0"/>
              <w:autoSpaceDN w:val="0"/>
              <w:snapToGrid w:val="0"/>
              <w:spacing w:beforeLines="0" w:line="288" w:lineRule="auto"/>
              <w:ind w:firstLineChars="50" w:firstLine="105"/>
              <w:rPr>
                <w:kern w:val="0"/>
              </w:rPr>
            </w:pPr>
            <w:r>
              <w:rPr>
                <w:kern w:val="0"/>
              </w:rPr>
              <w:t>投标文件第一个信封</w:t>
            </w:r>
            <w:r>
              <w:rPr>
                <w:kern w:val="0"/>
              </w:rPr>
              <w:t>(</w:t>
            </w:r>
            <w:r>
              <w:rPr>
                <w:kern w:val="0"/>
              </w:rPr>
              <w:t>商务及技术文件</w:t>
            </w:r>
            <w:r>
              <w:rPr>
                <w:kern w:val="0"/>
              </w:rPr>
              <w:t>)</w:t>
            </w:r>
          </w:p>
          <w:p w:rsidR="001C7482" w:rsidRDefault="00302A50">
            <w:pPr>
              <w:autoSpaceDE w:val="0"/>
              <w:autoSpaceDN w:val="0"/>
              <w:snapToGrid w:val="0"/>
              <w:spacing w:beforeLines="0" w:line="288" w:lineRule="auto"/>
              <w:ind w:leftChars="50" w:left="105"/>
              <w:rPr>
                <w:kern w:val="0"/>
              </w:rPr>
            </w:pPr>
            <w:r>
              <w:rPr>
                <w:kern w:val="0"/>
              </w:rPr>
              <w:t>开标地点：北京市交通建设招标投标服务中心</w:t>
            </w:r>
          </w:p>
          <w:p w:rsidR="001C7482" w:rsidRDefault="00302A50">
            <w:pPr>
              <w:autoSpaceDE w:val="0"/>
              <w:autoSpaceDN w:val="0"/>
              <w:snapToGrid w:val="0"/>
              <w:spacing w:beforeLines="0" w:line="288" w:lineRule="auto"/>
              <w:ind w:firstLineChars="50" w:firstLine="105"/>
              <w:rPr>
                <w:kern w:val="0"/>
              </w:rPr>
            </w:pPr>
            <w:r>
              <w:rPr>
                <w:kern w:val="0"/>
              </w:rPr>
              <w:t>投标文件第二个信封</w:t>
            </w:r>
            <w:r>
              <w:rPr>
                <w:kern w:val="0"/>
              </w:rPr>
              <w:t>(</w:t>
            </w:r>
            <w:r>
              <w:rPr>
                <w:kern w:val="0"/>
              </w:rPr>
              <w:t>投标报价和工程量清单</w:t>
            </w:r>
            <w:r>
              <w:rPr>
                <w:kern w:val="0"/>
              </w:rPr>
              <w:t>)</w:t>
            </w:r>
          </w:p>
          <w:p w:rsidR="001C7482" w:rsidRDefault="00302A50">
            <w:pPr>
              <w:autoSpaceDE w:val="0"/>
              <w:autoSpaceDN w:val="0"/>
              <w:snapToGrid w:val="0"/>
              <w:spacing w:beforeLines="0" w:line="288" w:lineRule="auto"/>
              <w:ind w:firstLineChars="50" w:firstLine="105"/>
              <w:rPr>
                <w:kern w:val="0"/>
              </w:rPr>
            </w:pPr>
            <w:r>
              <w:rPr>
                <w:kern w:val="0"/>
              </w:rPr>
              <w:t>开标时间：</w:t>
            </w:r>
            <w:r>
              <w:rPr>
                <w:kern w:val="0"/>
              </w:rPr>
              <w:t>201</w:t>
            </w:r>
            <w:r>
              <w:rPr>
                <w:rFonts w:hint="eastAsia"/>
                <w:kern w:val="0"/>
              </w:rPr>
              <w:t>7</w:t>
            </w:r>
            <w:r>
              <w:rPr>
                <w:kern w:val="0"/>
              </w:rPr>
              <w:t>年</w:t>
            </w:r>
            <w:r>
              <w:rPr>
                <w:rFonts w:hint="eastAsia"/>
                <w:kern w:val="0"/>
              </w:rPr>
              <w:t>3</w:t>
            </w:r>
            <w:r>
              <w:rPr>
                <w:rFonts w:hint="eastAsia"/>
                <w:kern w:val="0"/>
              </w:rPr>
              <w:t>月</w:t>
            </w:r>
            <w:r>
              <w:rPr>
                <w:rFonts w:hint="eastAsia"/>
                <w:kern w:val="0"/>
              </w:rPr>
              <w:t>16</w:t>
            </w:r>
            <w:r>
              <w:rPr>
                <w:kern w:val="0"/>
              </w:rPr>
              <w:t>日</w:t>
            </w:r>
            <w:r>
              <w:rPr>
                <w:kern w:val="0"/>
              </w:rPr>
              <w:t>10</w:t>
            </w:r>
            <w:r>
              <w:rPr>
                <w:rFonts w:hint="eastAsia"/>
                <w:kern w:val="0"/>
              </w:rPr>
              <w:t>时</w:t>
            </w:r>
            <w:r>
              <w:rPr>
                <w:kern w:val="0"/>
              </w:rPr>
              <w:t>3</w:t>
            </w:r>
            <w:r>
              <w:rPr>
                <w:rFonts w:hint="eastAsia"/>
                <w:kern w:val="0"/>
              </w:rPr>
              <w:t>0</w:t>
            </w:r>
            <w:r>
              <w:rPr>
                <w:rFonts w:hint="eastAsia"/>
                <w:kern w:val="0"/>
              </w:rPr>
              <w:t>分</w:t>
            </w:r>
          </w:p>
          <w:p w:rsidR="001C7482" w:rsidRDefault="00302A50">
            <w:pPr>
              <w:autoSpaceDE w:val="0"/>
              <w:autoSpaceDN w:val="0"/>
              <w:snapToGrid w:val="0"/>
              <w:spacing w:beforeLines="0" w:line="288" w:lineRule="auto"/>
              <w:ind w:firstLineChars="50" w:firstLine="105"/>
              <w:rPr>
                <w:kern w:val="0"/>
              </w:rPr>
            </w:pPr>
            <w:r>
              <w:rPr>
                <w:kern w:val="0"/>
              </w:rPr>
              <w:t>投标文件第二个信封</w:t>
            </w:r>
            <w:r>
              <w:rPr>
                <w:kern w:val="0"/>
              </w:rPr>
              <w:t>(</w:t>
            </w:r>
            <w:r>
              <w:rPr>
                <w:kern w:val="0"/>
              </w:rPr>
              <w:t>投标报价和工程量清单</w:t>
            </w:r>
            <w:r>
              <w:rPr>
                <w:kern w:val="0"/>
              </w:rPr>
              <w:t>)</w:t>
            </w:r>
          </w:p>
          <w:p w:rsidR="001C7482" w:rsidRDefault="00302A50">
            <w:pPr>
              <w:autoSpaceDE w:val="0"/>
              <w:autoSpaceDN w:val="0"/>
              <w:snapToGrid w:val="0"/>
              <w:spacing w:beforeLines="0" w:line="288" w:lineRule="auto"/>
              <w:ind w:firstLineChars="50" w:firstLine="105"/>
              <w:rPr>
                <w:kern w:val="0"/>
              </w:rPr>
            </w:pPr>
            <w:r>
              <w:rPr>
                <w:kern w:val="0"/>
              </w:rPr>
              <w:t>开标地点：北京市交通建设招标投标服务中心</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1C7482">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本款补充：</w:t>
            </w:r>
          </w:p>
          <w:p w:rsidR="001C7482" w:rsidRDefault="00302A50">
            <w:pPr>
              <w:autoSpaceDE w:val="0"/>
              <w:autoSpaceDN w:val="0"/>
              <w:snapToGrid w:val="0"/>
              <w:spacing w:beforeLines="0" w:line="288" w:lineRule="auto"/>
              <w:ind w:leftChars="50" w:left="105"/>
              <w:rPr>
                <w:kern w:val="0"/>
              </w:rPr>
            </w:pPr>
            <w:r>
              <w:rPr>
                <w:kern w:val="0"/>
              </w:rPr>
              <w:t>开标会由招标代理机构主持，由投标人代表对投标文件的密封情况进行检查，并接受有关部门的监督。</w:t>
            </w:r>
          </w:p>
          <w:p w:rsidR="001C7482" w:rsidRDefault="00302A50">
            <w:pPr>
              <w:autoSpaceDE w:val="0"/>
              <w:autoSpaceDN w:val="0"/>
              <w:snapToGrid w:val="0"/>
              <w:spacing w:beforeLines="0" w:line="288" w:lineRule="auto"/>
              <w:ind w:leftChars="50" w:left="105"/>
              <w:rPr>
                <w:b/>
                <w:kern w:val="0"/>
              </w:rPr>
            </w:pPr>
            <w:r>
              <w:rPr>
                <w:b/>
                <w:kern w:val="0"/>
              </w:rPr>
              <w:t>投标人的法定代表人或其委托代理人应当</w:t>
            </w:r>
            <w:r>
              <w:rPr>
                <w:rFonts w:hint="eastAsia"/>
                <w:b/>
                <w:kern w:val="0"/>
              </w:rPr>
              <w:t>持法定代表人</w:t>
            </w:r>
            <w:r>
              <w:rPr>
                <w:b/>
                <w:kern w:val="0"/>
              </w:rPr>
              <w:t>身份证明文件</w:t>
            </w:r>
            <w:r>
              <w:rPr>
                <w:rFonts w:hint="eastAsia"/>
                <w:b/>
                <w:kern w:val="0"/>
              </w:rPr>
              <w:t>原件</w:t>
            </w:r>
            <w:r>
              <w:rPr>
                <w:b/>
                <w:kern w:val="0"/>
              </w:rPr>
              <w:t>或</w:t>
            </w:r>
            <w:r>
              <w:rPr>
                <w:rFonts w:hint="eastAsia"/>
                <w:b/>
                <w:kern w:val="0"/>
              </w:rPr>
              <w:t>经公证</w:t>
            </w:r>
            <w:r>
              <w:rPr>
                <w:b/>
                <w:kern w:val="0"/>
              </w:rPr>
              <w:t>的法定代表人授权委托书</w:t>
            </w:r>
            <w:r>
              <w:rPr>
                <w:rFonts w:hint="eastAsia"/>
                <w:b/>
                <w:kern w:val="0"/>
              </w:rPr>
              <w:t>原件以及本人身份证原件及盖章复印件，</w:t>
            </w:r>
            <w:r>
              <w:rPr>
                <w:b/>
                <w:kern w:val="0"/>
              </w:rPr>
              <w:t>按时</w:t>
            </w:r>
            <w:r>
              <w:rPr>
                <w:rFonts w:hint="eastAsia"/>
                <w:b/>
                <w:kern w:val="0"/>
              </w:rPr>
              <w:t>递交投标文件并</w:t>
            </w:r>
            <w:r>
              <w:rPr>
                <w:b/>
                <w:kern w:val="0"/>
              </w:rPr>
              <w:t>参加开标会，否则，其投标文件按</w:t>
            </w:r>
            <w:r>
              <w:rPr>
                <w:rFonts w:hint="eastAsia"/>
                <w:b/>
                <w:kern w:val="0"/>
              </w:rPr>
              <w:t>无效投标</w:t>
            </w:r>
            <w:r>
              <w:rPr>
                <w:b/>
                <w:kern w:val="0"/>
              </w:rPr>
              <w:t>处理。</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pPr>
            <w:r>
              <w:t>5.2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pPr>
            <w:r>
              <w:t>开标程序</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leftChars="50" w:left="105" w:right="113"/>
            </w:pPr>
            <w:r>
              <w:t>本款细化为：</w:t>
            </w:r>
          </w:p>
          <w:p w:rsidR="001C7482" w:rsidRDefault="00302A50">
            <w:pPr>
              <w:snapToGrid w:val="0"/>
              <w:spacing w:beforeLines="0" w:line="288" w:lineRule="auto"/>
              <w:ind w:leftChars="50" w:left="105" w:right="113"/>
            </w:pPr>
            <w:r>
              <w:t>5.2.1</w:t>
            </w:r>
            <w:r>
              <w:t>按下列程序对投标文件第一个信封（商务及技术文件）进行开标：</w:t>
            </w:r>
          </w:p>
          <w:p w:rsidR="001C7482" w:rsidRDefault="00302A50">
            <w:pPr>
              <w:snapToGrid w:val="0"/>
              <w:spacing w:beforeLines="0" w:line="288" w:lineRule="auto"/>
              <w:ind w:leftChars="50" w:left="105" w:right="113"/>
            </w:pPr>
            <w:r>
              <w:t>（</w:t>
            </w:r>
            <w:r>
              <w:t>1</w:t>
            </w:r>
            <w:r>
              <w:t>）宣布开标纪律；</w:t>
            </w:r>
          </w:p>
          <w:p w:rsidR="001C7482" w:rsidRDefault="00302A50">
            <w:pPr>
              <w:snapToGrid w:val="0"/>
              <w:spacing w:beforeLines="0" w:line="288" w:lineRule="auto"/>
              <w:ind w:leftChars="50" w:left="210" w:right="113" w:hangingChars="50" w:hanging="105"/>
            </w:pPr>
            <w:r>
              <w:t>（</w:t>
            </w:r>
            <w:r>
              <w:t>2</w:t>
            </w:r>
            <w:r>
              <w:t>）公布在投标截止时间前递交投标文件的投标人名称，并点名确认投标人是否派人到场；</w:t>
            </w:r>
          </w:p>
          <w:p w:rsidR="001C7482" w:rsidRDefault="00302A50">
            <w:pPr>
              <w:snapToGrid w:val="0"/>
              <w:spacing w:beforeLines="0" w:line="288" w:lineRule="auto"/>
              <w:ind w:leftChars="50" w:left="105"/>
            </w:pPr>
            <w:r>
              <w:t>（</w:t>
            </w:r>
            <w:r>
              <w:t>3</w:t>
            </w:r>
            <w:r>
              <w:t>）宣布开标人、唱标人、记录人、监标人等有关人员姓名；</w:t>
            </w:r>
          </w:p>
          <w:p w:rsidR="001C7482" w:rsidRDefault="00302A50">
            <w:pPr>
              <w:snapToGrid w:val="0"/>
              <w:spacing w:beforeLines="0" w:line="288" w:lineRule="auto"/>
              <w:ind w:leftChars="50" w:left="105" w:right="113"/>
            </w:pPr>
            <w:r>
              <w:t>（</w:t>
            </w:r>
            <w:r>
              <w:t>4</w:t>
            </w:r>
            <w:r>
              <w:t>）</w:t>
            </w:r>
            <w:r>
              <w:rPr>
                <w:u w:val="single"/>
              </w:rPr>
              <w:t>由投标人代表检查投标文件的密封情况；</w:t>
            </w:r>
            <w:r>
              <w:t xml:space="preserve"> </w:t>
            </w:r>
          </w:p>
          <w:p w:rsidR="001C7482" w:rsidRDefault="00302A50">
            <w:pPr>
              <w:snapToGrid w:val="0"/>
              <w:spacing w:beforeLines="0" w:line="288" w:lineRule="auto"/>
              <w:ind w:leftChars="50" w:left="105" w:right="113"/>
              <w:rPr>
                <w:u w:val="single"/>
              </w:rPr>
            </w:pPr>
            <w:r>
              <w:t>（</w:t>
            </w:r>
            <w:r>
              <w:t>5</w:t>
            </w:r>
            <w:r>
              <w:t>）</w:t>
            </w:r>
            <w:r>
              <w:rPr>
                <w:u w:val="single"/>
              </w:rPr>
              <w:t>按照投标文件递交</w:t>
            </w:r>
            <w:r>
              <w:rPr>
                <w:rFonts w:hint="eastAsia"/>
                <w:u w:val="single"/>
              </w:rPr>
              <w:t>顺序</w:t>
            </w:r>
            <w:r>
              <w:rPr>
                <w:u w:val="single"/>
              </w:rPr>
              <w:t>进行开标；</w:t>
            </w:r>
          </w:p>
          <w:p w:rsidR="001C7482" w:rsidRDefault="00302A50">
            <w:pPr>
              <w:snapToGrid w:val="0"/>
              <w:spacing w:beforeLines="0" w:line="288" w:lineRule="auto"/>
              <w:ind w:leftChars="50" w:left="210" w:right="113" w:hangingChars="50" w:hanging="105"/>
            </w:pPr>
            <w:r>
              <w:t>（</w:t>
            </w:r>
            <w:r>
              <w:t>6</w:t>
            </w:r>
            <w:r>
              <w:t>）当众开标，公布投标人名称、</w:t>
            </w:r>
            <w:r>
              <w:rPr>
                <w:rFonts w:hint="eastAsia"/>
              </w:rPr>
              <w:t>标段</w:t>
            </w:r>
            <w:r>
              <w:t>名称、投标保证金的递交情况、质量目标、工期及其他内容，并记录在案；</w:t>
            </w:r>
          </w:p>
          <w:p w:rsidR="001C7482" w:rsidRDefault="00302A50">
            <w:pPr>
              <w:snapToGrid w:val="0"/>
              <w:spacing w:beforeLines="0" w:line="288" w:lineRule="auto"/>
              <w:ind w:leftChars="50" w:left="210" w:right="113" w:hangingChars="50" w:hanging="105"/>
            </w:pPr>
            <w:r>
              <w:t>（</w:t>
            </w:r>
            <w:r>
              <w:t>7</w:t>
            </w:r>
            <w:r>
              <w:t>）投标人代表、招标人代表、监标人、记录人等有关人员在开标记录上签字确认；</w:t>
            </w:r>
          </w:p>
          <w:p w:rsidR="001C7482" w:rsidRDefault="00302A50">
            <w:pPr>
              <w:snapToGrid w:val="0"/>
              <w:spacing w:beforeLines="0" w:line="288" w:lineRule="auto"/>
              <w:ind w:leftChars="50" w:left="105" w:right="113"/>
            </w:pPr>
            <w:r>
              <w:lastRenderedPageBreak/>
              <w:t>（</w:t>
            </w:r>
            <w:r>
              <w:rPr>
                <w:rFonts w:hint="eastAsia"/>
              </w:rPr>
              <w:t>8</w:t>
            </w:r>
            <w:r>
              <w:t>）开标会议结束。</w:t>
            </w:r>
          </w:p>
          <w:p w:rsidR="001C7482" w:rsidRDefault="00302A50">
            <w:pPr>
              <w:snapToGrid w:val="0"/>
              <w:spacing w:beforeLines="0" w:line="288" w:lineRule="auto"/>
              <w:ind w:leftChars="100" w:left="210" w:right="113"/>
            </w:pPr>
            <w:r>
              <w:t>5.2.2</w:t>
            </w:r>
            <w:r>
              <w:t>若招标人宣读的内容与投标文件不符时，投标人应在开标现场提出异议，经监标人当场核查确认后，可重新宣读相关内容。</w:t>
            </w:r>
          </w:p>
          <w:p w:rsidR="001C7482" w:rsidRDefault="001C7482">
            <w:pPr>
              <w:snapToGrid w:val="0"/>
              <w:spacing w:beforeLines="0" w:line="288" w:lineRule="auto"/>
              <w:ind w:leftChars="100" w:left="210" w:right="113"/>
            </w:pPr>
          </w:p>
          <w:p w:rsidR="001C7482" w:rsidRDefault="00302A50">
            <w:pPr>
              <w:snapToGrid w:val="0"/>
              <w:spacing w:beforeLines="0" w:line="288" w:lineRule="auto"/>
              <w:ind w:leftChars="100" w:left="210" w:right="113"/>
            </w:pPr>
            <w:r>
              <w:t>5.2.</w:t>
            </w:r>
            <w:r>
              <w:rPr>
                <w:rFonts w:hint="eastAsia"/>
              </w:rPr>
              <w:t>3</w:t>
            </w:r>
            <w:r>
              <w:t>招标人将按照投标人须知前附表第</w:t>
            </w:r>
            <w:r>
              <w:t>5.1</w:t>
            </w:r>
            <w:r>
              <w:t>款规定的时间和地点对投标文件第二个信封（投标报价和工程量清单）按下列程序进行开标：</w:t>
            </w:r>
          </w:p>
          <w:p w:rsidR="001C7482" w:rsidRDefault="00302A50">
            <w:pPr>
              <w:snapToGrid w:val="0"/>
              <w:spacing w:beforeLines="0" w:line="288" w:lineRule="auto"/>
              <w:ind w:leftChars="50" w:left="105"/>
            </w:pPr>
            <w:r>
              <w:t>（</w:t>
            </w:r>
            <w:r>
              <w:t>1</w:t>
            </w:r>
            <w:r>
              <w:t>）宣布开标纪律；</w:t>
            </w:r>
          </w:p>
          <w:p w:rsidR="001C7482" w:rsidRDefault="00302A50">
            <w:pPr>
              <w:snapToGrid w:val="0"/>
              <w:spacing w:beforeLines="0" w:line="288" w:lineRule="auto"/>
              <w:ind w:leftChars="50" w:left="210" w:hangingChars="50" w:hanging="105"/>
            </w:pPr>
            <w:r>
              <w:t>（</w:t>
            </w:r>
            <w:r>
              <w:t>2</w:t>
            </w:r>
            <w:r>
              <w:t>）当众拆开投标文件第一个信封（商务及技术文件）评审结果的密封袋，宣布通过投标文件第一个信封（商务及技术文件）评审的投标人名单，并点名确认投标人是否派人到场；</w:t>
            </w:r>
          </w:p>
          <w:p w:rsidR="001C7482" w:rsidRDefault="00302A50">
            <w:pPr>
              <w:snapToGrid w:val="0"/>
              <w:spacing w:beforeLines="0" w:line="288" w:lineRule="auto"/>
              <w:ind w:leftChars="50" w:left="105"/>
            </w:pPr>
            <w:r>
              <w:t>（</w:t>
            </w:r>
            <w:r>
              <w:t>3</w:t>
            </w:r>
            <w:r>
              <w:t>）宣布开标人、唱标人、记录人、监标人等有关人员姓名；</w:t>
            </w:r>
          </w:p>
          <w:p w:rsidR="001C7482" w:rsidRDefault="00302A50">
            <w:pPr>
              <w:snapToGrid w:val="0"/>
              <w:spacing w:beforeLines="0" w:line="288" w:lineRule="auto"/>
              <w:ind w:leftChars="50" w:left="105" w:right="113"/>
              <w:rPr>
                <w:u w:val="single"/>
              </w:rPr>
            </w:pPr>
            <w:r>
              <w:t>（</w:t>
            </w:r>
            <w:r>
              <w:t>4</w:t>
            </w:r>
            <w:r>
              <w:t>）</w:t>
            </w:r>
            <w:r>
              <w:rPr>
                <w:u w:val="single"/>
              </w:rPr>
              <w:t>由投标人代表检查投标文件</w:t>
            </w:r>
            <w:r>
              <w:rPr>
                <w:rFonts w:hint="eastAsia"/>
                <w:u w:val="single"/>
              </w:rPr>
              <w:t>第二个信封</w:t>
            </w:r>
            <w:r>
              <w:rPr>
                <w:u w:val="single"/>
              </w:rPr>
              <w:t>的密封情况</w:t>
            </w:r>
            <w:r>
              <w:t>；</w:t>
            </w:r>
          </w:p>
          <w:p w:rsidR="001C7482" w:rsidRDefault="00302A50">
            <w:pPr>
              <w:snapToGrid w:val="0"/>
              <w:spacing w:beforeLines="0" w:line="288" w:lineRule="auto"/>
              <w:ind w:leftChars="50" w:left="105" w:right="113"/>
              <w:rPr>
                <w:u w:val="single"/>
              </w:rPr>
            </w:pPr>
            <w:r>
              <w:t>（</w:t>
            </w:r>
            <w:r>
              <w:t>5</w:t>
            </w:r>
            <w:r>
              <w:t>）</w:t>
            </w:r>
            <w:r>
              <w:rPr>
                <w:u w:val="single"/>
              </w:rPr>
              <w:t>按照投标文件递交</w:t>
            </w:r>
            <w:r>
              <w:rPr>
                <w:rFonts w:hint="eastAsia"/>
                <w:u w:val="single"/>
              </w:rPr>
              <w:t>顺序</w:t>
            </w:r>
            <w:r>
              <w:rPr>
                <w:u w:val="single"/>
              </w:rPr>
              <w:t>进行开标；</w:t>
            </w:r>
          </w:p>
          <w:p w:rsidR="001C7482" w:rsidRDefault="00302A50">
            <w:pPr>
              <w:snapToGrid w:val="0"/>
              <w:spacing w:beforeLines="0" w:line="288" w:lineRule="auto"/>
              <w:ind w:leftChars="50" w:left="105" w:right="113"/>
            </w:pPr>
            <w:r>
              <w:t>（</w:t>
            </w:r>
            <w:r>
              <w:t>6</w:t>
            </w:r>
            <w:r>
              <w:t>）按评标办法的规定现场抽取</w:t>
            </w:r>
            <w:r>
              <w:rPr>
                <w:rFonts w:hint="eastAsia"/>
              </w:rPr>
              <w:t>各标段</w:t>
            </w:r>
            <w:r>
              <w:t>评标基准价系数；</w:t>
            </w:r>
          </w:p>
          <w:p w:rsidR="001C7482" w:rsidRDefault="00302A50">
            <w:pPr>
              <w:snapToGrid w:val="0"/>
              <w:spacing w:beforeLines="0" w:line="288" w:lineRule="auto"/>
              <w:ind w:leftChars="50" w:left="210" w:right="113" w:hangingChars="50" w:hanging="105"/>
            </w:pPr>
            <w:r>
              <w:t>（</w:t>
            </w:r>
            <w:r>
              <w:t>7</w:t>
            </w:r>
            <w:r>
              <w:t>）当众开标，宣读投标人名称、标段名称、投标报价及其他内容，并记录在案；</w:t>
            </w:r>
          </w:p>
          <w:p w:rsidR="001C7482" w:rsidRDefault="00302A50">
            <w:pPr>
              <w:snapToGrid w:val="0"/>
              <w:spacing w:beforeLines="0" w:line="288" w:lineRule="auto"/>
              <w:ind w:leftChars="50" w:left="105" w:right="113"/>
            </w:pPr>
            <w:r>
              <w:t>（</w:t>
            </w:r>
            <w:r>
              <w:t>8</w:t>
            </w:r>
            <w:r>
              <w:t>）开标工作人员按照评标办法的规定现场计算评标基准价；</w:t>
            </w:r>
          </w:p>
          <w:p w:rsidR="001C7482" w:rsidRDefault="00302A50">
            <w:pPr>
              <w:snapToGrid w:val="0"/>
              <w:spacing w:beforeLines="0" w:line="288" w:lineRule="auto"/>
              <w:ind w:leftChars="50" w:left="210" w:right="113" w:hangingChars="50" w:hanging="105"/>
            </w:pPr>
            <w:r>
              <w:t>（</w:t>
            </w:r>
            <w:r>
              <w:t>9</w:t>
            </w:r>
            <w:r>
              <w:t>）投标人代表、招标人代表、监标人、记录人等有关人员在开标记录上签字确认；</w:t>
            </w:r>
          </w:p>
          <w:p w:rsidR="001C7482" w:rsidRDefault="00302A50">
            <w:pPr>
              <w:snapToGrid w:val="0"/>
              <w:spacing w:beforeLines="0" w:line="288" w:lineRule="auto"/>
              <w:ind w:leftChars="50" w:left="105"/>
            </w:pPr>
            <w:r>
              <w:t>（</w:t>
            </w:r>
            <w:r>
              <w:t>1</w:t>
            </w:r>
            <w:r>
              <w:rPr>
                <w:rFonts w:hint="eastAsia"/>
              </w:rPr>
              <w:t>0</w:t>
            </w:r>
            <w:r>
              <w:t>）开标会议结束。</w:t>
            </w:r>
          </w:p>
          <w:p w:rsidR="001C7482" w:rsidRDefault="001C7482">
            <w:pPr>
              <w:snapToGrid w:val="0"/>
              <w:spacing w:beforeLines="0" w:line="288" w:lineRule="auto"/>
              <w:ind w:leftChars="50" w:left="105"/>
            </w:pPr>
          </w:p>
          <w:p w:rsidR="001C7482" w:rsidRDefault="00302A50">
            <w:pPr>
              <w:snapToGrid w:val="0"/>
              <w:spacing w:beforeLines="0" w:line="288" w:lineRule="auto"/>
              <w:ind w:leftChars="100" w:left="210" w:right="113"/>
            </w:pPr>
            <w:r>
              <w:t>5.2.</w:t>
            </w:r>
            <w:r>
              <w:rPr>
                <w:rFonts w:hint="eastAsia"/>
              </w:rPr>
              <w:t>4</w:t>
            </w:r>
            <w:r>
              <w:t>第二个信封（投标报价和工程量清单）开标过程中，若招标人发现投标文件出现以下任一情况，经监标人确认并当场宣布为</w:t>
            </w:r>
            <w:r>
              <w:rPr>
                <w:rFonts w:hint="eastAsia"/>
              </w:rPr>
              <w:t>投标无效</w:t>
            </w:r>
            <w:r>
              <w:t>：</w:t>
            </w:r>
          </w:p>
          <w:p w:rsidR="001C7482" w:rsidRDefault="00302A50">
            <w:pPr>
              <w:snapToGrid w:val="0"/>
              <w:spacing w:beforeLines="0" w:line="288" w:lineRule="auto"/>
              <w:ind w:leftChars="50" w:left="105" w:right="113"/>
            </w:pPr>
            <w:r>
              <w:t>（</w:t>
            </w:r>
            <w:r>
              <w:t>1</w:t>
            </w:r>
            <w:r>
              <w:t>）未在投标函上填写投标总价；</w:t>
            </w:r>
          </w:p>
          <w:p w:rsidR="001C7482" w:rsidRDefault="00302A50">
            <w:pPr>
              <w:snapToGrid w:val="0"/>
              <w:spacing w:beforeLines="0" w:line="288" w:lineRule="auto"/>
              <w:ind w:leftChars="50" w:left="105" w:right="113"/>
            </w:pPr>
            <w:r>
              <w:t>（</w:t>
            </w:r>
            <w:r>
              <w:t>2</w:t>
            </w:r>
            <w:r>
              <w:t>）投标报价（含单位工程）超出招标人公布的</w:t>
            </w:r>
            <w:r>
              <w:rPr>
                <w:rFonts w:hint="eastAsia"/>
              </w:rPr>
              <w:t>招标控制价</w:t>
            </w:r>
            <w:r>
              <w:t>。</w:t>
            </w:r>
          </w:p>
          <w:p w:rsidR="001C7482" w:rsidRDefault="00302A50">
            <w:pPr>
              <w:snapToGrid w:val="0"/>
              <w:spacing w:beforeLines="0" w:line="288" w:lineRule="auto"/>
              <w:ind w:leftChars="100" w:left="210" w:right="113"/>
            </w:pPr>
            <w:r>
              <w:t>5.2.</w:t>
            </w:r>
            <w:r>
              <w:rPr>
                <w:rFonts w:hint="eastAsia"/>
              </w:rPr>
              <w:t>5</w:t>
            </w:r>
            <w:r>
              <w:t>若投标人认为招标人宣读的内容与投标文件不符</w:t>
            </w:r>
            <w:r>
              <w:t>时，应在开标现场提出异议，经监标人当场核查确认后，可重新宣读。</w:t>
            </w:r>
          </w:p>
          <w:p w:rsidR="001C7482" w:rsidRDefault="00302A50">
            <w:pPr>
              <w:snapToGrid w:val="0"/>
              <w:spacing w:beforeLines="0" w:line="288" w:lineRule="auto"/>
              <w:ind w:leftChars="100" w:left="210" w:right="113"/>
            </w:pPr>
            <w:r>
              <w:t>5.2.</w:t>
            </w:r>
            <w:r>
              <w:rPr>
                <w:rFonts w:hint="eastAsia"/>
              </w:rPr>
              <w:t>6</w:t>
            </w:r>
            <w:r>
              <w:t>若投标人对评标基准价有异议，应当现场提出，经监标人当场核查确认后，开标工作人员重新计算复核。</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6.1.1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评标委员会的组建</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rPr>
                <w:kern w:val="0"/>
              </w:rPr>
            </w:pPr>
            <w:r>
              <w:rPr>
                <w:kern w:val="0"/>
              </w:rPr>
              <w:t>评标委员会构成：</w:t>
            </w:r>
            <w:r>
              <w:rPr>
                <w:kern w:val="0"/>
                <w:u w:val="single"/>
              </w:rPr>
              <w:t>5</w:t>
            </w:r>
            <w:r>
              <w:rPr>
                <w:kern w:val="0"/>
              </w:rPr>
              <w:t>人，其中招标人代表</w:t>
            </w:r>
            <w:r>
              <w:rPr>
                <w:kern w:val="0"/>
                <w:u w:val="single"/>
              </w:rPr>
              <w:t>1</w:t>
            </w:r>
            <w:r>
              <w:rPr>
                <w:kern w:val="0"/>
              </w:rPr>
              <w:t>人，专家</w:t>
            </w:r>
            <w:r>
              <w:rPr>
                <w:kern w:val="0"/>
                <w:u w:val="single"/>
              </w:rPr>
              <w:t>4</w:t>
            </w:r>
            <w:r>
              <w:rPr>
                <w:kern w:val="0"/>
              </w:rPr>
              <w:t>人；</w:t>
            </w:r>
          </w:p>
          <w:p w:rsidR="001C7482" w:rsidRDefault="00302A50">
            <w:pPr>
              <w:autoSpaceDE w:val="0"/>
              <w:autoSpaceDN w:val="0"/>
              <w:snapToGrid w:val="0"/>
              <w:spacing w:beforeLines="0" w:line="288" w:lineRule="auto"/>
              <w:ind w:leftChars="50" w:left="105"/>
              <w:rPr>
                <w:kern w:val="0"/>
              </w:rPr>
            </w:pPr>
            <w:r>
              <w:rPr>
                <w:kern w:val="0"/>
              </w:rPr>
              <w:t>评标专家确定方式：从</w:t>
            </w:r>
            <w:r>
              <w:rPr>
                <w:kern w:val="0"/>
                <w:u w:val="single"/>
              </w:rPr>
              <w:t>北京市评标专家库</w:t>
            </w:r>
            <w:r>
              <w:rPr>
                <w:kern w:val="0"/>
              </w:rPr>
              <w:t>中随机抽取</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7.1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是否授权评标委员会确定中标人</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口是</w:t>
            </w:r>
          </w:p>
          <w:p w:rsidR="001C7482" w:rsidRDefault="00302A50">
            <w:pPr>
              <w:autoSpaceDE w:val="0"/>
              <w:autoSpaceDN w:val="0"/>
              <w:snapToGrid w:val="0"/>
              <w:spacing w:beforeLines="0" w:line="288" w:lineRule="auto"/>
              <w:ind w:firstLineChars="50" w:firstLine="105"/>
              <w:rPr>
                <w:kern w:val="0"/>
              </w:rPr>
            </w:pPr>
            <w:r>
              <w:rPr>
                <w:b/>
                <w:kern w:val="0"/>
              </w:rPr>
              <w:sym w:font="Wingdings 2" w:char="F052"/>
            </w:r>
            <w:r>
              <w:rPr>
                <w:kern w:val="0"/>
              </w:rPr>
              <w:t>否，推荐的中标候选人的人数为</w:t>
            </w:r>
            <w:r>
              <w:rPr>
                <w:kern w:val="0"/>
                <w:u w:val="single"/>
              </w:rPr>
              <w:t>3</w:t>
            </w:r>
            <w:r>
              <w:rPr>
                <w:kern w:val="0"/>
              </w:rPr>
              <w:t>名</w:t>
            </w:r>
          </w:p>
          <w:p w:rsidR="001C7482" w:rsidRDefault="00302A50">
            <w:pPr>
              <w:autoSpaceDE w:val="0"/>
              <w:autoSpaceDN w:val="0"/>
              <w:snapToGrid w:val="0"/>
              <w:spacing w:beforeLines="0" w:line="288" w:lineRule="auto"/>
              <w:ind w:firstLineChars="50" w:firstLine="105"/>
              <w:rPr>
                <w:kern w:val="0"/>
              </w:rPr>
            </w:pPr>
            <w:r>
              <w:rPr>
                <w:kern w:val="0"/>
              </w:rPr>
              <w:t>本款补充：</w:t>
            </w:r>
          </w:p>
          <w:p w:rsidR="001C7482" w:rsidRDefault="00302A50">
            <w:pPr>
              <w:autoSpaceDE w:val="0"/>
              <w:autoSpaceDN w:val="0"/>
              <w:snapToGrid w:val="0"/>
              <w:spacing w:beforeLines="0" w:line="288" w:lineRule="auto"/>
              <w:ind w:leftChars="50" w:left="105"/>
              <w:rPr>
                <w:kern w:val="0"/>
              </w:rPr>
            </w:pPr>
            <w:r>
              <w:rPr>
                <w:kern w:val="0"/>
              </w:rPr>
              <w:t>招标人将确定排名第一的中标候选人为中标人。排名第一的中标候选人放弃中标或达不到招标文件中有关中标要求的、或者因不可抗力提出不能履行合同的，招标人可以确定排名第二的中标候选人为中标人，或者重新组织招标。</w:t>
            </w:r>
            <w:r>
              <w:rPr>
                <w:kern w:val="0"/>
              </w:rPr>
              <w:t xml:space="preserve"> </w:t>
            </w:r>
          </w:p>
          <w:p w:rsidR="001C7482" w:rsidRDefault="00302A50">
            <w:pPr>
              <w:autoSpaceDE w:val="0"/>
              <w:autoSpaceDN w:val="0"/>
              <w:snapToGrid w:val="0"/>
              <w:spacing w:beforeLines="0" w:line="288" w:lineRule="auto"/>
              <w:ind w:leftChars="50" w:left="105"/>
              <w:rPr>
                <w:kern w:val="0"/>
              </w:rPr>
            </w:pPr>
            <w:r>
              <w:rPr>
                <w:kern w:val="0"/>
              </w:rPr>
              <w:lastRenderedPageBreak/>
              <w:t>排名第二的中标候选人因前款规定的同样原因不能签订合同的，招标人可以确定排名第三的中标候选人为中标人，或者重新组织招标。</w:t>
            </w:r>
          </w:p>
        </w:tc>
      </w:tr>
      <w:tr w:rsidR="001C7482">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lastRenderedPageBreak/>
              <w:t>7.2</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中标通知</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firstLineChars="50" w:firstLine="105"/>
              <w:rPr>
                <w:kern w:val="0"/>
              </w:rPr>
            </w:pPr>
            <w:r>
              <w:rPr>
                <w:kern w:val="0"/>
              </w:rPr>
              <w:t>本款细化为：</w:t>
            </w:r>
          </w:p>
          <w:p w:rsidR="001C7482" w:rsidRDefault="00302A50">
            <w:pPr>
              <w:autoSpaceDE w:val="0"/>
              <w:autoSpaceDN w:val="0"/>
              <w:snapToGrid w:val="0"/>
              <w:spacing w:beforeLines="0" w:line="288" w:lineRule="auto"/>
              <w:ind w:leftChars="50" w:left="105"/>
              <w:rPr>
                <w:kern w:val="0"/>
              </w:rPr>
            </w:pPr>
            <w:r>
              <w:rPr>
                <w:kern w:val="0"/>
              </w:rPr>
              <w:t>评标结束并经批准后，在中标通知书发出前，招标人将中标候选人的情况在本招标项目招标公告发布的同一媒介予以公示，公示期不少于</w:t>
            </w:r>
            <w:r>
              <w:rPr>
                <w:kern w:val="0"/>
              </w:rPr>
              <w:t>3</w:t>
            </w:r>
            <w:r>
              <w:rPr>
                <w:kern w:val="0"/>
              </w:rPr>
              <w:t>日。公示期内如无异议或投诉等问题</w:t>
            </w:r>
            <w:r>
              <w:rPr>
                <w:rFonts w:hint="eastAsia"/>
                <w:kern w:val="0"/>
              </w:rPr>
              <w:t>，招标人对结果确认后，</w:t>
            </w:r>
            <w:r>
              <w:rPr>
                <w:kern w:val="0"/>
              </w:rPr>
              <w:t>将向中标单位发出中标通知书，确认其投标已被接受；如存在异议或投诉等问题，招标人将按有关规定办理。中标通知书中将写明发包人将支付给承包人按合同规定实施和完成本工程及其缺陷修复的总价（即合同价格）</w:t>
            </w:r>
            <w:r>
              <w:rPr>
                <w:rFonts w:hint="eastAsia"/>
                <w:kern w:val="0"/>
              </w:rPr>
              <w:t>。</w:t>
            </w:r>
            <w:r>
              <w:rPr>
                <w:kern w:val="0"/>
              </w:rPr>
              <w:t>投标人在收到中标通知书后，应在发出时间</w:t>
            </w:r>
            <w:r>
              <w:rPr>
                <w:kern w:val="0"/>
              </w:rPr>
              <w:t>4</w:t>
            </w:r>
            <w:r>
              <w:rPr>
                <w:kern w:val="0"/>
              </w:rPr>
              <w:t>小时内以书面形式通知招标人。</w:t>
            </w:r>
          </w:p>
          <w:p w:rsidR="001C7482" w:rsidRDefault="00302A50">
            <w:pPr>
              <w:autoSpaceDE w:val="0"/>
              <w:autoSpaceDN w:val="0"/>
              <w:snapToGrid w:val="0"/>
              <w:spacing w:beforeLines="0" w:line="288" w:lineRule="auto"/>
              <w:ind w:leftChars="50" w:left="105"/>
              <w:rPr>
                <w:kern w:val="0"/>
              </w:rPr>
            </w:pPr>
            <w:r>
              <w:rPr>
                <w:kern w:val="0"/>
              </w:rPr>
              <w:t>在发出中标通知书的同时以书面形式将中标结果通知其他投标人，同时告知该投标人的评审得分、排序或</w:t>
            </w:r>
            <w:r>
              <w:rPr>
                <w:rFonts w:hint="eastAsia"/>
                <w:kern w:val="0"/>
              </w:rPr>
              <w:t>投标无效</w:t>
            </w:r>
            <w:r>
              <w:rPr>
                <w:kern w:val="0"/>
              </w:rPr>
              <w:t>原因。</w:t>
            </w:r>
            <w:r>
              <w:rPr>
                <w:kern w:val="0"/>
              </w:rPr>
              <w:t xml:space="preserve"> </w:t>
            </w:r>
          </w:p>
          <w:p w:rsidR="001C7482" w:rsidRDefault="00302A50">
            <w:pPr>
              <w:autoSpaceDE w:val="0"/>
              <w:autoSpaceDN w:val="0"/>
              <w:snapToGrid w:val="0"/>
              <w:spacing w:beforeLines="0" w:line="288" w:lineRule="auto"/>
              <w:ind w:leftChars="50" w:left="105"/>
              <w:rPr>
                <w:kern w:val="0"/>
              </w:rPr>
            </w:pPr>
            <w:r>
              <w:rPr>
                <w:kern w:val="0"/>
              </w:rPr>
              <w:t>中标通知书发出前，如中标候选人的经营、财务状况发生较大变化或者存在违法行为，招标人认为可能影响其履约能力的，将由原评</w:t>
            </w:r>
            <w:r>
              <w:rPr>
                <w:kern w:val="0"/>
              </w:rPr>
              <w:t>标委员会按照招标文件规定的标准和方法审查确认。</w:t>
            </w:r>
          </w:p>
        </w:tc>
      </w:tr>
      <w:tr w:rsidR="001C7482">
        <w:trPr>
          <w:trHeight w:val="90"/>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7.3.1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履约担保</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autoSpaceDE w:val="0"/>
              <w:autoSpaceDN w:val="0"/>
              <w:snapToGrid w:val="0"/>
              <w:spacing w:beforeLines="0" w:line="288" w:lineRule="auto"/>
              <w:ind w:leftChars="50" w:left="105"/>
            </w:pPr>
            <w:r>
              <w:t>履约担保金额：</w:t>
            </w:r>
            <w:r>
              <w:rPr>
                <w:u w:val="single"/>
              </w:rPr>
              <w:t xml:space="preserve">  10  </w:t>
            </w:r>
            <w:r>
              <w:t>%</w:t>
            </w:r>
            <w:r>
              <w:t>签约合同价。</w:t>
            </w:r>
          </w:p>
          <w:p w:rsidR="001C7482" w:rsidRDefault="00302A50">
            <w:pPr>
              <w:autoSpaceDE w:val="0"/>
              <w:autoSpaceDN w:val="0"/>
              <w:snapToGrid w:val="0"/>
              <w:spacing w:beforeLines="0" w:line="288" w:lineRule="auto"/>
              <w:ind w:leftChars="50" w:left="105"/>
            </w:pPr>
            <w:r>
              <w:t>履约担保形式：银行保函。</w:t>
            </w:r>
          </w:p>
          <w:p w:rsidR="001C7482" w:rsidRDefault="00302A50">
            <w:pPr>
              <w:autoSpaceDE w:val="0"/>
              <w:autoSpaceDN w:val="0"/>
              <w:snapToGrid w:val="0"/>
              <w:spacing w:beforeLines="0" w:line="288" w:lineRule="auto"/>
              <w:ind w:leftChars="50" w:left="105"/>
              <w:rPr>
                <w:kern w:val="0"/>
              </w:rPr>
            </w:pPr>
            <w:r>
              <w:rPr>
                <w:rFonts w:hint="eastAsia"/>
              </w:rPr>
              <w:t>投标人</w:t>
            </w:r>
            <w:r>
              <w:t>在收到中标通知书后</w:t>
            </w:r>
            <w:r>
              <w:t>14</w:t>
            </w:r>
            <w:r>
              <w:t>天之内，并在签订合同协议书之前向</w:t>
            </w:r>
            <w:r>
              <w:rPr>
                <w:rFonts w:hint="eastAsia"/>
              </w:rPr>
              <w:t>招标人</w:t>
            </w:r>
            <w:r>
              <w:t>提交履约担保，保函应采用招标文件所附的或</w:t>
            </w:r>
            <w:r>
              <w:rPr>
                <w:rFonts w:hint="eastAsia"/>
              </w:rPr>
              <w:t>招标人</w:t>
            </w:r>
            <w:r>
              <w:t>事先同意的格式，保函的正本由</w:t>
            </w:r>
            <w:r>
              <w:rPr>
                <w:rFonts w:hint="eastAsia"/>
              </w:rPr>
              <w:t>招标人</w:t>
            </w:r>
            <w:r>
              <w:t>保存。办理保函所需的各项费用由</w:t>
            </w:r>
            <w:r>
              <w:rPr>
                <w:rFonts w:hint="eastAsia"/>
              </w:rPr>
              <w:t>投标人</w:t>
            </w:r>
            <w:r>
              <w:t>承担。</w:t>
            </w:r>
            <w:r>
              <w:rPr>
                <w:rFonts w:hint="eastAsia"/>
                <w:b/>
              </w:rPr>
              <w:t>投标人</w:t>
            </w:r>
            <w:r>
              <w:rPr>
                <w:b/>
              </w:rPr>
              <w:t>应保证其履约担保在</w:t>
            </w:r>
            <w:r>
              <w:rPr>
                <w:rFonts w:hint="eastAsia"/>
                <w:b/>
              </w:rPr>
              <w:t>招标人</w:t>
            </w:r>
            <w:r>
              <w:rPr>
                <w:b/>
              </w:rPr>
              <w:t>颁发竣工验收鉴定证书前一直有效</w:t>
            </w:r>
            <w:r>
              <w:t>。</w:t>
            </w:r>
          </w:p>
        </w:tc>
      </w:tr>
      <w:tr w:rsidR="001C7482">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88" w:lineRule="auto"/>
              <w:jc w:val="center"/>
            </w:pPr>
            <w:r>
              <w:t>8.1</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288" w:lineRule="auto"/>
              <w:jc w:val="center"/>
            </w:pPr>
            <w:r>
              <w:t>重新招标</w:t>
            </w:r>
          </w:p>
        </w:tc>
        <w:tc>
          <w:tcPr>
            <w:tcW w:w="6358"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88" w:lineRule="auto"/>
              <w:ind w:firstLineChars="50" w:firstLine="105"/>
            </w:pPr>
            <w:r>
              <w:t>本款</w:t>
            </w:r>
            <w:r>
              <w:rPr>
                <w:rFonts w:hint="eastAsia"/>
              </w:rPr>
              <w:t>第</w:t>
            </w:r>
            <w:r>
              <w:rPr>
                <w:rFonts w:hint="eastAsia"/>
              </w:rPr>
              <w:t>(2)</w:t>
            </w:r>
            <w:r>
              <w:rPr>
                <w:rFonts w:hint="eastAsia"/>
              </w:rPr>
              <w:t>项细化为</w:t>
            </w:r>
            <w:r>
              <w:t>：</w:t>
            </w:r>
          </w:p>
          <w:p w:rsidR="001C7482" w:rsidRDefault="00302A50">
            <w:pPr>
              <w:snapToGrid w:val="0"/>
              <w:spacing w:beforeLines="0" w:line="288" w:lineRule="auto"/>
              <w:ind w:firstLineChars="50" w:firstLine="105"/>
            </w:pPr>
            <w:r>
              <w:t>（</w:t>
            </w:r>
            <w:r>
              <w:rPr>
                <w:rFonts w:hint="eastAsia"/>
              </w:rPr>
              <w:t>2</w:t>
            </w:r>
            <w:r>
              <w:t>）</w:t>
            </w:r>
            <w:r>
              <w:rPr>
                <w:rFonts w:hint="eastAsia"/>
              </w:rPr>
              <w:t>如参与本合同段工程的有效投标人（通过第一信封评审）少于</w:t>
            </w:r>
            <w:r>
              <w:rPr>
                <w:rFonts w:hint="eastAsia"/>
              </w:rPr>
              <w:t>3</w:t>
            </w:r>
            <w:r>
              <w:rPr>
                <w:rFonts w:hint="eastAsia"/>
              </w:rPr>
              <w:t>家（不含），由评标委员会判定其投标的竞争性，进而决定是否进行重新招标。</w:t>
            </w:r>
          </w:p>
          <w:p w:rsidR="001C7482" w:rsidRDefault="00302A50">
            <w:pPr>
              <w:snapToGrid w:val="0"/>
              <w:spacing w:beforeLines="0" w:line="288" w:lineRule="auto"/>
              <w:ind w:firstLineChars="50" w:firstLine="105"/>
            </w:pPr>
            <w:r>
              <w:rPr>
                <w:rFonts w:hint="eastAsia"/>
              </w:rPr>
              <w:t xml:space="preserve"> </w:t>
            </w:r>
            <w:r>
              <w:rPr>
                <w:rFonts w:hint="eastAsia"/>
              </w:rPr>
              <w:t>并补充以下内容：</w:t>
            </w:r>
          </w:p>
          <w:p w:rsidR="001C7482" w:rsidRDefault="00302A50">
            <w:pPr>
              <w:snapToGrid w:val="0"/>
              <w:spacing w:beforeLines="0" w:line="288" w:lineRule="auto"/>
              <w:ind w:firstLineChars="50" w:firstLine="105"/>
            </w:pPr>
            <w:r>
              <w:t>（</w:t>
            </w:r>
            <w:r>
              <w:rPr>
                <w:rFonts w:hint="eastAsia"/>
              </w:rPr>
              <w:t>3</w:t>
            </w:r>
            <w:r>
              <w:t>）中标候选人均未与招标人签订合同的；</w:t>
            </w:r>
          </w:p>
          <w:p w:rsidR="001C7482" w:rsidRDefault="00302A50">
            <w:pPr>
              <w:snapToGrid w:val="0"/>
              <w:spacing w:beforeLines="0" w:line="288" w:lineRule="auto"/>
              <w:ind w:firstLineChars="50" w:firstLine="105"/>
            </w:pPr>
            <w:r>
              <w:t>（</w:t>
            </w:r>
            <w:r>
              <w:t>4</w:t>
            </w:r>
            <w:r>
              <w:t>）法律规定的其他情形。</w:t>
            </w:r>
          </w:p>
          <w:p w:rsidR="001C7482" w:rsidRDefault="00302A50">
            <w:pPr>
              <w:snapToGrid w:val="0"/>
              <w:spacing w:beforeLines="0" w:line="288" w:lineRule="auto"/>
              <w:ind w:firstLineChars="50" w:firstLine="105"/>
            </w:pPr>
            <w:r>
              <w:t>（</w:t>
            </w:r>
            <w:r>
              <w:t>5</w:t>
            </w:r>
            <w:r>
              <w:t>）依据</w:t>
            </w:r>
            <w:r>
              <w:t>7.1</w:t>
            </w:r>
            <w:r>
              <w:t>款的规定，招标人决定重新招标的。</w:t>
            </w:r>
          </w:p>
        </w:tc>
      </w:tr>
      <w:tr w:rsidR="001C7482">
        <w:trPr>
          <w:trHeight w:val="1554"/>
          <w:jc w:val="center"/>
        </w:trPr>
        <w:tc>
          <w:tcPr>
            <w:tcW w:w="960"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9.5</w:t>
            </w:r>
          </w:p>
        </w:tc>
        <w:tc>
          <w:tcPr>
            <w:tcW w:w="1738" w:type="dxa"/>
            <w:tcBorders>
              <w:top w:val="single" w:sz="8" w:space="0" w:color="auto"/>
              <w:left w:val="single" w:sz="8" w:space="0" w:color="auto"/>
              <w:bottom w:val="single" w:sz="8" w:space="0" w:color="auto"/>
              <w:right w:val="single" w:sz="8" w:space="0" w:color="auto"/>
            </w:tcBorders>
            <w:vAlign w:val="center"/>
          </w:tcPr>
          <w:p w:rsidR="001C7482" w:rsidRDefault="00302A50">
            <w:pPr>
              <w:autoSpaceDE w:val="0"/>
              <w:autoSpaceDN w:val="0"/>
              <w:snapToGrid w:val="0"/>
              <w:spacing w:beforeLines="0" w:line="288" w:lineRule="auto"/>
              <w:jc w:val="center"/>
              <w:rPr>
                <w:kern w:val="0"/>
              </w:rPr>
            </w:pPr>
            <w:r>
              <w:rPr>
                <w:kern w:val="0"/>
              </w:rPr>
              <w:t>监督部门</w:t>
            </w:r>
          </w:p>
        </w:tc>
        <w:tc>
          <w:tcPr>
            <w:tcW w:w="6358" w:type="dxa"/>
            <w:tcBorders>
              <w:top w:val="single" w:sz="8" w:space="0" w:color="auto"/>
              <w:left w:val="single" w:sz="8" w:space="0" w:color="auto"/>
              <w:bottom w:val="single" w:sz="8" w:space="0" w:color="auto"/>
              <w:right w:val="single" w:sz="12" w:space="0" w:color="auto"/>
            </w:tcBorders>
          </w:tcPr>
          <w:p w:rsidR="001C7482" w:rsidRDefault="00302A50">
            <w:pPr>
              <w:snapToGrid w:val="0"/>
              <w:spacing w:beforeLines="0" w:line="288" w:lineRule="auto"/>
              <w:ind w:firstLineChars="50" w:firstLine="105"/>
            </w:pPr>
            <w:r>
              <w:t>监督</w:t>
            </w:r>
            <w:r>
              <w:rPr>
                <w:rFonts w:hint="eastAsia"/>
              </w:rPr>
              <w:t>部门</w:t>
            </w:r>
            <w:r>
              <w:t>：</w:t>
            </w:r>
            <w:r>
              <w:rPr>
                <w:u w:val="single"/>
              </w:rPr>
              <w:t xml:space="preserve"> </w:t>
            </w:r>
            <w:r>
              <w:rPr>
                <w:u w:val="single"/>
              </w:rPr>
              <w:t>北京市</w:t>
            </w:r>
            <w:r>
              <w:rPr>
                <w:rFonts w:hint="eastAsia"/>
                <w:u w:val="single"/>
              </w:rPr>
              <w:t>交通委员会</w:t>
            </w:r>
            <w:r>
              <w:rPr>
                <w:u w:val="single"/>
              </w:rPr>
              <w:t>路政局</w:t>
            </w:r>
            <w:r>
              <w:rPr>
                <w:u w:val="single"/>
              </w:rPr>
              <w:t xml:space="preserve"> </w:t>
            </w:r>
            <w:r>
              <w:t>；</w:t>
            </w:r>
            <w:r>
              <w:t xml:space="preserve"> </w:t>
            </w:r>
          </w:p>
          <w:p w:rsidR="001C7482" w:rsidRDefault="00302A50">
            <w:pPr>
              <w:snapToGrid w:val="0"/>
              <w:spacing w:beforeLines="0" w:line="288" w:lineRule="auto"/>
              <w:ind w:firstLineChars="50" w:firstLine="105"/>
            </w:pPr>
            <w:r>
              <w:t>地</w:t>
            </w:r>
            <w:r>
              <w:t xml:space="preserve">    </w:t>
            </w:r>
            <w:r>
              <w:t>址：</w:t>
            </w:r>
            <w:r>
              <w:rPr>
                <w:u w:val="single"/>
              </w:rPr>
              <w:t xml:space="preserve"> </w:t>
            </w:r>
            <w:r>
              <w:rPr>
                <w:u w:val="single"/>
              </w:rPr>
              <w:t>北京市</w:t>
            </w:r>
            <w:r>
              <w:rPr>
                <w:rFonts w:hint="eastAsia"/>
                <w:u w:val="single"/>
              </w:rPr>
              <w:t>西城</w:t>
            </w:r>
            <w:r>
              <w:rPr>
                <w:u w:val="single"/>
              </w:rPr>
              <w:t>区广安门内大街</w:t>
            </w:r>
            <w:r>
              <w:rPr>
                <w:u w:val="single"/>
              </w:rPr>
              <w:t>317</w:t>
            </w:r>
            <w:r>
              <w:rPr>
                <w:u w:val="single"/>
              </w:rPr>
              <w:t>号</w:t>
            </w:r>
            <w:r>
              <w:rPr>
                <w:u w:val="single"/>
              </w:rPr>
              <w:t xml:space="preserve"> </w:t>
            </w:r>
            <w:r>
              <w:t>；</w:t>
            </w:r>
          </w:p>
          <w:p w:rsidR="001C7482" w:rsidRDefault="00302A50">
            <w:pPr>
              <w:snapToGrid w:val="0"/>
              <w:spacing w:beforeLines="0" w:line="288" w:lineRule="auto"/>
              <w:ind w:firstLineChars="50" w:firstLine="105"/>
            </w:pPr>
            <w:r>
              <w:t>电</w:t>
            </w:r>
            <w:r>
              <w:rPr>
                <w:rFonts w:hint="eastAsia"/>
              </w:rPr>
              <w:t xml:space="preserve">    </w:t>
            </w:r>
            <w:r>
              <w:t>话：</w:t>
            </w:r>
            <w:r>
              <w:rPr>
                <w:u w:val="single"/>
              </w:rPr>
              <w:t xml:space="preserve"> </w:t>
            </w:r>
            <w:r>
              <w:rPr>
                <w:rFonts w:hint="eastAsia"/>
                <w:u w:val="single"/>
              </w:rPr>
              <w:t>010-63032255-6630</w:t>
            </w:r>
            <w:r>
              <w:rPr>
                <w:u w:val="single"/>
              </w:rPr>
              <w:t xml:space="preserve"> </w:t>
            </w:r>
            <w:r>
              <w:t>；</w:t>
            </w:r>
          </w:p>
          <w:p w:rsidR="001C7482" w:rsidRDefault="00302A50">
            <w:pPr>
              <w:snapToGrid w:val="0"/>
              <w:spacing w:beforeLines="0" w:line="288" w:lineRule="auto"/>
              <w:ind w:firstLineChars="50" w:firstLine="105"/>
              <w:rPr>
                <w:u w:val="single"/>
              </w:rPr>
            </w:pPr>
            <w:r>
              <w:rPr>
                <w:rFonts w:hint="eastAsia"/>
              </w:rPr>
              <w:t>传</w:t>
            </w:r>
            <w:r>
              <w:rPr>
                <w:rFonts w:hint="eastAsia"/>
              </w:rPr>
              <w:t xml:space="preserve">    </w:t>
            </w:r>
            <w:r>
              <w:rPr>
                <w:rFonts w:hint="eastAsia"/>
              </w:rPr>
              <w:t>真：</w:t>
            </w:r>
            <w:r>
              <w:rPr>
                <w:rFonts w:hint="eastAsia"/>
                <w:u w:val="single"/>
              </w:rPr>
              <w:t xml:space="preserve"> 010-63176146</w:t>
            </w:r>
            <w:r>
              <w:rPr>
                <w:rFonts w:hint="eastAsia"/>
                <w:u w:val="single"/>
              </w:rPr>
              <w:t>；</w:t>
            </w:r>
          </w:p>
          <w:p w:rsidR="001C7482" w:rsidRDefault="00302A50">
            <w:pPr>
              <w:autoSpaceDE w:val="0"/>
              <w:autoSpaceDN w:val="0"/>
              <w:snapToGrid w:val="0"/>
              <w:spacing w:beforeLines="0" w:line="288" w:lineRule="auto"/>
              <w:ind w:firstLineChars="50" w:firstLine="105"/>
              <w:rPr>
                <w:kern w:val="0"/>
              </w:rPr>
            </w:pPr>
            <w:r>
              <w:t>邮</w:t>
            </w:r>
            <w:r>
              <w:rPr>
                <w:rFonts w:hint="eastAsia"/>
              </w:rPr>
              <w:t>政</w:t>
            </w:r>
            <w:r>
              <w:t>编</w:t>
            </w:r>
            <w:r>
              <w:rPr>
                <w:rFonts w:hint="eastAsia"/>
              </w:rPr>
              <w:t>码</w:t>
            </w:r>
            <w:r>
              <w:t>：</w:t>
            </w:r>
            <w:r>
              <w:rPr>
                <w:u w:val="single"/>
              </w:rPr>
              <w:t xml:space="preserve"> 100053</w:t>
            </w:r>
          </w:p>
        </w:tc>
      </w:tr>
      <w:tr w:rsidR="001C7482">
        <w:trPr>
          <w:trHeight w:val="497"/>
          <w:jc w:val="center"/>
        </w:trPr>
        <w:tc>
          <w:tcPr>
            <w:tcW w:w="9056" w:type="dxa"/>
            <w:gridSpan w:val="3"/>
            <w:tcBorders>
              <w:top w:val="single" w:sz="8" w:space="0" w:color="auto"/>
              <w:left w:val="single" w:sz="12" w:space="0" w:color="auto"/>
              <w:bottom w:val="single" w:sz="8" w:space="0" w:color="auto"/>
              <w:right w:val="single" w:sz="12" w:space="0" w:color="auto"/>
            </w:tcBorders>
            <w:vAlign w:val="center"/>
          </w:tcPr>
          <w:p w:rsidR="001C7482" w:rsidRDefault="00302A50">
            <w:pPr>
              <w:snapToGrid w:val="0"/>
              <w:spacing w:beforeLines="0" w:line="288" w:lineRule="auto"/>
              <w:ind w:firstLineChars="150" w:firstLine="315"/>
              <w:rPr>
                <w:kern w:val="0"/>
              </w:rPr>
            </w:pPr>
            <w:r>
              <w:t>需要补充的其他内容</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t>10.</w:t>
            </w:r>
            <w:r>
              <w:rPr>
                <w:rFonts w:hint="eastAsia"/>
              </w:rPr>
              <w:t>1</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w:t>
            </w:r>
            <w:r>
              <w:rPr>
                <w:rFonts w:hint="eastAsia"/>
              </w:rPr>
              <w:t>1</w:t>
            </w:r>
            <w:r>
              <w:t>款：</w:t>
            </w:r>
          </w:p>
          <w:p w:rsidR="001C7482" w:rsidRDefault="00302A50">
            <w:pPr>
              <w:snapToGrid w:val="0"/>
              <w:spacing w:beforeLines="0" w:line="288" w:lineRule="auto"/>
              <w:ind w:leftChars="50" w:left="105"/>
            </w:pPr>
            <w:r>
              <w:t>每个投标人对同一标段只能提交一份投标文件，投标人同时投多个标段时需分别提交各</w:t>
            </w:r>
            <w:r>
              <w:lastRenderedPageBreak/>
              <w:t>标段的投标文件</w:t>
            </w:r>
            <w:r>
              <w:rPr>
                <w:b/>
              </w:rPr>
              <w:t>。</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lastRenderedPageBreak/>
              <w:t>10.</w:t>
            </w:r>
            <w:r>
              <w:rPr>
                <w:rFonts w:hint="eastAsia"/>
              </w:rPr>
              <w:t>2</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w:t>
            </w:r>
            <w:r>
              <w:rPr>
                <w:rFonts w:hint="eastAsia"/>
              </w:rPr>
              <w:t>2</w:t>
            </w:r>
            <w:r>
              <w:t>款：</w:t>
            </w:r>
          </w:p>
          <w:p w:rsidR="001C7482" w:rsidRDefault="00302A50">
            <w:pPr>
              <w:snapToGrid w:val="0"/>
              <w:spacing w:beforeLines="0" w:line="288" w:lineRule="auto"/>
              <w:ind w:leftChars="50" w:left="105" w:right="-5"/>
            </w:pPr>
            <w:r>
              <w:t>招标人在发出中标通知书前，</w:t>
            </w:r>
            <w:r>
              <w:rPr>
                <w:rFonts w:hint="eastAsia"/>
              </w:rPr>
              <w:t>将</w:t>
            </w:r>
            <w:r>
              <w:t>与第一中标候选人进行中标谈判。</w:t>
            </w:r>
          </w:p>
          <w:p w:rsidR="001C7482" w:rsidRDefault="00302A50">
            <w:pPr>
              <w:snapToGrid w:val="0"/>
              <w:spacing w:beforeLines="0" w:line="288" w:lineRule="auto"/>
              <w:ind w:leftChars="57" w:left="120" w:right="-5"/>
            </w:pPr>
            <w:r>
              <w:t>中标谈判前，招标人将对第一中标候选人进行不平衡报价分析。不平衡报价指单价超过或低于参加第二个信封开标的投标人的有效投标报价（单价）去掉一个最低值和一个最高值后的算术平均值</w:t>
            </w:r>
            <w:r>
              <w:t>(</w:t>
            </w:r>
            <w:r>
              <w:t>当少于或等于</w:t>
            </w:r>
            <w:r>
              <w:t>5</w:t>
            </w:r>
            <w:r>
              <w:t>家时，将直接计算投标人报价的算术平均值</w:t>
            </w:r>
            <w:r>
              <w:t>)</w:t>
            </w:r>
            <w:r>
              <w:t>的</w:t>
            </w:r>
            <w:r>
              <w:t>15%</w:t>
            </w:r>
            <w:r>
              <w:t>。如存在不平衡报价且招标人认为应予以说明或调整的，第一中标候选人应在中标谈判时予以承诺</w:t>
            </w:r>
            <w:r>
              <w:rPr>
                <w:rFonts w:hint="eastAsia"/>
              </w:rPr>
              <w:t>并</w:t>
            </w:r>
            <w:r>
              <w:t>进行说明或调整，如其拒绝调整且不能说明理由或所陈述的理由</w:t>
            </w:r>
            <w:r>
              <w:rPr>
                <w:rFonts w:hint="eastAsia"/>
              </w:rPr>
              <w:t>不被</w:t>
            </w:r>
            <w:r>
              <w:t>招标人接受，招标人有权取消其中标资格，并对下一名</w:t>
            </w:r>
            <w:r>
              <w:rPr>
                <w:rFonts w:hint="eastAsia"/>
              </w:rPr>
              <w:t>中标候选</w:t>
            </w:r>
            <w:r>
              <w:t>人进行不平衡报价分析，依此类推，直至确定中标人。</w:t>
            </w:r>
          </w:p>
          <w:p w:rsidR="001C7482" w:rsidRDefault="00302A50">
            <w:pPr>
              <w:snapToGrid w:val="0"/>
              <w:spacing w:beforeLines="0" w:line="288" w:lineRule="auto"/>
              <w:ind w:leftChars="57" w:left="120" w:right="-5"/>
              <w:rPr>
                <w:rFonts w:ascii="宋体" w:hAnsi="宋体"/>
                <w:b/>
                <w:kern w:val="0"/>
              </w:rPr>
            </w:pPr>
            <w:r>
              <w:rPr>
                <w:rFonts w:ascii="宋体" w:hAnsi="宋体" w:hint="eastAsia"/>
                <w:b/>
                <w:kern w:val="0"/>
              </w:rPr>
              <w:t>本招标文件规定，每个投标人最多可获得</w:t>
            </w:r>
            <w:r>
              <w:rPr>
                <w:rFonts w:ascii="宋体" w:hAnsi="宋体" w:hint="eastAsia"/>
                <w:b/>
                <w:kern w:val="0"/>
              </w:rPr>
              <w:t>1</w:t>
            </w:r>
            <w:r>
              <w:rPr>
                <w:rFonts w:ascii="宋体" w:hAnsi="宋体" w:hint="eastAsia"/>
                <w:b/>
                <w:kern w:val="0"/>
              </w:rPr>
              <w:t>个道路中修工程、</w:t>
            </w:r>
            <w:r>
              <w:rPr>
                <w:rFonts w:ascii="宋体" w:hAnsi="宋体" w:hint="eastAsia"/>
                <w:b/>
                <w:kern w:val="0"/>
              </w:rPr>
              <w:t>1</w:t>
            </w:r>
            <w:r>
              <w:rPr>
                <w:rFonts w:ascii="宋体" w:hAnsi="宋体" w:hint="eastAsia"/>
                <w:b/>
                <w:kern w:val="0"/>
              </w:rPr>
              <w:t>个桥梁中修工程的第一中标候选人资格。</w:t>
            </w:r>
          </w:p>
          <w:p w:rsidR="001C7482" w:rsidRDefault="00302A50">
            <w:pPr>
              <w:snapToGrid w:val="0"/>
              <w:spacing w:beforeLines="0" w:line="288" w:lineRule="auto"/>
              <w:ind w:leftChars="57" w:left="120" w:right="-5"/>
              <w:rPr>
                <w:b/>
              </w:rPr>
            </w:pPr>
            <w:r>
              <w:rPr>
                <w:rFonts w:ascii="宋体" w:hAnsi="宋体" w:hint="eastAsia"/>
                <w:b/>
                <w:kern w:val="0"/>
              </w:rPr>
              <w:t>中标谈判时，投标人须携带本表</w:t>
            </w:r>
            <w:r>
              <w:rPr>
                <w:rFonts w:ascii="宋体" w:hAnsi="宋体" w:hint="eastAsia"/>
                <w:b/>
                <w:kern w:val="0"/>
              </w:rPr>
              <w:t>1.4.1</w:t>
            </w:r>
            <w:r>
              <w:rPr>
                <w:rFonts w:ascii="宋体" w:hAnsi="宋体" w:hint="eastAsia"/>
                <w:b/>
                <w:kern w:val="0"/>
              </w:rPr>
              <w:t>款能够证明</w:t>
            </w:r>
            <w:r>
              <w:rPr>
                <w:b/>
                <w:kern w:val="0"/>
              </w:rPr>
              <w:t>投标人资质条件、能力和信誉</w:t>
            </w:r>
            <w:r>
              <w:rPr>
                <w:rFonts w:hint="eastAsia"/>
                <w:b/>
                <w:kern w:val="0"/>
              </w:rPr>
              <w:t>等证明材料的原件，以备查验。</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t>10.</w:t>
            </w:r>
            <w:r>
              <w:rPr>
                <w:rFonts w:hint="eastAsia"/>
              </w:rPr>
              <w:t>3</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w:t>
            </w:r>
            <w:r>
              <w:rPr>
                <w:rFonts w:hint="eastAsia"/>
              </w:rPr>
              <w:t>3</w:t>
            </w:r>
            <w:r>
              <w:t>款：</w:t>
            </w:r>
          </w:p>
          <w:p w:rsidR="001C7482" w:rsidRDefault="00302A50">
            <w:pPr>
              <w:snapToGrid w:val="0"/>
              <w:spacing w:beforeLines="0" w:line="288" w:lineRule="auto"/>
              <w:ind w:leftChars="50" w:left="105"/>
            </w:pPr>
            <w:r>
              <w:t>严格执行北京市交通委员会路政局《关于印发治理商业贿赂专项工作实施方案的通知》（京路监察发</w:t>
            </w:r>
            <w:r>
              <w:t>[2006]136</w:t>
            </w:r>
            <w:r>
              <w:t>号）文件要求。</w:t>
            </w:r>
          </w:p>
        </w:tc>
      </w:tr>
      <w:tr w:rsidR="001C7482">
        <w:trPr>
          <w:trHeight w:val="286"/>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t>10.</w:t>
            </w:r>
            <w:r>
              <w:rPr>
                <w:rFonts w:hint="eastAsia"/>
              </w:rPr>
              <w:t>4</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w:t>
            </w:r>
            <w:r>
              <w:rPr>
                <w:rFonts w:hint="eastAsia"/>
              </w:rPr>
              <w:t>4</w:t>
            </w:r>
            <w:r>
              <w:t>款：</w:t>
            </w:r>
          </w:p>
          <w:p w:rsidR="001C7482" w:rsidRDefault="00302A50">
            <w:pPr>
              <w:snapToGrid w:val="0"/>
              <w:spacing w:beforeLines="0" w:line="288" w:lineRule="auto"/>
              <w:ind w:leftChars="50" w:left="105"/>
            </w:pPr>
            <w:r>
              <w:t>为杜绝转包、违法分包行为，中标单位须接受招标人、北京市路政局或其委托的中介机构对其进行的财务延伸审计条款，并且投标单位在投标时须提供</w:t>
            </w:r>
            <w:r>
              <w:t>分包意向。</w:t>
            </w:r>
          </w:p>
        </w:tc>
      </w:tr>
      <w:tr w:rsidR="001C7482">
        <w:trPr>
          <w:trHeight w:val="1153"/>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t>10.</w:t>
            </w:r>
            <w:r>
              <w:rPr>
                <w:rFonts w:hint="eastAsia"/>
              </w:rPr>
              <w:t>5</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w:t>
            </w:r>
            <w:r>
              <w:rPr>
                <w:rFonts w:hint="eastAsia"/>
              </w:rPr>
              <w:t>5</w:t>
            </w:r>
            <w:r>
              <w:t>款：</w:t>
            </w:r>
          </w:p>
          <w:p w:rsidR="001C7482" w:rsidRDefault="00302A50">
            <w:pPr>
              <w:snapToGrid w:val="0"/>
              <w:spacing w:beforeLines="0" w:line="288" w:lineRule="auto"/>
              <w:ind w:leftChars="50" w:left="105"/>
            </w:pPr>
            <w:r>
              <w:t>为保证资金监管，中标单位在接到中标通知书后</w:t>
            </w:r>
            <w:r>
              <w:t>7</w:t>
            </w:r>
            <w:r>
              <w:t>日内，必须按发包人要求设立针对中标工程的专项账户。如在规定的时间内未建立有效帐户，则中标通知书作废，取消该单位中标资格。</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t>10.</w:t>
            </w:r>
            <w:r>
              <w:rPr>
                <w:rFonts w:hint="eastAsia"/>
              </w:rPr>
              <w:t>6</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w:t>
            </w:r>
            <w:r>
              <w:rPr>
                <w:rFonts w:hint="eastAsia"/>
              </w:rPr>
              <w:t>6</w:t>
            </w:r>
            <w:r>
              <w:t>款：</w:t>
            </w:r>
          </w:p>
          <w:p w:rsidR="001C7482" w:rsidRDefault="00302A50">
            <w:pPr>
              <w:snapToGrid w:val="0"/>
              <w:spacing w:beforeLines="0" w:line="288" w:lineRule="auto"/>
              <w:ind w:leftChars="50" w:left="105"/>
            </w:pPr>
            <w:r>
              <w:rPr>
                <w:spacing w:val="7"/>
                <w:kern w:val="0"/>
              </w:rPr>
              <w:t>投标人发生合并、分立、破产等重大变化的，应当及时书面告知招标人。投标人不再具备招标文件规定的资格条件或者其投标影响招标公正性的，其投标无效。</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t>10.7</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pPr>
            <w:r>
              <w:rPr>
                <w:rFonts w:hint="eastAsia"/>
              </w:rPr>
              <w:t>补充</w:t>
            </w:r>
            <w:r>
              <w:rPr>
                <w:rFonts w:hint="eastAsia"/>
              </w:rPr>
              <w:t>10.7</w:t>
            </w:r>
            <w:r>
              <w:rPr>
                <w:rFonts w:hint="eastAsia"/>
              </w:rPr>
              <w:t>款：</w:t>
            </w:r>
          </w:p>
          <w:p w:rsidR="001C7482" w:rsidRDefault="00302A50">
            <w:pPr>
              <w:autoSpaceDE w:val="0"/>
              <w:autoSpaceDN w:val="0"/>
              <w:adjustRightInd w:val="0"/>
              <w:snapToGrid w:val="0"/>
              <w:spacing w:beforeLines="0" w:line="288" w:lineRule="auto"/>
              <w:ind w:leftChars="50" w:left="105"/>
            </w:pPr>
            <w:r>
              <w:rPr>
                <w:rFonts w:hint="eastAsia"/>
              </w:rPr>
              <w:t>严格贯彻执行北京市交通委员会路政局关于沥青混凝土路面旧料回收利用有关工作的通知</w:t>
            </w:r>
            <w:r>
              <w:rPr>
                <w:rFonts w:hint="eastAsia"/>
              </w:rPr>
              <w:t>(</w:t>
            </w:r>
            <w:r>
              <w:rPr>
                <w:rFonts w:hint="eastAsia"/>
              </w:rPr>
              <w:t>京交路计发〔</w:t>
            </w:r>
            <w:r>
              <w:t>2015</w:t>
            </w:r>
            <w:r>
              <w:t>〕</w:t>
            </w:r>
            <w:r>
              <w:t>25</w:t>
            </w:r>
            <w:r>
              <w:t>号</w:t>
            </w:r>
            <w:r>
              <w:rPr>
                <w:rFonts w:hint="eastAsia"/>
              </w:rPr>
              <w:t>)</w:t>
            </w:r>
            <w:r>
              <w:rPr>
                <w:rFonts w:hint="eastAsia"/>
              </w:rPr>
              <w:t>的要求。</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t>10.8</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pPr>
            <w:r>
              <w:rPr>
                <w:rFonts w:hint="eastAsia"/>
              </w:rPr>
              <w:t>补充</w:t>
            </w:r>
            <w:r>
              <w:rPr>
                <w:rFonts w:hint="eastAsia"/>
              </w:rPr>
              <w:t>10.8</w:t>
            </w:r>
            <w:r>
              <w:rPr>
                <w:rFonts w:hint="eastAsia"/>
              </w:rPr>
              <w:t>款：</w:t>
            </w:r>
          </w:p>
          <w:p w:rsidR="001C7482" w:rsidRDefault="00302A50">
            <w:pPr>
              <w:autoSpaceDE w:val="0"/>
              <w:autoSpaceDN w:val="0"/>
              <w:adjustRightInd w:val="0"/>
              <w:snapToGrid w:val="0"/>
              <w:spacing w:beforeLines="0" w:line="288" w:lineRule="auto"/>
              <w:ind w:leftChars="50" w:left="105"/>
              <w:rPr>
                <w:sz w:val="24"/>
              </w:rPr>
            </w:pPr>
            <w:r>
              <w:rPr>
                <w:rFonts w:hint="eastAsia"/>
              </w:rPr>
              <w:t>严格贯彻执行北京市道路工程造价定额管理站《关于调整路面沥青混合料旧料指导价格的通知》（路造价字【</w:t>
            </w:r>
            <w:r>
              <w:rPr>
                <w:rFonts w:hint="eastAsia"/>
              </w:rPr>
              <w:t>2016</w:t>
            </w:r>
            <w:r>
              <w:rPr>
                <w:rFonts w:hint="eastAsia"/>
              </w:rPr>
              <w:t>】</w:t>
            </w:r>
            <w:r>
              <w:rPr>
                <w:rFonts w:hint="eastAsia"/>
              </w:rPr>
              <w:t>4</w:t>
            </w:r>
            <w:r>
              <w:rPr>
                <w:rFonts w:hint="eastAsia"/>
              </w:rPr>
              <w:t>号）的要求。</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t>10.9</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pPr>
            <w:r>
              <w:rPr>
                <w:rFonts w:hint="eastAsia"/>
              </w:rPr>
              <w:t>补充</w:t>
            </w:r>
            <w:r>
              <w:rPr>
                <w:rFonts w:hint="eastAsia"/>
              </w:rPr>
              <w:t>10.9</w:t>
            </w:r>
            <w:r>
              <w:rPr>
                <w:rFonts w:hint="eastAsia"/>
              </w:rPr>
              <w:t>款：</w:t>
            </w:r>
          </w:p>
          <w:p w:rsidR="001C7482" w:rsidRDefault="00302A50">
            <w:pPr>
              <w:autoSpaceDE w:val="0"/>
              <w:autoSpaceDN w:val="0"/>
              <w:adjustRightInd w:val="0"/>
              <w:snapToGrid w:val="0"/>
              <w:spacing w:beforeLines="0" w:line="288" w:lineRule="auto"/>
              <w:ind w:leftChars="50" w:left="105"/>
            </w:pPr>
            <w:r>
              <w:rPr>
                <w:rFonts w:hint="eastAsia"/>
              </w:rPr>
              <w:t>《关于全面推开营业税改征增值税试点的通知》（</w:t>
            </w:r>
            <w:r>
              <w:t>财税〔</w:t>
            </w:r>
            <w:r>
              <w:t>2016</w:t>
            </w:r>
            <w:r>
              <w:t>〕</w:t>
            </w:r>
            <w:r>
              <w:t>36</w:t>
            </w:r>
            <w:r>
              <w:t>号</w:t>
            </w:r>
            <w:r>
              <w:rPr>
                <w:rFonts w:hint="eastAsia"/>
              </w:rPr>
              <w:t>）</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t>10.10</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pPr>
            <w:r>
              <w:rPr>
                <w:rFonts w:hint="eastAsia"/>
              </w:rPr>
              <w:t>补充</w:t>
            </w:r>
            <w:r>
              <w:rPr>
                <w:rFonts w:hint="eastAsia"/>
              </w:rPr>
              <w:t>10.10</w:t>
            </w:r>
            <w:r>
              <w:rPr>
                <w:rFonts w:hint="eastAsia"/>
              </w:rPr>
              <w:t>款：</w:t>
            </w:r>
          </w:p>
          <w:p w:rsidR="001C7482" w:rsidRDefault="00302A50">
            <w:pPr>
              <w:autoSpaceDE w:val="0"/>
              <w:autoSpaceDN w:val="0"/>
              <w:adjustRightInd w:val="0"/>
              <w:snapToGrid w:val="0"/>
              <w:spacing w:beforeLines="0" w:line="288" w:lineRule="auto"/>
              <w:ind w:leftChars="50" w:left="105"/>
            </w:pPr>
            <w:r>
              <w:rPr>
                <w:rFonts w:hint="eastAsia"/>
              </w:rPr>
              <w:t>《住房城乡建设部办公厅关于做好建筑业营改增建设工程计价依据调整准备工作的通知》（建办标</w:t>
            </w:r>
            <w:r>
              <w:rPr>
                <w:rFonts w:hint="eastAsia"/>
              </w:rPr>
              <w:t>[2016]4</w:t>
            </w:r>
            <w:r>
              <w:rPr>
                <w:rFonts w:hint="eastAsia"/>
              </w:rPr>
              <w:t>号）</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t>10.11</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pPr>
            <w:r>
              <w:rPr>
                <w:rFonts w:hint="eastAsia"/>
              </w:rPr>
              <w:t>补充</w:t>
            </w:r>
            <w:r>
              <w:rPr>
                <w:rFonts w:hint="eastAsia"/>
              </w:rPr>
              <w:t>10.11</w:t>
            </w:r>
            <w:r>
              <w:rPr>
                <w:rFonts w:hint="eastAsia"/>
              </w:rPr>
              <w:t>款：</w:t>
            </w:r>
          </w:p>
          <w:p w:rsidR="001C7482" w:rsidRDefault="00302A50">
            <w:pPr>
              <w:autoSpaceDE w:val="0"/>
              <w:autoSpaceDN w:val="0"/>
              <w:adjustRightInd w:val="0"/>
              <w:snapToGrid w:val="0"/>
              <w:spacing w:beforeLines="0" w:line="288" w:lineRule="auto"/>
              <w:ind w:leftChars="50" w:left="105"/>
            </w:pPr>
            <w:r>
              <w:rPr>
                <w:rFonts w:hint="eastAsia"/>
              </w:rPr>
              <w:lastRenderedPageBreak/>
              <w:t>北京市住房和城乡建设委员会关于印发《关于建筑业营业税改征增值税调整北京市建设工程计价依据的实施意见》的通知（京建发〔</w:t>
            </w:r>
            <w:r>
              <w:rPr>
                <w:rFonts w:hint="eastAsia"/>
              </w:rPr>
              <w:t>2016</w:t>
            </w:r>
            <w:r>
              <w:rPr>
                <w:rFonts w:hint="eastAsia"/>
              </w:rPr>
              <w:t>〕</w:t>
            </w:r>
            <w:r>
              <w:rPr>
                <w:rFonts w:hint="eastAsia"/>
              </w:rPr>
              <w:t>116</w:t>
            </w:r>
            <w:r>
              <w:rPr>
                <w:rFonts w:hint="eastAsia"/>
              </w:rPr>
              <w:t>号）</w:t>
            </w:r>
          </w:p>
        </w:tc>
      </w:tr>
      <w:tr w:rsidR="001C7482">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lastRenderedPageBreak/>
              <w:t>10.12</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autoSpaceDE w:val="0"/>
              <w:autoSpaceDN w:val="0"/>
              <w:adjustRightInd w:val="0"/>
              <w:snapToGrid w:val="0"/>
              <w:spacing w:beforeLines="0" w:line="288" w:lineRule="auto"/>
              <w:ind w:leftChars="50" w:left="105"/>
            </w:pPr>
            <w:r>
              <w:rPr>
                <w:rFonts w:hint="eastAsia"/>
              </w:rPr>
              <w:t>补充</w:t>
            </w:r>
            <w:r>
              <w:rPr>
                <w:rFonts w:hint="eastAsia"/>
              </w:rPr>
              <w:t>10.12</w:t>
            </w:r>
            <w:r>
              <w:rPr>
                <w:rFonts w:hint="eastAsia"/>
              </w:rPr>
              <w:t>款：</w:t>
            </w:r>
          </w:p>
          <w:p w:rsidR="001C7482" w:rsidRDefault="00302A50">
            <w:pPr>
              <w:autoSpaceDE w:val="0"/>
              <w:autoSpaceDN w:val="0"/>
              <w:adjustRightInd w:val="0"/>
              <w:snapToGrid w:val="0"/>
              <w:spacing w:beforeLines="0" w:line="288" w:lineRule="auto"/>
              <w:ind w:leftChars="50" w:left="105"/>
            </w:pPr>
            <w:r>
              <w:rPr>
                <w:rFonts w:hint="eastAsia"/>
              </w:rPr>
              <w:t>《北京市交通委员会路政局关于进一步加强沥青混凝土旧料回收利用有关工作的通知》（京交路计发〔</w:t>
            </w:r>
            <w:r>
              <w:rPr>
                <w:rFonts w:hint="eastAsia"/>
              </w:rPr>
              <w:t>2016</w:t>
            </w:r>
            <w:r>
              <w:rPr>
                <w:rFonts w:hint="eastAsia"/>
              </w:rPr>
              <w:t>〕</w:t>
            </w:r>
            <w:r>
              <w:rPr>
                <w:rFonts w:hint="eastAsia"/>
              </w:rPr>
              <w:t>130</w:t>
            </w:r>
            <w:r>
              <w:rPr>
                <w:rFonts w:hint="eastAsia"/>
              </w:rPr>
              <w:t>号）</w:t>
            </w:r>
          </w:p>
        </w:tc>
      </w:tr>
      <w:tr w:rsidR="001C7482">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t>10.13</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ind w:leftChars="50" w:left="105"/>
            </w:pPr>
            <w:r>
              <w:t>补充</w:t>
            </w:r>
            <w:r>
              <w:t>10.13</w:t>
            </w:r>
            <w:r>
              <w:t>款：</w:t>
            </w:r>
          </w:p>
          <w:p w:rsidR="001C7482" w:rsidRDefault="00302A50">
            <w:pPr>
              <w:autoSpaceDE w:val="0"/>
              <w:autoSpaceDN w:val="0"/>
              <w:adjustRightInd w:val="0"/>
              <w:snapToGrid w:val="0"/>
              <w:spacing w:beforeLines="0" w:line="288" w:lineRule="auto"/>
              <w:ind w:leftChars="50" w:left="105"/>
            </w:pPr>
            <w:r>
              <w:rPr>
                <w:rFonts w:hint="eastAsia"/>
                <w:kern w:val="0"/>
              </w:rPr>
              <w:t>严格按照北京市关于加强非道路机械减排工作的相关要求执行，选用达标机械组织施工。</w:t>
            </w:r>
          </w:p>
        </w:tc>
      </w:tr>
      <w:tr w:rsidR="001C7482">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rsidR="001C7482" w:rsidRDefault="00302A50">
            <w:pPr>
              <w:snapToGrid w:val="0"/>
              <w:spacing w:beforeLines="0" w:line="288" w:lineRule="auto"/>
              <w:jc w:val="center"/>
            </w:pPr>
            <w:r>
              <w:rPr>
                <w:rFonts w:hint="eastAsia"/>
              </w:rPr>
              <w:t>10.14</w:t>
            </w:r>
          </w:p>
        </w:tc>
        <w:tc>
          <w:tcPr>
            <w:tcW w:w="8096" w:type="dxa"/>
            <w:gridSpan w:val="2"/>
            <w:tcBorders>
              <w:top w:val="single" w:sz="8" w:space="0" w:color="auto"/>
              <w:left w:val="single" w:sz="4" w:space="0" w:color="auto"/>
              <w:bottom w:val="single" w:sz="8" w:space="0" w:color="auto"/>
              <w:right w:val="single" w:sz="12" w:space="0" w:color="auto"/>
            </w:tcBorders>
            <w:vAlign w:val="center"/>
          </w:tcPr>
          <w:p w:rsidR="001C7482" w:rsidRDefault="00302A50">
            <w:pPr>
              <w:snapToGrid w:val="0"/>
              <w:spacing w:beforeLines="0" w:line="288" w:lineRule="auto"/>
            </w:pPr>
            <w:r>
              <w:rPr>
                <w:rFonts w:hint="eastAsia"/>
              </w:rPr>
              <w:t xml:space="preserve"> </w:t>
            </w:r>
            <w:r>
              <w:rPr>
                <w:rFonts w:hint="eastAsia"/>
              </w:rPr>
              <w:t>补充</w:t>
            </w:r>
            <w:r>
              <w:rPr>
                <w:rFonts w:hint="eastAsia"/>
              </w:rPr>
              <w:t>10.14</w:t>
            </w:r>
            <w:r>
              <w:rPr>
                <w:rFonts w:hint="eastAsia"/>
              </w:rPr>
              <w:t>款：</w:t>
            </w:r>
          </w:p>
          <w:p w:rsidR="001C7482" w:rsidRDefault="00302A50">
            <w:pPr>
              <w:snapToGrid w:val="0"/>
              <w:spacing w:beforeLines="0" w:line="288" w:lineRule="auto"/>
              <w:ind w:leftChars="50" w:left="105"/>
              <w:rPr>
                <w:kern w:val="0"/>
              </w:rPr>
            </w:pPr>
            <w:r>
              <w:rPr>
                <w:rFonts w:hint="eastAsia"/>
              </w:rPr>
              <w:t>投标人应对本项目能在约定的工期内按时完工做出承诺，如未能在约定的期限内完工，所造成的影响进行承诺。</w:t>
            </w:r>
          </w:p>
        </w:tc>
      </w:tr>
    </w:tbl>
    <w:p w:rsidR="001C7482" w:rsidRDefault="00302A50">
      <w:pPr>
        <w:widowControl/>
        <w:spacing w:beforeLines="0"/>
        <w:jc w:val="left"/>
        <w:rPr>
          <w:rFonts w:hAnsi="宋体"/>
          <w:b/>
        </w:rPr>
      </w:pPr>
      <w:r>
        <w:rPr>
          <w:rFonts w:hAnsi="宋体"/>
          <w:b/>
        </w:rPr>
        <w:br w:type="page"/>
      </w:r>
    </w:p>
    <w:p w:rsidR="001C7482" w:rsidRDefault="00302A50">
      <w:pPr>
        <w:snapToGrid w:val="0"/>
        <w:spacing w:beforeLines="0" w:line="360" w:lineRule="auto"/>
        <w:jc w:val="center"/>
        <w:rPr>
          <w:b/>
        </w:rPr>
      </w:pPr>
      <w:r>
        <w:rPr>
          <w:rFonts w:hAnsi="宋体"/>
          <w:b/>
        </w:rPr>
        <w:lastRenderedPageBreak/>
        <w:t>附录</w:t>
      </w:r>
      <w:r>
        <w:rPr>
          <w:b/>
        </w:rPr>
        <w:t>1</w:t>
      </w:r>
      <w:r>
        <w:rPr>
          <w:rFonts w:hAnsi="宋体"/>
          <w:b/>
        </w:rPr>
        <w:t>资格审查条件</w:t>
      </w:r>
      <w:r>
        <w:rPr>
          <w:b/>
        </w:rPr>
        <w:t>(</w:t>
      </w:r>
      <w:r>
        <w:rPr>
          <w:rFonts w:hAnsi="宋体"/>
          <w:b/>
        </w:rPr>
        <w:t>资质最低条件</w:t>
      </w:r>
      <w:r>
        <w:rPr>
          <w:b/>
        </w:rPr>
        <w:t>)</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9072"/>
      </w:tblGrid>
      <w:tr w:rsidR="001C7482">
        <w:trPr>
          <w:trHeight w:val="609"/>
          <w:jc w:val="center"/>
        </w:trPr>
        <w:tc>
          <w:tcPr>
            <w:tcW w:w="9072" w:type="dxa"/>
            <w:vAlign w:val="center"/>
          </w:tcPr>
          <w:p w:rsidR="001C7482" w:rsidRDefault="00302A50">
            <w:pPr>
              <w:autoSpaceDE w:val="0"/>
              <w:autoSpaceDN w:val="0"/>
              <w:snapToGrid w:val="0"/>
              <w:spacing w:beforeLines="0" w:line="360" w:lineRule="auto"/>
              <w:jc w:val="center"/>
              <w:rPr>
                <w:kern w:val="0"/>
              </w:rPr>
            </w:pPr>
            <w:r>
              <w:rPr>
                <w:rFonts w:hAnsi="宋体"/>
                <w:kern w:val="0"/>
              </w:rPr>
              <w:t>施工企业资质等级要求</w:t>
            </w:r>
          </w:p>
        </w:tc>
      </w:tr>
      <w:tr w:rsidR="001C7482">
        <w:trPr>
          <w:trHeight w:val="1049"/>
          <w:jc w:val="center"/>
        </w:trPr>
        <w:tc>
          <w:tcPr>
            <w:tcW w:w="9072" w:type="dxa"/>
            <w:vAlign w:val="center"/>
          </w:tcPr>
          <w:p w:rsidR="001C7482" w:rsidRDefault="00302A50">
            <w:pPr>
              <w:snapToGrid w:val="0"/>
              <w:spacing w:beforeLines="0" w:line="360" w:lineRule="auto"/>
              <w:ind w:firstLineChars="200" w:firstLine="420"/>
              <w:rPr>
                <w:rFonts w:hAnsi="宋体"/>
                <w:kern w:val="0"/>
              </w:rPr>
            </w:pPr>
            <w:r>
              <w:rPr>
                <w:rFonts w:hAnsi="宋体" w:cs="宋体" w:hint="eastAsia"/>
              </w:rPr>
              <w:t>建设行政主管部门颁发的市政公用工程施工总承包贰级或以上企业资格证书，</w:t>
            </w:r>
            <w:r>
              <w:rPr>
                <w:rFonts w:hAnsi="宋体" w:cs="宋体"/>
              </w:rPr>
              <w:t>具有有效的营业执照、安全生产许可证。</w:t>
            </w:r>
          </w:p>
        </w:tc>
      </w:tr>
    </w:tbl>
    <w:p w:rsidR="001C7482" w:rsidRDefault="001C7482">
      <w:pPr>
        <w:widowControl/>
        <w:snapToGrid w:val="0"/>
        <w:spacing w:beforeLines="0" w:line="360" w:lineRule="auto"/>
        <w:jc w:val="left"/>
        <w:rPr>
          <w:b/>
        </w:rPr>
      </w:pPr>
    </w:p>
    <w:p w:rsidR="001C7482" w:rsidRDefault="00302A50">
      <w:pPr>
        <w:snapToGrid w:val="0"/>
        <w:spacing w:beforeLines="0" w:line="360" w:lineRule="auto"/>
        <w:jc w:val="center"/>
        <w:rPr>
          <w:b/>
        </w:rPr>
      </w:pPr>
      <w:r>
        <w:rPr>
          <w:rFonts w:hAnsi="宋体"/>
          <w:b/>
        </w:rPr>
        <w:t>附录</w:t>
      </w:r>
      <w:r>
        <w:rPr>
          <w:b/>
        </w:rPr>
        <w:t>2</w:t>
      </w:r>
      <w:r>
        <w:rPr>
          <w:rFonts w:hAnsi="宋体"/>
          <w:b/>
        </w:rPr>
        <w:t>资格审查条件</w:t>
      </w:r>
      <w:r>
        <w:rPr>
          <w:b/>
        </w:rPr>
        <w:t>(</w:t>
      </w:r>
      <w:r>
        <w:rPr>
          <w:rFonts w:hAnsi="宋体"/>
          <w:b/>
        </w:rPr>
        <w:t>财务最低要求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1C7482">
        <w:trPr>
          <w:trHeight w:val="600"/>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1C7482" w:rsidRDefault="00302A50">
            <w:pPr>
              <w:autoSpaceDE w:val="0"/>
              <w:autoSpaceDN w:val="0"/>
              <w:snapToGrid w:val="0"/>
              <w:spacing w:beforeLines="0" w:line="360" w:lineRule="auto"/>
              <w:jc w:val="center"/>
              <w:rPr>
                <w:kern w:val="0"/>
              </w:rPr>
            </w:pPr>
            <w:r>
              <w:rPr>
                <w:rFonts w:hAnsi="宋体"/>
                <w:kern w:val="0"/>
              </w:rPr>
              <w:t>财务要求</w:t>
            </w:r>
          </w:p>
        </w:tc>
      </w:tr>
      <w:tr w:rsidR="001C7482">
        <w:trPr>
          <w:trHeight w:val="543"/>
          <w:jc w:val="center"/>
        </w:trPr>
        <w:tc>
          <w:tcPr>
            <w:tcW w:w="9072" w:type="dxa"/>
            <w:tcBorders>
              <w:top w:val="single" w:sz="8" w:space="0" w:color="auto"/>
              <w:left w:val="single" w:sz="12" w:space="0" w:color="auto"/>
              <w:bottom w:val="single" w:sz="12" w:space="0" w:color="auto"/>
              <w:right w:val="single" w:sz="12" w:space="0" w:color="auto"/>
            </w:tcBorders>
            <w:vAlign w:val="center"/>
          </w:tcPr>
          <w:p w:rsidR="001C7482" w:rsidRDefault="00302A50">
            <w:pPr>
              <w:autoSpaceDE w:val="0"/>
              <w:autoSpaceDN w:val="0"/>
              <w:snapToGrid w:val="0"/>
              <w:spacing w:beforeLines="0" w:line="360" w:lineRule="auto"/>
              <w:ind w:firstLineChars="250" w:firstLine="525"/>
              <w:jc w:val="left"/>
              <w:rPr>
                <w:kern w:val="0"/>
              </w:rPr>
            </w:pPr>
            <w:r>
              <w:rPr>
                <w:rFonts w:hAnsi="宋体" w:hint="eastAsia"/>
                <w:kern w:val="0"/>
              </w:rPr>
              <w:t>企业现有银行存款不少于</w:t>
            </w:r>
            <w:r>
              <w:rPr>
                <w:rFonts w:hAnsi="宋体"/>
                <w:kern w:val="0"/>
              </w:rPr>
              <w:t>500</w:t>
            </w:r>
            <w:r>
              <w:rPr>
                <w:rFonts w:hAnsi="宋体" w:hint="eastAsia"/>
                <w:kern w:val="0"/>
              </w:rPr>
              <w:t>万元。</w:t>
            </w:r>
          </w:p>
        </w:tc>
      </w:tr>
    </w:tbl>
    <w:p w:rsidR="001C7482" w:rsidRDefault="00302A50">
      <w:pPr>
        <w:widowControl/>
        <w:snapToGrid w:val="0"/>
        <w:spacing w:beforeLines="0" w:line="360" w:lineRule="auto"/>
        <w:jc w:val="left"/>
        <w:rPr>
          <w:b/>
        </w:rPr>
      </w:pPr>
      <w:r>
        <w:rPr>
          <w:rFonts w:hint="eastAsia"/>
          <w:b/>
        </w:rPr>
        <w:t xml:space="preserve">   </w:t>
      </w:r>
      <w:r>
        <w:rPr>
          <w:rFonts w:hint="eastAsia"/>
          <w:b/>
        </w:rPr>
        <w:t>注：投标人提供企业（</w:t>
      </w:r>
      <w:r>
        <w:rPr>
          <w:kern w:val="0"/>
        </w:rPr>
        <w:t>20</w:t>
      </w:r>
      <w:r>
        <w:rPr>
          <w:rFonts w:hint="eastAsia"/>
          <w:kern w:val="0"/>
        </w:rPr>
        <w:t>1</w:t>
      </w:r>
      <w:r>
        <w:rPr>
          <w:kern w:val="0"/>
        </w:rPr>
        <w:t>2</w:t>
      </w:r>
      <w:r>
        <w:rPr>
          <w:kern w:val="0"/>
        </w:rPr>
        <w:t>年</w:t>
      </w:r>
      <w:r>
        <w:rPr>
          <w:kern w:val="0"/>
        </w:rPr>
        <w:t>1</w:t>
      </w:r>
      <w:r>
        <w:rPr>
          <w:kern w:val="0"/>
        </w:rPr>
        <w:t>月</w:t>
      </w:r>
      <w:r>
        <w:rPr>
          <w:kern w:val="0"/>
        </w:rPr>
        <w:t>1</w:t>
      </w:r>
      <w:r>
        <w:rPr>
          <w:kern w:val="0"/>
        </w:rPr>
        <w:t>日起至</w:t>
      </w:r>
      <w:r>
        <w:rPr>
          <w:kern w:val="0"/>
        </w:rPr>
        <w:t>2014</w:t>
      </w:r>
      <w:r>
        <w:rPr>
          <w:kern w:val="0"/>
        </w:rPr>
        <w:t>年</w:t>
      </w:r>
      <w:r>
        <w:rPr>
          <w:kern w:val="0"/>
        </w:rPr>
        <w:t>12</w:t>
      </w:r>
      <w:r>
        <w:rPr>
          <w:kern w:val="0"/>
        </w:rPr>
        <w:t>月</w:t>
      </w:r>
      <w:r>
        <w:rPr>
          <w:kern w:val="0"/>
        </w:rPr>
        <w:t>31</w:t>
      </w:r>
      <w:r>
        <w:rPr>
          <w:kern w:val="0"/>
        </w:rPr>
        <w:t>日止</w:t>
      </w:r>
      <w:r>
        <w:rPr>
          <w:rFonts w:hint="eastAsia"/>
          <w:b/>
        </w:rPr>
        <w:t>）财务报表及银行开具的存款证明。</w:t>
      </w:r>
    </w:p>
    <w:p w:rsidR="001C7482" w:rsidRDefault="001C7482">
      <w:pPr>
        <w:snapToGrid w:val="0"/>
        <w:spacing w:beforeLines="0" w:line="360" w:lineRule="auto"/>
        <w:jc w:val="center"/>
        <w:rPr>
          <w:rFonts w:hAnsi="宋体"/>
          <w:b/>
        </w:rPr>
      </w:pPr>
    </w:p>
    <w:p w:rsidR="001C7482" w:rsidRDefault="00302A50">
      <w:pPr>
        <w:snapToGrid w:val="0"/>
        <w:spacing w:beforeLines="0" w:line="360" w:lineRule="auto"/>
        <w:jc w:val="center"/>
        <w:rPr>
          <w:b/>
        </w:rPr>
      </w:pPr>
      <w:r>
        <w:rPr>
          <w:rFonts w:hAnsi="宋体"/>
          <w:b/>
        </w:rPr>
        <w:t>附录</w:t>
      </w:r>
      <w:r>
        <w:rPr>
          <w:b/>
        </w:rPr>
        <w:t>3</w:t>
      </w:r>
      <w:r>
        <w:rPr>
          <w:rFonts w:hAnsi="宋体"/>
          <w:b/>
        </w:rPr>
        <w:t>资格审查条件</w:t>
      </w:r>
      <w:r>
        <w:rPr>
          <w:b/>
        </w:rPr>
        <w:t>(</w:t>
      </w:r>
      <w:r>
        <w:rPr>
          <w:rFonts w:hAnsi="宋体"/>
          <w:b/>
        </w:rPr>
        <w:t>业绩最低要求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1C7482">
        <w:trPr>
          <w:trHeight w:val="609"/>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1C7482" w:rsidRDefault="00302A50">
            <w:pPr>
              <w:autoSpaceDE w:val="0"/>
              <w:autoSpaceDN w:val="0"/>
              <w:snapToGrid w:val="0"/>
              <w:spacing w:beforeLines="0" w:line="360" w:lineRule="auto"/>
              <w:jc w:val="center"/>
              <w:rPr>
                <w:kern w:val="0"/>
              </w:rPr>
            </w:pPr>
            <w:r>
              <w:rPr>
                <w:rFonts w:hAnsi="宋体"/>
                <w:kern w:val="0"/>
              </w:rPr>
              <w:t>业绩要求</w:t>
            </w:r>
          </w:p>
        </w:tc>
      </w:tr>
      <w:tr w:rsidR="001C7482">
        <w:trPr>
          <w:trHeight w:val="1185"/>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1C7482" w:rsidRDefault="00302A50">
            <w:pPr>
              <w:snapToGrid w:val="0"/>
              <w:spacing w:beforeLines="0" w:line="360" w:lineRule="auto"/>
              <w:ind w:leftChars="100" w:left="210" w:firstLineChars="200" w:firstLine="420"/>
              <w:rPr>
                <w:rFonts w:hAnsi="宋体"/>
                <w:kern w:val="0"/>
              </w:rPr>
            </w:pPr>
            <w:r>
              <w:rPr>
                <w:rFonts w:hAnsi="宋体" w:hint="eastAsia"/>
              </w:rPr>
              <w:t>近五年</w:t>
            </w:r>
            <w:r>
              <w:rPr>
                <w:rFonts w:hAnsi="宋体"/>
              </w:rPr>
              <w:t>（</w:t>
            </w:r>
            <w:r>
              <w:rPr>
                <w:rFonts w:hAnsi="宋体" w:hint="eastAsia"/>
              </w:rPr>
              <w:t>指</w:t>
            </w:r>
            <w:r>
              <w:t>20</w:t>
            </w:r>
            <w:r>
              <w:rPr>
                <w:rFonts w:hint="eastAsia"/>
              </w:rPr>
              <w:t>1</w:t>
            </w:r>
            <w:r>
              <w:t>4</w:t>
            </w:r>
            <w:r>
              <w:t>年</w:t>
            </w:r>
            <w:r>
              <w:t>1</w:t>
            </w:r>
            <w:r>
              <w:t>月</w:t>
            </w:r>
            <w:r>
              <w:t>1</w:t>
            </w:r>
            <w:r>
              <w:rPr>
                <w:rFonts w:hAnsi="宋体"/>
              </w:rPr>
              <w:t>日至</w:t>
            </w:r>
            <w:r>
              <w:rPr>
                <w:rFonts w:hint="eastAsia"/>
              </w:rPr>
              <w:t>今</w:t>
            </w:r>
            <w:r>
              <w:rPr>
                <w:rFonts w:hAnsi="宋体"/>
              </w:rPr>
              <w:t>）</w:t>
            </w:r>
            <w:r>
              <w:rPr>
                <w:rFonts w:ascii="宋体" w:hAnsi="宋体" w:cs="宋体" w:hint="eastAsia"/>
                <w:szCs w:val="21"/>
                <w:shd w:val="clear" w:color="auto" w:fill="FFFFFF"/>
              </w:rPr>
              <w:t>完成过本工程同类规模城市的市管城市桥梁大修、中修、加固改造工程</w:t>
            </w:r>
            <w:r>
              <w:rPr>
                <w:rFonts w:hAnsi="宋体" w:hint="eastAsia"/>
              </w:rPr>
              <w:t>，并在人员、设备、资金等方面具有相应的施工能力；</w:t>
            </w:r>
          </w:p>
        </w:tc>
      </w:tr>
    </w:tbl>
    <w:p w:rsidR="001C7482" w:rsidRDefault="001C7482">
      <w:pPr>
        <w:widowControl/>
        <w:snapToGrid w:val="0"/>
        <w:spacing w:beforeLines="0" w:line="360" w:lineRule="auto"/>
        <w:jc w:val="left"/>
      </w:pPr>
    </w:p>
    <w:p w:rsidR="001C7482" w:rsidRDefault="00302A50">
      <w:pPr>
        <w:snapToGrid w:val="0"/>
        <w:spacing w:beforeLines="0" w:line="360" w:lineRule="auto"/>
        <w:jc w:val="center"/>
        <w:rPr>
          <w:b/>
        </w:rPr>
      </w:pPr>
      <w:r>
        <w:rPr>
          <w:rFonts w:hAnsi="宋体"/>
          <w:b/>
        </w:rPr>
        <w:t>附录</w:t>
      </w:r>
      <w:r>
        <w:rPr>
          <w:b/>
        </w:rPr>
        <w:t>4</w:t>
      </w:r>
      <w:r>
        <w:rPr>
          <w:rFonts w:hAnsi="宋体"/>
          <w:b/>
        </w:rPr>
        <w:t>资格审查条件</w:t>
      </w:r>
      <w:r>
        <w:rPr>
          <w:b/>
        </w:rPr>
        <w:t>(</w:t>
      </w:r>
      <w:r>
        <w:rPr>
          <w:rFonts w:hAnsi="宋体"/>
          <w:b/>
        </w:rPr>
        <w:t>信誉最低要求</w:t>
      </w:r>
      <w:r>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1C7482">
        <w:trPr>
          <w:trHeight w:val="604"/>
          <w:jc w:val="center"/>
        </w:trPr>
        <w:tc>
          <w:tcPr>
            <w:tcW w:w="9072" w:type="dxa"/>
            <w:tcBorders>
              <w:top w:val="single" w:sz="12" w:space="0" w:color="auto"/>
              <w:left w:val="single" w:sz="12" w:space="0" w:color="auto"/>
              <w:bottom w:val="single" w:sz="8" w:space="0" w:color="auto"/>
              <w:right w:val="single" w:sz="12" w:space="0" w:color="auto"/>
            </w:tcBorders>
            <w:vAlign w:val="center"/>
          </w:tcPr>
          <w:p w:rsidR="001C7482" w:rsidRDefault="00302A50">
            <w:pPr>
              <w:autoSpaceDE w:val="0"/>
              <w:autoSpaceDN w:val="0"/>
              <w:snapToGrid w:val="0"/>
              <w:spacing w:beforeLines="0" w:line="360" w:lineRule="auto"/>
              <w:jc w:val="center"/>
              <w:rPr>
                <w:kern w:val="0"/>
              </w:rPr>
            </w:pPr>
            <w:r>
              <w:rPr>
                <w:rFonts w:hAnsi="宋体"/>
                <w:kern w:val="0"/>
              </w:rPr>
              <w:t>信誉要求</w:t>
            </w:r>
          </w:p>
        </w:tc>
      </w:tr>
      <w:tr w:rsidR="001C7482">
        <w:trPr>
          <w:trHeight w:val="1394"/>
          <w:jc w:val="center"/>
        </w:trPr>
        <w:tc>
          <w:tcPr>
            <w:tcW w:w="9072" w:type="dxa"/>
            <w:tcBorders>
              <w:top w:val="single" w:sz="8" w:space="0" w:color="auto"/>
              <w:left w:val="single" w:sz="12" w:space="0" w:color="auto"/>
              <w:bottom w:val="single" w:sz="12" w:space="0" w:color="auto"/>
              <w:right w:val="single" w:sz="12" w:space="0" w:color="auto"/>
            </w:tcBorders>
            <w:vAlign w:val="center"/>
          </w:tcPr>
          <w:p w:rsidR="001C7482" w:rsidRDefault="00302A50">
            <w:pPr>
              <w:autoSpaceDE w:val="0"/>
              <w:autoSpaceDN w:val="0"/>
              <w:snapToGrid w:val="0"/>
              <w:spacing w:beforeLines="0" w:line="360" w:lineRule="auto"/>
              <w:ind w:leftChars="50" w:left="105" w:firstLineChars="200" w:firstLine="420"/>
              <w:rPr>
                <w:kern w:val="0"/>
              </w:rPr>
            </w:pPr>
            <w:r>
              <w:rPr>
                <w:rFonts w:hAnsi="宋体" w:hint="eastAsia"/>
              </w:rPr>
              <w:t>投标人在过去</w:t>
            </w:r>
            <w:r>
              <w:rPr>
                <w:rFonts w:hAnsi="宋体" w:hint="eastAsia"/>
              </w:rPr>
              <w:t>5</w:t>
            </w:r>
            <w:r>
              <w:rPr>
                <w:rFonts w:hAnsi="宋体" w:hint="eastAsia"/>
              </w:rPr>
              <w:t>年（指</w:t>
            </w:r>
            <w:r>
              <w:t>20</w:t>
            </w:r>
            <w:r>
              <w:rPr>
                <w:rFonts w:hint="eastAsia"/>
              </w:rPr>
              <w:t>1</w:t>
            </w:r>
            <w:r>
              <w:t>2</w:t>
            </w:r>
            <w:r>
              <w:t>年</w:t>
            </w:r>
            <w:r>
              <w:t>1</w:t>
            </w:r>
            <w:r>
              <w:t>月</w:t>
            </w:r>
            <w:r>
              <w:t>1</w:t>
            </w:r>
            <w:r>
              <w:rPr>
                <w:rFonts w:hAnsi="宋体"/>
              </w:rPr>
              <w:t>日至</w:t>
            </w:r>
            <w:r>
              <w:rPr>
                <w:rFonts w:hint="eastAsia"/>
              </w:rPr>
              <w:t>今</w:t>
            </w:r>
            <w:r>
              <w:rPr>
                <w:rFonts w:hAnsi="宋体" w:hint="eastAsia"/>
              </w:rPr>
              <w:t>）中不曾在任何合同中违约或被逐或因投标人自身的原因而使任何合同被解除，未被有关部门责令停业或财产被查封和冻结或者处于破产状态无因不良记录而仍被处在处罚期内停止投标情况。</w:t>
            </w:r>
          </w:p>
        </w:tc>
      </w:tr>
    </w:tbl>
    <w:p w:rsidR="001C7482" w:rsidRDefault="001C7482">
      <w:pPr>
        <w:widowControl/>
        <w:snapToGrid w:val="0"/>
        <w:spacing w:beforeLines="0" w:line="360" w:lineRule="auto"/>
        <w:jc w:val="left"/>
        <w:rPr>
          <w:b/>
        </w:rPr>
      </w:pPr>
    </w:p>
    <w:p w:rsidR="001C7482" w:rsidRDefault="00302A50">
      <w:pPr>
        <w:widowControl/>
        <w:snapToGrid w:val="0"/>
        <w:spacing w:beforeLines="0" w:line="360" w:lineRule="auto"/>
        <w:jc w:val="left"/>
        <w:rPr>
          <w:rFonts w:ascii="宋体" w:hAnsi="宋体"/>
          <w:b/>
        </w:rPr>
      </w:pPr>
      <w:bookmarkStart w:id="25" w:name="_Toc323288932"/>
      <w:r>
        <w:rPr>
          <w:rFonts w:ascii="宋体" w:hAnsi="宋体"/>
          <w:b/>
        </w:rPr>
        <w:br w:type="page"/>
      </w:r>
    </w:p>
    <w:p w:rsidR="001C7482" w:rsidRDefault="00302A50">
      <w:pPr>
        <w:snapToGrid w:val="0"/>
        <w:spacing w:beforeLines="0" w:line="360" w:lineRule="auto"/>
        <w:rPr>
          <w:rFonts w:ascii="宋体" w:hAnsi="宋体"/>
          <w:b/>
        </w:rPr>
      </w:pPr>
      <w:r>
        <w:rPr>
          <w:rFonts w:ascii="宋体" w:hAnsi="宋体"/>
          <w:b/>
        </w:rPr>
        <w:lastRenderedPageBreak/>
        <w:t>附录</w:t>
      </w:r>
      <w:r>
        <w:rPr>
          <w:rFonts w:ascii="宋体" w:hAnsi="宋体"/>
          <w:b/>
        </w:rPr>
        <w:t xml:space="preserve">5   </w:t>
      </w:r>
      <w:r>
        <w:rPr>
          <w:rFonts w:ascii="宋体" w:hAnsi="宋体"/>
          <w:b/>
        </w:rPr>
        <w:t>资格审查条件</w:t>
      </w:r>
      <w:r>
        <w:rPr>
          <w:rFonts w:ascii="宋体" w:hAnsi="宋体" w:hint="eastAsia"/>
          <w:b/>
        </w:rPr>
        <w:t>（</w:t>
      </w:r>
      <w:r>
        <w:rPr>
          <w:rFonts w:ascii="宋体" w:hAnsi="宋体"/>
          <w:b/>
        </w:rPr>
        <w:t>项目经理和项目总</w:t>
      </w:r>
      <w:r>
        <w:rPr>
          <w:rFonts w:ascii="宋体" w:hAnsi="宋体" w:hint="eastAsia"/>
          <w:b/>
        </w:rPr>
        <w:t>工（技术负责人）</w:t>
      </w:r>
      <w:r>
        <w:rPr>
          <w:rFonts w:ascii="宋体" w:hAnsi="宋体"/>
          <w:b/>
        </w:rPr>
        <w:t>最低要求</w:t>
      </w:r>
      <w:bookmarkEnd w:id="25"/>
      <w:r>
        <w:rPr>
          <w:rFonts w:ascii="宋体" w:hAnsi="宋体" w:hint="eastAsia"/>
          <w:b/>
        </w:rPr>
        <w:t>）</w:t>
      </w:r>
    </w:p>
    <w:tbl>
      <w:tblPr>
        <w:tblW w:w="92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7"/>
        <w:gridCol w:w="1985"/>
        <w:gridCol w:w="5020"/>
      </w:tblGrid>
      <w:tr w:rsidR="001C7482">
        <w:trPr>
          <w:trHeight w:hRule="exact" w:val="803"/>
          <w:jc w:val="center"/>
        </w:trPr>
        <w:tc>
          <w:tcPr>
            <w:tcW w:w="2237" w:type="dxa"/>
            <w:vAlign w:val="center"/>
          </w:tcPr>
          <w:p w:rsidR="001C7482" w:rsidRDefault="00302A50">
            <w:pPr>
              <w:snapToGrid w:val="0"/>
              <w:spacing w:beforeLines="0" w:line="360" w:lineRule="auto"/>
              <w:jc w:val="center"/>
              <w:rPr>
                <w:rFonts w:ascii="宋体" w:hAnsi="宋体"/>
              </w:rPr>
            </w:pPr>
            <w:r>
              <w:rPr>
                <w:rFonts w:ascii="宋体" w:hAnsi="宋体"/>
              </w:rPr>
              <w:t>人员</w:t>
            </w:r>
          </w:p>
        </w:tc>
        <w:tc>
          <w:tcPr>
            <w:tcW w:w="1985" w:type="dxa"/>
            <w:vAlign w:val="center"/>
          </w:tcPr>
          <w:p w:rsidR="001C7482" w:rsidRDefault="00302A50">
            <w:pPr>
              <w:snapToGrid w:val="0"/>
              <w:spacing w:beforeLines="0" w:line="360" w:lineRule="auto"/>
              <w:jc w:val="center"/>
              <w:rPr>
                <w:rFonts w:ascii="宋体" w:hAnsi="宋体"/>
              </w:rPr>
            </w:pPr>
            <w:r>
              <w:rPr>
                <w:rFonts w:ascii="宋体" w:hAnsi="宋体"/>
              </w:rPr>
              <w:t>数量</w:t>
            </w:r>
          </w:p>
        </w:tc>
        <w:tc>
          <w:tcPr>
            <w:tcW w:w="5020" w:type="dxa"/>
            <w:vAlign w:val="center"/>
          </w:tcPr>
          <w:p w:rsidR="001C7482" w:rsidRDefault="00302A50">
            <w:pPr>
              <w:snapToGrid w:val="0"/>
              <w:spacing w:beforeLines="0" w:line="360" w:lineRule="auto"/>
              <w:jc w:val="center"/>
              <w:rPr>
                <w:rFonts w:ascii="宋体" w:hAnsi="宋体"/>
              </w:rPr>
            </w:pPr>
            <w:r>
              <w:rPr>
                <w:rFonts w:ascii="宋体" w:hAnsi="宋体"/>
              </w:rPr>
              <w:t>资</w:t>
            </w:r>
            <w:r>
              <w:rPr>
                <w:rFonts w:ascii="宋体" w:hAnsi="宋体"/>
              </w:rPr>
              <w:t xml:space="preserve"> </w:t>
            </w:r>
            <w:r>
              <w:rPr>
                <w:rFonts w:ascii="宋体" w:hAnsi="宋体"/>
              </w:rPr>
              <w:t>格</w:t>
            </w:r>
            <w:r>
              <w:rPr>
                <w:rFonts w:ascii="宋体" w:hAnsi="宋体"/>
              </w:rPr>
              <w:t xml:space="preserve"> </w:t>
            </w:r>
            <w:r>
              <w:rPr>
                <w:rFonts w:ascii="宋体" w:hAnsi="宋体"/>
              </w:rPr>
              <w:t>要</w:t>
            </w:r>
            <w:r>
              <w:rPr>
                <w:rFonts w:ascii="宋体" w:hAnsi="宋体"/>
              </w:rPr>
              <w:t xml:space="preserve"> </w:t>
            </w:r>
            <w:r>
              <w:rPr>
                <w:rFonts w:ascii="宋体" w:hAnsi="宋体"/>
              </w:rPr>
              <w:t>求</w:t>
            </w:r>
          </w:p>
        </w:tc>
      </w:tr>
      <w:tr w:rsidR="001C7482">
        <w:trPr>
          <w:trHeight w:hRule="exact" w:val="5603"/>
          <w:jc w:val="center"/>
        </w:trPr>
        <w:tc>
          <w:tcPr>
            <w:tcW w:w="2237" w:type="dxa"/>
            <w:vAlign w:val="center"/>
          </w:tcPr>
          <w:p w:rsidR="001C7482" w:rsidRDefault="00302A50">
            <w:pPr>
              <w:autoSpaceDE w:val="0"/>
              <w:autoSpaceDN w:val="0"/>
              <w:snapToGrid w:val="0"/>
              <w:spacing w:beforeLines="0" w:line="360" w:lineRule="auto"/>
              <w:jc w:val="center"/>
              <w:rPr>
                <w:rFonts w:hAnsi="宋体"/>
              </w:rPr>
            </w:pPr>
            <w:r>
              <w:rPr>
                <w:rFonts w:hAnsi="宋体"/>
              </w:rPr>
              <w:t>项目经理</w:t>
            </w:r>
          </w:p>
        </w:tc>
        <w:tc>
          <w:tcPr>
            <w:tcW w:w="1985" w:type="dxa"/>
            <w:vAlign w:val="center"/>
          </w:tcPr>
          <w:p w:rsidR="001C7482" w:rsidRDefault="00302A50">
            <w:pPr>
              <w:autoSpaceDE w:val="0"/>
              <w:autoSpaceDN w:val="0"/>
              <w:snapToGrid w:val="0"/>
              <w:spacing w:beforeLines="0" w:line="360" w:lineRule="auto"/>
              <w:jc w:val="center"/>
              <w:rPr>
                <w:rFonts w:hAnsi="宋体"/>
              </w:rPr>
            </w:pPr>
            <w:r>
              <w:rPr>
                <w:rFonts w:hAnsi="宋体" w:hint="eastAsia"/>
              </w:rPr>
              <w:t>1</w:t>
            </w:r>
          </w:p>
        </w:tc>
        <w:tc>
          <w:tcPr>
            <w:tcW w:w="5020" w:type="dxa"/>
            <w:vAlign w:val="center"/>
          </w:tcPr>
          <w:p w:rsidR="001C7482" w:rsidRDefault="00302A50">
            <w:pPr>
              <w:autoSpaceDE w:val="0"/>
              <w:autoSpaceDN w:val="0"/>
              <w:snapToGrid w:val="0"/>
              <w:spacing w:beforeLines="0" w:line="360" w:lineRule="auto"/>
              <w:ind w:leftChars="50" w:left="105"/>
              <w:rPr>
                <w:rFonts w:hAnsi="宋体"/>
              </w:rPr>
            </w:pPr>
            <w:r>
              <w:rPr>
                <w:rFonts w:hAnsi="宋体" w:hint="eastAsia"/>
              </w:rPr>
              <w:t>拟派项目经理</w:t>
            </w:r>
            <w:r>
              <w:rPr>
                <w:rFonts w:hAnsi="宋体"/>
              </w:rPr>
              <w:t>应为投标人的自有人员，具有市政及相关专业中级或以上技术职称</w:t>
            </w:r>
            <w:r>
              <w:rPr>
                <w:rFonts w:hAnsi="宋体" w:hint="eastAsia"/>
              </w:rPr>
              <w:t>，</w:t>
            </w:r>
            <w:r>
              <w:rPr>
                <w:rFonts w:hAnsi="宋体"/>
              </w:rPr>
              <w:t>具有市政及相关专业</w:t>
            </w:r>
            <w:r>
              <w:rPr>
                <w:rFonts w:hAnsi="宋体" w:hint="eastAsia"/>
              </w:rPr>
              <w:t>二级</w:t>
            </w:r>
            <w:r>
              <w:rPr>
                <w:rFonts w:hAnsi="宋体"/>
              </w:rPr>
              <w:t>或以上</w:t>
            </w:r>
            <w:r>
              <w:rPr>
                <w:rFonts w:hAnsi="宋体" w:hint="eastAsia"/>
              </w:rPr>
              <w:t>注册建造师证书和</w:t>
            </w:r>
            <w:r>
              <w:rPr>
                <w:rFonts w:hAnsi="宋体"/>
              </w:rPr>
              <w:t>安全生产培训考核证书，</w:t>
            </w:r>
            <w:r>
              <w:rPr>
                <w:rFonts w:hAnsi="宋体" w:hint="eastAsia"/>
              </w:rPr>
              <w:t>近三年担任过质量合格的</w:t>
            </w:r>
            <w:r>
              <w:rPr>
                <w:rFonts w:hAnsi="宋体" w:hint="eastAsia"/>
                <w:kern w:val="0"/>
              </w:rPr>
              <w:t>本工程同类规模城市的市管城市</w:t>
            </w:r>
            <w:r>
              <w:rPr>
                <w:rFonts w:hAnsi="宋体" w:hint="eastAsia"/>
              </w:rPr>
              <w:t>桥梁大修、中修、加固改造工程项目经理且无不良履约记录</w:t>
            </w:r>
            <w:r>
              <w:rPr>
                <w:rFonts w:hAnsi="宋体"/>
              </w:rPr>
              <w:t>；</w:t>
            </w:r>
            <w:r>
              <w:rPr>
                <w:rFonts w:hAnsi="宋体" w:hint="eastAsia"/>
              </w:rPr>
              <w:t>近五年</w:t>
            </w:r>
            <w:r>
              <w:rPr>
                <w:rFonts w:hAnsi="宋体"/>
              </w:rPr>
              <w:t>由北京市</w:t>
            </w:r>
            <w:r>
              <w:rPr>
                <w:rFonts w:hAnsi="宋体" w:hint="eastAsia"/>
              </w:rPr>
              <w:t>交通委员会</w:t>
            </w:r>
            <w:r>
              <w:rPr>
                <w:rFonts w:hAnsi="宋体"/>
              </w:rPr>
              <w:t>路政局及本招标人组织的城市道路</w:t>
            </w:r>
            <w:r>
              <w:rPr>
                <w:rFonts w:hAnsi="宋体" w:hint="eastAsia"/>
              </w:rPr>
              <w:t>、桥梁</w:t>
            </w:r>
            <w:r>
              <w:rPr>
                <w:rFonts w:hAnsi="宋体"/>
              </w:rPr>
              <w:t>大修</w:t>
            </w:r>
            <w:r>
              <w:rPr>
                <w:rFonts w:hAnsi="宋体" w:hint="eastAsia"/>
              </w:rPr>
              <w:t>、中修、专项、加固改造</w:t>
            </w:r>
            <w:r>
              <w:rPr>
                <w:rFonts w:hAnsi="宋体"/>
              </w:rPr>
              <w:t>工程中，发生严重施工质量问题的工程项目经理，或未按照方案导行交通、组织施工，造成恶劣影响的工程项目经理</w:t>
            </w:r>
            <w:r>
              <w:rPr>
                <w:rFonts w:hAnsi="宋体" w:hint="eastAsia"/>
              </w:rPr>
              <w:t>，</w:t>
            </w:r>
            <w:r>
              <w:rPr>
                <w:rFonts w:hAnsi="宋体"/>
              </w:rPr>
              <w:t>或受到招标人通报批评的项目经理不得</w:t>
            </w:r>
            <w:r>
              <w:rPr>
                <w:rFonts w:hAnsi="宋体" w:hint="eastAsia"/>
              </w:rPr>
              <w:t>在</w:t>
            </w:r>
            <w:r>
              <w:rPr>
                <w:rFonts w:hAnsi="宋体"/>
              </w:rPr>
              <w:t>本批工程施工投标</w:t>
            </w:r>
            <w:r>
              <w:rPr>
                <w:rFonts w:hAnsi="宋体" w:hint="eastAsia"/>
              </w:rPr>
              <w:t>拟投入人员中担任项目经理</w:t>
            </w:r>
            <w:r>
              <w:rPr>
                <w:rFonts w:hAnsi="宋体"/>
              </w:rPr>
              <w:t>。</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担任项目经理的人员不得参加本次投标。</w:t>
            </w:r>
          </w:p>
        </w:tc>
      </w:tr>
      <w:tr w:rsidR="001C7482">
        <w:trPr>
          <w:trHeight w:hRule="exact" w:val="6094"/>
          <w:jc w:val="center"/>
        </w:trPr>
        <w:tc>
          <w:tcPr>
            <w:tcW w:w="2237" w:type="dxa"/>
            <w:vAlign w:val="center"/>
          </w:tcPr>
          <w:p w:rsidR="001C7482" w:rsidRDefault="00302A50">
            <w:pPr>
              <w:snapToGrid w:val="0"/>
              <w:spacing w:beforeLines="0" w:line="360" w:lineRule="auto"/>
              <w:jc w:val="center"/>
              <w:rPr>
                <w:rFonts w:ascii="宋体" w:hAnsi="宋体"/>
              </w:rPr>
            </w:pPr>
            <w:r>
              <w:rPr>
                <w:rFonts w:ascii="宋体" w:hAnsi="宋体"/>
              </w:rPr>
              <w:t>项目总工</w:t>
            </w:r>
          </w:p>
          <w:p w:rsidR="001C7482" w:rsidRDefault="00302A50">
            <w:pPr>
              <w:snapToGrid w:val="0"/>
              <w:spacing w:beforeLines="0" w:line="360" w:lineRule="auto"/>
              <w:jc w:val="center"/>
              <w:rPr>
                <w:rFonts w:ascii="宋体" w:hAnsi="宋体"/>
              </w:rPr>
            </w:pPr>
            <w:r>
              <w:rPr>
                <w:rFonts w:hint="eastAsia"/>
                <w:kern w:val="0"/>
              </w:rPr>
              <w:t>（技术负责人）</w:t>
            </w:r>
          </w:p>
        </w:tc>
        <w:tc>
          <w:tcPr>
            <w:tcW w:w="1985" w:type="dxa"/>
            <w:vAlign w:val="center"/>
          </w:tcPr>
          <w:p w:rsidR="001C7482" w:rsidRDefault="00302A50">
            <w:pPr>
              <w:autoSpaceDE w:val="0"/>
              <w:autoSpaceDN w:val="0"/>
              <w:snapToGrid w:val="0"/>
              <w:spacing w:beforeLines="0" w:line="360" w:lineRule="auto"/>
              <w:jc w:val="center"/>
              <w:rPr>
                <w:rFonts w:ascii="宋体" w:hAnsi="宋体"/>
              </w:rPr>
            </w:pPr>
            <w:r>
              <w:rPr>
                <w:rFonts w:hAnsi="宋体"/>
              </w:rPr>
              <w:t>1</w:t>
            </w:r>
          </w:p>
        </w:tc>
        <w:tc>
          <w:tcPr>
            <w:tcW w:w="5020" w:type="dxa"/>
            <w:vAlign w:val="center"/>
          </w:tcPr>
          <w:p w:rsidR="001C7482" w:rsidRDefault="00302A50">
            <w:pPr>
              <w:snapToGrid w:val="0"/>
              <w:spacing w:beforeLines="0" w:line="360" w:lineRule="auto"/>
              <w:ind w:leftChars="50" w:left="105"/>
              <w:rPr>
                <w:rFonts w:ascii="宋体" w:hAnsi="宋体"/>
              </w:rPr>
            </w:pPr>
            <w:r>
              <w:rPr>
                <w:rFonts w:hAnsi="宋体"/>
              </w:rPr>
              <w:t>拟派</w:t>
            </w:r>
            <w:r>
              <w:rPr>
                <w:rFonts w:hAnsi="宋体" w:hint="eastAsia"/>
              </w:rPr>
              <w:t>项目总工</w:t>
            </w:r>
            <w:r>
              <w:rPr>
                <w:rFonts w:hint="eastAsia"/>
                <w:kern w:val="0"/>
              </w:rPr>
              <w:t>（技术负责人）</w:t>
            </w:r>
            <w:r>
              <w:rPr>
                <w:rFonts w:hAnsi="宋体"/>
              </w:rPr>
              <w:t>应为投标人的自有人员，具有市政及相关专业中级或以上技术职称；</w:t>
            </w:r>
            <w:r>
              <w:rPr>
                <w:rFonts w:hAnsi="宋体" w:hint="eastAsia"/>
              </w:rPr>
              <w:t>近三年担任过质量合格的本工程同类规模城市的市管城桥梁大修、中修、加固改造工程项目总工（技术负责人）且无不良履约记录</w:t>
            </w:r>
            <w:r>
              <w:rPr>
                <w:rFonts w:hAnsi="宋体"/>
              </w:rPr>
              <w:t>；</w:t>
            </w:r>
            <w:r>
              <w:rPr>
                <w:rFonts w:hAnsi="宋体" w:hint="eastAsia"/>
              </w:rPr>
              <w:t>近五年</w:t>
            </w:r>
            <w:r>
              <w:rPr>
                <w:rFonts w:hAnsi="宋体"/>
              </w:rPr>
              <w:t>由北京市</w:t>
            </w:r>
            <w:r>
              <w:rPr>
                <w:rFonts w:hAnsi="宋体" w:hint="eastAsia"/>
              </w:rPr>
              <w:t>交通委员会</w:t>
            </w:r>
            <w:r>
              <w:rPr>
                <w:rFonts w:hAnsi="宋体"/>
              </w:rPr>
              <w:t>路政局及本招标人组织的城市道路</w:t>
            </w:r>
            <w:r>
              <w:rPr>
                <w:rFonts w:hAnsi="宋体" w:hint="eastAsia"/>
              </w:rPr>
              <w:t>、桥梁</w:t>
            </w:r>
            <w:r>
              <w:rPr>
                <w:rFonts w:hAnsi="宋体"/>
              </w:rPr>
              <w:t>大修</w:t>
            </w:r>
            <w:r>
              <w:rPr>
                <w:rFonts w:hAnsi="宋体" w:hint="eastAsia"/>
              </w:rPr>
              <w:t>、中修、专项、加固改造</w:t>
            </w:r>
            <w:r>
              <w:rPr>
                <w:rFonts w:hAnsi="宋体"/>
              </w:rPr>
              <w:t>工程中，发生严重施工质量问题的工程</w:t>
            </w:r>
            <w:r>
              <w:rPr>
                <w:rFonts w:hAnsi="宋体" w:hint="eastAsia"/>
              </w:rPr>
              <w:t>项目总工</w:t>
            </w:r>
            <w:r>
              <w:rPr>
                <w:rFonts w:hint="eastAsia"/>
                <w:kern w:val="0"/>
              </w:rPr>
              <w:t>（技术负责人）</w:t>
            </w:r>
            <w:r>
              <w:rPr>
                <w:rFonts w:hAnsi="宋体"/>
              </w:rPr>
              <w:t>，或未按照方案导行交通、组织施工，造成恶劣影响的工程</w:t>
            </w:r>
            <w:r>
              <w:rPr>
                <w:rFonts w:hAnsi="宋体" w:hint="eastAsia"/>
              </w:rPr>
              <w:t>项目总工</w:t>
            </w:r>
            <w:r>
              <w:rPr>
                <w:rFonts w:hint="eastAsia"/>
                <w:kern w:val="0"/>
              </w:rPr>
              <w:t>（技术负责人）</w:t>
            </w:r>
            <w:r>
              <w:rPr>
                <w:rFonts w:hAnsi="宋体" w:hint="eastAsia"/>
              </w:rPr>
              <w:t>，</w:t>
            </w:r>
            <w:r>
              <w:rPr>
                <w:rFonts w:hAnsi="宋体"/>
              </w:rPr>
              <w:t>或受到招标人通报批评的</w:t>
            </w:r>
            <w:r>
              <w:rPr>
                <w:rFonts w:hAnsi="宋体" w:hint="eastAsia"/>
              </w:rPr>
              <w:t>项目总工</w:t>
            </w:r>
            <w:r>
              <w:rPr>
                <w:rFonts w:hint="eastAsia"/>
                <w:kern w:val="0"/>
              </w:rPr>
              <w:t>（技术负责人）</w:t>
            </w:r>
            <w:r>
              <w:rPr>
                <w:rFonts w:hAnsi="宋体"/>
              </w:rPr>
              <w:t>不得</w:t>
            </w:r>
            <w:r>
              <w:rPr>
                <w:rFonts w:hAnsi="宋体" w:hint="eastAsia"/>
              </w:rPr>
              <w:t>在</w:t>
            </w:r>
            <w:r>
              <w:rPr>
                <w:rFonts w:hAnsi="宋体"/>
              </w:rPr>
              <w:t>本批工程施工投标</w:t>
            </w:r>
            <w:r>
              <w:rPr>
                <w:rFonts w:hAnsi="宋体" w:hint="eastAsia"/>
              </w:rPr>
              <w:t>拟投入人员中担任项目总工</w:t>
            </w:r>
            <w:r>
              <w:rPr>
                <w:rFonts w:hint="eastAsia"/>
                <w:kern w:val="0"/>
              </w:rPr>
              <w:t>（技术负责人）</w:t>
            </w:r>
            <w:r>
              <w:rPr>
                <w:rFonts w:hAnsi="宋体"/>
              </w:rPr>
              <w:t>。</w:t>
            </w:r>
            <w:r>
              <w:rPr>
                <w:rFonts w:hAnsi="宋体" w:hint="eastAsia"/>
              </w:rPr>
              <w:t>如</w:t>
            </w:r>
            <w:r>
              <w:rPr>
                <w:rFonts w:hAnsi="宋体"/>
              </w:rPr>
              <w:t>在发包人组织的</w:t>
            </w:r>
            <w:r>
              <w:rPr>
                <w:rFonts w:hAnsi="宋体" w:hint="eastAsia"/>
              </w:rPr>
              <w:t>尚未完工的项目（</w:t>
            </w:r>
            <w:r>
              <w:rPr>
                <w:rFonts w:hAnsi="宋体"/>
              </w:rPr>
              <w:t>市管城市道路</w:t>
            </w:r>
            <w:r>
              <w:rPr>
                <w:rFonts w:hAnsi="宋体" w:hint="eastAsia"/>
              </w:rPr>
              <w:t>桥梁</w:t>
            </w:r>
            <w:r>
              <w:rPr>
                <w:rFonts w:hAnsi="宋体"/>
              </w:rPr>
              <w:t>大</w:t>
            </w:r>
            <w:r>
              <w:rPr>
                <w:rFonts w:hAnsi="宋体" w:hint="eastAsia"/>
              </w:rPr>
              <w:t>、中修</w:t>
            </w:r>
            <w:r>
              <w:rPr>
                <w:rFonts w:hAnsi="宋体"/>
              </w:rPr>
              <w:t>工程</w:t>
            </w:r>
            <w:r>
              <w:rPr>
                <w:rFonts w:hAnsi="宋体" w:hint="eastAsia"/>
              </w:rPr>
              <w:t>）中</w:t>
            </w:r>
            <w:r>
              <w:rPr>
                <w:rFonts w:hAnsi="宋体"/>
              </w:rPr>
              <w:t>担任项目</w:t>
            </w:r>
            <w:r>
              <w:rPr>
                <w:rFonts w:hAnsi="宋体" w:hint="eastAsia"/>
              </w:rPr>
              <w:t>总工</w:t>
            </w:r>
            <w:r>
              <w:rPr>
                <w:rFonts w:hAnsi="宋体"/>
              </w:rPr>
              <w:t>的人员不得参加本次投标。</w:t>
            </w:r>
          </w:p>
        </w:tc>
      </w:tr>
    </w:tbl>
    <w:p w:rsidR="001C7482" w:rsidRDefault="00302A50">
      <w:pPr>
        <w:snapToGrid w:val="0"/>
        <w:spacing w:beforeLines="0" w:line="360" w:lineRule="auto"/>
        <w:jc w:val="left"/>
        <w:rPr>
          <w:rFonts w:ascii="宋体" w:hAnsi="宋体"/>
        </w:rPr>
      </w:pPr>
      <w:r>
        <w:rPr>
          <w:rFonts w:ascii="宋体" w:hAnsi="宋体" w:hint="eastAsia"/>
        </w:rPr>
        <w:t xml:space="preserve">    </w:t>
      </w:r>
      <w:r>
        <w:rPr>
          <w:rFonts w:ascii="宋体" w:hAnsi="宋体" w:hint="eastAsia"/>
        </w:rPr>
        <w:t>注：项目经理须在建造师资质证书复印件空白处加盖执业印章。</w:t>
      </w:r>
    </w:p>
    <w:p w:rsidR="001C7482" w:rsidRDefault="00302A50">
      <w:pPr>
        <w:widowControl/>
        <w:snapToGrid w:val="0"/>
        <w:spacing w:beforeLines="0" w:line="360" w:lineRule="auto"/>
        <w:jc w:val="left"/>
        <w:rPr>
          <w:rFonts w:ascii="宋体" w:hAnsi="宋体"/>
        </w:rPr>
      </w:pPr>
      <w:r>
        <w:rPr>
          <w:rFonts w:ascii="宋体" w:hAnsi="宋体"/>
        </w:rPr>
        <w:br w:type="page"/>
      </w:r>
    </w:p>
    <w:p w:rsidR="001C7482" w:rsidRDefault="00302A50">
      <w:pPr>
        <w:snapToGrid w:val="0"/>
        <w:spacing w:beforeLines="0" w:line="360" w:lineRule="auto"/>
        <w:rPr>
          <w:b/>
        </w:rPr>
      </w:pPr>
      <w:bookmarkStart w:id="26" w:name="_Toc323288933"/>
      <w:r>
        <w:rPr>
          <w:b/>
        </w:rPr>
        <w:lastRenderedPageBreak/>
        <w:t>附录</w:t>
      </w:r>
      <w:r>
        <w:rPr>
          <w:b/>
        </w:rPr>
        <w:t xml:space="preserve">6  </w:t>
      </w:r>
      <w:r>
        <w:rPr>
          <w:rFonts w:hint="eastAsia"/>
          <w:b/>
        </w:rPr>
        <w:t xml:space="preserve">  </w:t>
      </w:r>
      <w:r>
        <w:rPr>
          <w:b/>
        </w:rPr>
        <w:t>资格审查条件</w:t>
      </w:r>
      <w:r>
        <w:rPr>
          <w:rFonts w:hint="eastAsia"/>
          <w:b/>
        </w:rPr>
        <w:t>（</w:t>
      </w:r>
      <w:r>
        <w:rPr>
          <w:b/>
        </w:rPr>
        <w:t>其他主要管理人员和技术人员最低要求</w:t>
      </w:r>
      <w:bookmarkEnd w:id="26"/>
      <w:r>
        <w:rPr>
          <w:rFonts w:hint="eastAsia"/>
          <w:b/>
        </w:rPr>
        <w:t>）</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760"/>
        <w:gridCol w:w="5288"/>
      </w:tblGrid>
      <w:tr w:rsidR="001C7482">
        <w:trPr>
          <w:cantSplit/>
          <w:trHeight w:val="760"/>
          <w:jc w:val="center"/>
        </w:trPr>
        <w:tc>
          <w:tcPr>
            <w:tcW w:w="2194" w:type="dxa"/>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人</w:t>
            </w:r>
            <w:r>
              <w:rPr>
                <w:rFonts w:ascii="宋体" w:hAnsi="宋体"/>
              </w:rPr>
              <w:t>员</w:t>
            </w:r>
          </w:p>
        </w:tc>
        <w:tc>
          <w:tcPr>
            <w:tcW w:w="1760" w:type="dxa"/>
            <w:vAlign w:val="center"/>
          </w:tcPr>
          <w:p w:rsidR="001C7482" w:rsidRDefault="00302A50">
            <w:pPr>
              <w:adjustRightInd w:val="0"/>
              <w:snapToGrid w:val="0"/>
              <w:spacing w:beforeLines="0" w:line="360" w:lineRule="auto"/>
              <w:jc w:val="center"/>
              <w:rPr>
                <w:rFonts w:ascii="宋体" w:hAnsi="宋体"/>
              </w:rPr>
            </w:pPr>
            <w:r>
              <w:rPr>
                <w:rFonts w:ascii="宋体" w:hAnsi="宋体"/>
              </w:rPr>
              <w:t>数量</w:t>
            </w:r>
          </w:p>
        </w:tc>
        <w:tc>
          <w:tcPr>
            <w:tcW w:w="5288" w:type="dxa"/>
            <w:vAlign w:val="center"/>
          </w:tcPr>
          <w:p w:rsidR="001C7482" w:rsidRDefault="00302A50">
            <w:pPr>
              <w:adjustRightInd w:val="0"/>
              <w:snapToGrid w:val="0"/>
              <w:spacing w:beforeLines="0" w:line="360" w:lineRule="auto"/>
              <w:jc w:val="center"/>
              <w:rPr>
                <w:rFonts w:ascii="宋体" w:hAnsi="宋体"/>
              </w:rPr>
            </w:pPr>
            <w:r>
              <w:rPr>
                <w:rFonts w:ascii="宋体" w:hAnsi="宋体"/>
              </w:rPr>
              <w:t>资格要求</w:t>
            </w:r>
          </w:p>
        </w:tc>
      </w:tr>
      <w:tr w:rsidR="001C7482">
        <w:trPr>
          <w:cantSplit/>
          <w:trHeight w:val="760"/>
          <w:jc w:val="center"/>
        </w:trPr>
        <w:tc>
          <w:tcPr>
            <w:tcW w:w="2194" w:type="dxa"/>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造价</w:t>
            </w:r>
          </w:p>
        </w:tc>
        <w:tc>
          <w:tcPr>
            <w:tcW w:w="1760" w:type="dxa"/>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1</w:t>
            </w:r>
          </w:p>
        </w:tc>
        <w:tc>
          <w:tcPr>
            <w:tcW w:w="5288" w:type="dxa"/>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注册造价工程师</w:t>
            </w:r>
          </w:p>
        </w:tc>
      </w:tr>
      <w:tr w:rsidR="001C7482">
        <w:trPr>
          <w:cantSplit/>
          <w:trHeight w:val="934"/>
          <w:jc w:val="center"/>
        </w:trPr>
        <w:tc>
          <w:tcPr>
            <w:tcW w:w="2194" w:type="dxa"/>
            <w:vAlign w:val="center"/>
          </w:tcPr>
          <w:p w:rsidR="001C7482" w:rsidRDefault="00302A50">
            <w:pPr>
              <w:adjustRightInd w:val="0"/>
              <w:snapToGrid w:val="0"/>
              <w:spacing w:beforeLines="0" w:line="360" w:lineRule="auto"/>
              <w:jc w:val="center"/>
              <w:rPr>
                <w:rFonts w:ascii="宋体" w:hAnsi="宋体"/>
              </w:rPr>
            </w:pPr>
            <w:r>
              <w:rPr>
                <w:rFonts w:ascii="宋体" w:hAnsi="宋体"/>
              </w:rPr>
              <w:t>质检</w:t>
            </w:r>
          </w:p>
        </w:tc>
        <w:tc>
          <w:tcPr>
            <w:tcW w:w="1760" w:type="dxa"/>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1</w:t>
            </w:r>
          </w:p>
        </w:tc>
        <w:tc>
          <w:tcPr>
            <w:tcW w:w="5288" w:type="dxa"/>
            <w:vMerge w:val="restart"/>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须具备相应资格证书</w:t>
            </w:r>
          </w:p>
        </w:tc>
      </w:tr>
      <w:tr w:rsidR="001C7482">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rPr>
              <w:t>试验</w:t>
            </w:r>
          </w:p>
        </w:tc>
        <w:tc>
          <w:tcPr>
            <w:tcW w:w="1760" w:type="dxa"/>
            <w:tcBorders>
              <w:top w:val="single" w:sz="4" w:space="0" w:color="auto"/>
              <w:left w:val="single" w:sz="4" w:space="0" w:color="auto"/>
              <w:bottom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1</w:t>
            </w:r>
          </w:p>
        </w:tc>
        <w:tc>
          <w:tcPr>
            <w:tcW w:w="5288" w:type="dxa"/>
            <w:vMerge/>
            <w:vAlign w:val="center"/>
          </w:tcPr>
          <w:p w:rsidR="001C7482" w:rsidRDefault="001C7482">
            <w:pPr>
              <w:snapToGrid w:val="0"/>
              <w:spacing w:beforeLines="0" w:line="360" w:lineRule="auto"/>
              <w:rPr>
                <w:rFonts w:ascii="宋体" w:hAnsi="宋体"/>
              </w:rPr>
            </w:pPr>
          </w:p>
        </w:tc>
      </w:tr>
      <w:tr w:rsidR="001C7482">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rPr>
              <w:t>安全</w:t>
            </w:r>
          </w:p>
        </w:tc>
        <w:tc>
          <w:tcPr>
            <w:tcW w:w="1760" w:type="dxa"/>
            <w:tcBorders>
              <w:top w:val="single" w:sz="4" w:space="0" w:color="auto"/>
              <w:left w:val="single" w:sz="4" w:space="0" w:color="auto"/>
              <w:bottom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rPr>
              <w:t>3</w:t>
            </w:r>
          </w:p>
        </w:tc>
        <w:tc>
          <w:tcPr>
            <w:tcW w:w="5288" w:type="dxa"/>
            <w:vMerge/>
            <w:vAlign w:val="center"/>
          </w:tcPr>
          <w:p w:rsidR="001C7482" w:rsidRDefault="001C7482">
            <w:pPr>
              <w:snapToGrid w:val="0"/>
              <w:spacing w:beforeLines="0" w:line="360" w:lineRule="auto"/>
              <w:rPr>
                <w:rFonts w:ascii="宋体" w:hAnsi="宋体"/>
              </w:rPr>
            </w:pPr>
          </w:p>
        </w:tc>
      </w:tr>
      <w:tr w:rsidR="001C7482">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rPr>
              <w:t>资料</w:t>
            </w:r>
          </w:p>
        </w:tc>
        <w:tc>
          <w:tcPr>
            <w:tcW w:w="1760" w:type="dxa"/>
            <w:tcBorders>
              <w:top w:val="single" w:sz="4" w:space="0" w:color="auto"/>
              <w:left w:val="single" w:sz="4" w:space="0" w:color="auto"/>
              <w:bottom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2</w:t>
            </w:r>
          </w:p>
        </w:tc>
        <w:tc>
          <w:tcPr>
            <w:tcW w:w="5288" w:type="dxa"/>
            <w:vMerge/>
            <w:vAlign w:val="center"/>
          </w:tcPr>
          <w:p w:rsidR="001C7482" w:rsidRDefault="001C7482">
            <w:pPr>
              <w:snapToGrid w:val="0"/>
              <w:spacing w:beforeLines="0" w:line="360" w:lineRule="auto"/>
              <w:rPr>
                <w:rFonts w:ascii="宋体" w:hAnsi="宋体"/>
              </w:rPr>
            </w:pPr>
          </w:p>
        </w:tc>
      </w:tr>
      <w:tr w:rsidR="001C7482">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测量</w:t>
            </w:r>
          </w:p>
        </w:tc>
        <w:tc>
          <w:tcPr>
            <w:tcW w:w="1760" w:type="dxa"/>
            <w:tcBorders>
              <w:top w:val="single" w:sz="4" w:space="0" w:color="auto"/>
              <w:left w:val="single" w:sz="4" w:space="0" w:color="auto"/>
              <w:bottom w:val="single" w:sz="4" w:space="0" w:color="auto"/>
            </w:tcBorders>
            <w:vAlign w:val="center"/>
          </w:tcPr>
          <w:p w:rsidR="001C7482" w:rsidRDefault="00302A50">
            <w:pPr>
              <w:adjustRightInd w:val="0"/>
              <w:snapToGrid w:val="0"/>
              <w:spacing w:beforeLines="0" w:line="360" w:lineRule="auto"/>
              <w:jc w:val="center"/>
              <w:rPr>
                <w:rFonts w:ascii="宋体" w:hAnsi="宋体"/>
              </w:rPr>
            </w:pPr>
            <w:r>
              <w:rPr>
                <w:rFonts w:ascii="宋体" w:hAnsi="宋体" w:hint="eastAsia"/>
              </w:rPr>
              <w:t>2</w:t>
            </w:r>
          </w:p>
        </w:tc>
        <w:tc>
          <w:tcPr>
            <w:tcW w:w="5288" w:type="dxa"/>
            <w:vMerge/>
            <w:tcBorders>
              <w:bottom w:val="single" w:sz="4" w:space="0" w:color="auto"/>
            </w:tcBorders>
            <w:vAlign w:val="center"/>
          </w:tcPr>
          <w:p w:rsidR="001C7482" w:rsidRDefault="001C7482">
            <w:pPr>
              <w:snapToGrid w:val="0"/>
              <w:spacing w:beforeLines="0" w:line="360" w:lineRule="auto"/>
              <w:rPr>
                <w:rFonts w:ascii="宋体" w:hAnsi="宋体"/>
              </w:rPr>
            </w:pPr>
          </w:p>
        </w:tc>
      </w:tr>
    </w:tbl>
    <w:p w:rsidR="001C7482" w:rsidRDefault="00302A50">
      <w:pPr>
        <w:snapToGrid w:val="0"/>
        <w:spacing w:beforeLines="0" w:line="360" w:lineRule="auto"/>
        <w:jc w:val="left"/>
      </w:pPr>
      <w:r>
        <w:t>注：</w:t>
      </w:r>
      <w:r>
        <w:rPr>
          <w:rFonts w:hint="eastAsia"/>
        </w:rPr>
        <w:t>1</w:t>
      </w:r>
      <w:r>
        <w:rPr>
          <w:rFonts w:hint="eastAsia"/>
        </w:rPr>
        <w:t>、</w:t>
      </w:r>
      <w:r>
        <w:t>除本表所列人员外，</w:t>
      </w:r>
      <w:r>
        <w:rPr>
          <w:rFonts w:hint="eastAsia"/>
        </w:rPr>
        <w:t>投标</w:t>
      </w:r>
      <w:r>
        <w:t>人应在表中列出拟投入足以满足拟投标段需要的其他人员，评标委员会将对所列人员逐一进行评审。</w:t>
      </w:r>
    </w:p>
    <w:p w:rsidR="001C7482" w:rsidRDefault="00302A50">
      <w:pPr>
        <w:snapToGrid w:val="0"/>
        <w:spacing w:beforeLines="0" w:line="360" w:lineRule="auto"/>
        <w:ind w:firstLine="420"/>
        <w:jc w:val="left"/>
      </w:pPr>
      <w:r>
        <w:rPr>
          <w:rFonts w:hint="eastAsia"/>
        </w:rPr>
        <w:t>2</w:t>
      </w:r>
      <w:r>
        <w:rPr>
          <w:rFonts w:hint="eastAsia"/>
        </w:rPr>
        <w:t>、造价人员须在注册造价工程师证书复印件空白处加盖执业印章。</w:t>
      </w:r>
    </w:p>
    <w:p w:rsidR="001C7482" w:rsidRDefault="00302A50">
      <w:pPr>
        <w:widowControl/>
        <w:snapToGrid w:val="0"/>
        <w:spacing w:beforeLines="0" w:line="360" w:lineRule="auto"/>
        <w:jc w:val="left"/>
      </w:pPr>
      <w:r>
        <w:br w:type="page"/>
      </w:r>
    </w:p>
    <w:p w:rsidR="001C7482" w:rsidRDefault="00302A50">
      <w:pPr>
        <w:snapToGrid w:val="0"/>
        <w:spacing w:beforeLines="0" w:line="360" w:lineRule="auto"/>
        <w:jc w:val="center"/>
        <w:rPr>
          <w:rFonts w:ascii="宋体" w:hAnsi="宋体"/>
          <w:sz w:val="32"/>
        </w:rPr>
      </w:pPr>
      <w:r>
        <w:rPr>
          <w:rFonts w:ascii="宋体" w:hAnsi="宋体" w:hint="eastAsia"/>
          <w:sz w:val="32"/>
        </w:rPr>
        <w:lastRenderedPageBreak/>
        <w:t>投标人须知正文部分</w:t>
      </w:r>
    </w:p>
    <w:p w:rsidR="001C7482" w:rsidRDefault="00302A50">
      <w:pPr>
        <w:snapToGrid w:val="0"/>
        <w:spacing w:beforeLines="0" w:line="360" w:lineRule="auto"/>
        <w:ind w:firstLineChars="200" w:firstLine="420"/>
      </w:pPr>
      <w:r>
        <w:rPr>
          <w:rFonts w:hint="eastAsia"/>
        </w:rPr>
        <w:t>投标人须知正文部分直接引用中国计划出版社出版的中华人民共和国《标准施工招标文件》（</w:t>
      </w:r>
      <w:r>
        <w:rPr>
          <w:rFonts w:hint="eastAsia"/>
        </w:rPr>
        <w:t>2007</w:t>
      </w:r>
      <w:r>
        <w:rPr>
          <w:rFonts w:hint="eastAsia"/>
        </w:rPr>
        <w:t>版）第一卷第二章“投标人须知”正文部分（第</w:t>
      </w:r>
      <w:r>
        <w:rPr>
          <w:rFonts w:hint="eastAsia"/>
        </w:rPr>
        <w:t>13</w:t>
      </w:r>
      <w:r>
        <w:rPr>
          <w:rFonts w:hint="eastAsia"/>
        </w:rPr>
        <w:t>页至第</w:t>
      </w:r>
      <w:r>
        <w:rPr>
          <w:rFonts w:hint="eastAsia"/>
        </w:rPr>
        <w:t>22</w:t>
      </w:r>
      <w:r>
        <w:rPr>
          <w:rFonts w:hint="eastAsia"/>
        </w:rPr>
        <w:t>页）。</w:t>
      </w:r>
      <w:r>
        <w:t xml:space="preserve"> (</w:t>
      </w:r>
      <w:r>
        <w:t>如果正文部分与投标人须知前附表同条款表述不一致时，以投标人须知前附表所列明条款为准。</w:t>
      </w:r>
      <w:r>
        <w:t>)</w:t>
      </w:r>
    </w:p>
    <w:p w:rsidR="001C7482" w:rsidRDefault="00302A50">
      <w:pPr>
        <w:pStyle w:val="2TimesNewRoman5020"/>
        <w:snapToGrid w:val="0"/>
        <w:spacing w:before="0" w:line="360" w:lineRule="auto"/>
        <w:outlineLvl w:val="2"/>
        <w:rPr>
          <w:sz w:val="24"/>
        </w:rPr>
      </w:pPr>
      <w:bookmarkStart w:id="27" w:name="_Toc152042305"/>
      <w:bookmarkStart w:id="28" w:name="_Toc327997025"/>
      <w:bookmarkStart w:id="29" w:name="_Toc144974497"/>
      <w:bookmarkStart w:id="30" w:name="_Toc152045529"/>
      <w:bookmarkStart w:id="31" w:name="_Toc179632546"/>
      <w:bookmarkStart w:id="32" w:name="_Toc327996850"/>
      <w:r>
        <w:rPr>
          <w:rFonts w:hint="eastAsia"/>
          <w:sz w:val="24"/>
        </w:rPr>
        <w:t xml:space="preserve">1. </w:t>
      </w:r>
      <w:r>
        <w:rPr>
          <w:rFonts w:hint="eastAsia"/>
          <w:sz w:val="24"/>
        </w:rPr>
        <w:t>总则</w:t>
      </w:r>
      <w:bookmarkEnd w:id="27"/>
      <w:bookmarkEnd w:id="28"/>
      <w:bookmarkEnd w:id="29"/>
      <w:bookmarkEnd w:id="30"/>
      <w:bookmarkEnd w:id="31"/>
      <w:bookmarkEnd w:id="32"/>
    </w:p>
    <w:p w:rsidR="001C7482" w:rsidRDefault="00302A50">
      <w:pPr>
        <w:pStyle w:val="378020"/>
        <w:snapToGrid w:val="0"/>
        <w:spacing w:line="360" w:lineRule="auto"/>
        <w:outlineLvl w:val="3"/>
        <w:rPr>
          <w:sz w:val="21"/>
        </w:rPr>
      </w:pPr>
      <w:bookmarkStart w:id="33" w:name="_Toc179632547"/>
      <w:bookmarkStart w:id="34" w:name="_Toc144974498"/>
      <w:bookmarkStart w:id="35" w:name="_Toc152042306"/>
      <w:bookmarkStart w:id="36" w:name="_Toc152045530"/>
      <w:r>
        <w:rPr>
          <w:rFonts w:hint="eastAsia"/>
          <w:sz w:val="21"/>
        </w:rPr>
        <w:t xml:space="preserve">1.1 </w:t>
      </w:r>
      <w:r>
        <w:rPr>
          <w:rFonts w:hint="eastAsia"/>
          <w:sz w:val="21"/>
        </w:rPr>
        <w:t>项目概况</w:t>
      </w:r>
      <w:bookmarkEnd w:id="33"/>
      <w:bookmarkEnd w:id="34"/>
      <w:bookmarkEnd w:id="35"/>
      <w:bookmarkEnd w:id="36"/>
    </w:p>
    <w:p w:rsidR="001C7482" w:rsidRDefault="00302A50">
      <w:pPr>
        <w:snapToGrid w:val="0"/>
        <w:spacing w:beforeLines="0" w:line="360" w:lineRule="auto"/>
        <w:ind w:firstLineChars="200" w:firstLine="420"/>
      </w:pPr>
      <w:r>
        <w:rPr>
          <w:rFonts w:hint="eastAsia"/>
        </w:rPr>
        <w:t>1.1.1</w:t>
      </w:r>
      <w:r>
        <w:rPr>
          <w:rFonts w:hint="eastAsia"/>
        </w:rPr>
        <w:t>根据《中华人民共和国招标投标法》等有关法律、法规和规章的规定，本招标项目已具备招标条件，现对本标段施工进行招标。</w:t>
      </w:r>
    </w:p>
    <w:p w:rsidR="001C7482" w:rsidRDefault="00302A50">
      <w:pPr>
        <w:snapToGrid w:val="0"/>
        <w:spacing w:beforeLines="0" w:line="360" w:lineRule="auto"/>
        <w:ind w:firstLineChars="200" w:firstLine="420"/>
      </w:pPr>
      <w:r>
        <w:rPr>
          <w:rFonts w:hint="eastAsia"/>
        </w:rPr>
        <w:t xml:space="preserve">1.1.2 </w:t>
      </w:r>
      <w:r>
        <w:rPr>
          <w:rFonts w:hint="eastAsia"/>
        </w:rPr>
        <w:t>本招标项目招标人：见投标人须知前附表。</w:t>
      </w:r>
    </w:p>
    <w:p w:rsidR="001C7482" w:rsidRDefault="00302A50">
      <w:pPr>
        <w:snapToGrid w:val="0"/>
        <w:spacing w:beforeLines="0" w:line="360" w:lineRule="auto"/>
        <w:ind w:firstLineChars="200" w:firstLine="420"/>
      </w:pPr>
      <w:r>
        <w:rPr>
          <w:rFonts w:hint="eastAsia"/>
        </w:rPr>
        <w:t xml:space="preserve">1.1.3 </w:t>
      </w:r>
      <w:r>
        <w:rPr>
          <w:rFonts w:hint="eastAsia"/>
        </w:rPr>
        <w:t>本标段招标代理机构：见投标人须知前附表。</w:t>
      </w:r>
    </w:p>
    <w:p w:rsidR="001C7482" w:rsidRDefault="00302A50">
      <w:pPr>
        <w:snapToGrid w:val="0"/>
        <w:spacing w:beforeLines="0" w:line="360" w:lineRule="auto"/>
        <w:ind w:firstLineChars="200" w:firstLine="420"/>
      </w:pPr>
      <w:r>
        <w:rPr>
          <w:rFonts w:hint="eastAsia"/>
        </w:rPr>
        <w:t xml:space="preserve">1.1.4 </w:t>
      </w:r>
      <w:r>
        <w:rPr>
          <w:rFonts w:hint="eastAsia"/>
        </w:rPr>
        <w:t>本招标项目名称：见投标人须知前附表。</w:t>
      </w:r>
    </w:p>
    <w:p w:rsidR="001C7482" w:rsidRDefault="00302A50">
      <w:pPr>
        <w:snapToGrid w:val="0"/>
        <w:spacing w:beforeLines="0" w:line="360" w:lineRule="auto"/>
        <w:ind w:firstLineChars="200" w:firstLine="420"/>
      </w:pPr>
      <w:r>
        <w:rPr>
          <w:rFonts w:hint="eastAsia"/>
        </w:rPr>
        <w:t xml:space="preserve">1.1.5 </w:t>
      </w:r>
      <w:r>
        <w:rPr>
          <w:rFonts w:hint="eastAsia"/>
        </w:rPr>
        <w:t>本标段建设地点：见投标人须知前附表。</w:t>
      </w:r>
    </w:p>
    <w:p w:rsidR="001C7482" w:rsidRDefault="00302A50">
      <w:pPr>
        <w:pStyle w:val="378020"/>
        <w:snapToGrid w:val="0"/>
        <w:spacing w:line="360" w:lineRule="auto"/>
        <w:outlineLvl w:val="3"/>
        <w:rPr>
          <w:sz w:val="21"/>
        </w:rPr>
      </w:pPr>
      <w:bookmarkStart w:id="37" w:name="_Toc179632548"/>
      <w:bookmarkStart w:id="38" w:name="_Toc144974499"/>
      <w:bookmarkStart w:id="39" w:name="_Toc152042307"/>
      <w:bookmarkStart w:id="40" w:name="_Toc152045531"/>
      <w:r>
        <w:rPr>
          <w:rFonts w:hint="eastAsia"/>
          <w:sz w:val="21"/>
        </w:rPr>
        <w:t xml:space="preserve">1.2 </w:t>
      </w:r>
      <w:r>
        <w:rPr>
          <w:rFonts w:hint="eastAsia"/>
          <w:sz w:val="21"/>
        </w:rPr>
        <w:t>资金来源和落实情况</w:t>
      </w:r>
      <w:bookmarkEnd w:id="37"/>
      <w:bookmarkEnd w:id="38"/>
      <w:bookmarkEnd w:id="39"/>
      <w:bookmarkEnd w:id="40"/>
    </w:p>
    <w:p w:rsidR="001C7482" w:rsidRDefault="00302A50">
      <w:pPr>
        <w:snapToGrid w:val="0"/>
        <w:spacing w:beforeLines="0" w:line="360" w:lineRule="auto"/>
        <w:ind w:firstLineChars="200" w:firstLine="420"/>
      </w:pPr>
      <w:r>
        <w:rPr>
          <w:rFonts w:hint="eastAsia"/>
        </w:rPr>
        <w:t xml:space="preserve">1.2.1 </w:t>
      </w:r>
      <w:r>
        <w:rPr>
          <w:rFonts w:hint="eastAsia"/>
        </w:rPr>
        <w:t>本招标项目的资金来源：见投标人须知前附表。</w:t>
      </w:r>
    </w:p>
    <w:p w:rsidR="001C7482" w:rsidRDefault="00302A50">
      <w:pPr>
        <w:snapToGrid w:val="0"/>
        <w:spacing w:beforeLines="0" w:line="360" w:lineRule="auto"/>
        <w:ind w:firstLineChars="200" w:firstLine="420"/>
      </w:pPr>
      <w:r>
        <w:rPr>
          <w:rFonts w:hint="eastAsia"/>
        </w:rPr>
        <w:t xml:space="preserve">1.2.2 </w:t>
      </w:r>
      <w:r>
        <w:rPr>
          <w:rFonts w:hint="eastAsia"/>
        </w:rPr>
        <w:t>本招标项目的出资比例：见投标人须知前附表。</w:t>
      </w:r>
    </w:p>
    <w:p w:rsidR="001C7482" w:rsidRDefault="00302A50">
      <w:pPr>
        <w:snapToGrid w:val="0"/>
        <w:spacing w:beforeLines="0" w:line="360" w:lineRule="auto"/>
        <w:ind w:firstLineChars="200" w:firstLine="420"/>
      </w:pPr>
      <w:r>
        <w:rPr>
          <w:rFonts w:hint="eastAsia"/>
        </w:rPr>
        <w:t xml:space="preserve">1.2.3 </w:t>
      </w:r>
      <w:r>
        <w:rPr>
          <w:rFonts w:hint="eastAsia"/>
        </w:rPr>
        <w:t>本招标项目的资金落实情况：见投标人须知前附表。</w:t>
      </w:r>
    </w:p>
    <w:p w:rsidR="001C7482" w:rsidRDefault="00302A50">
      <w:pPr>
        <w:pStyle w:val="378020"/>
        <w:snapToGrid w:val="0"/>
        <w:spacing w:line="360" w:lineRule="auto"/>
        <w:outlineLvl w:val="3"/>
        <w:rPr>
          <w:sz w:val="21"/>
        </w:rPr>
      </w:pPr>
      <w:bookmarkStart w:id="41" w:name="_Toc152045532"/>
      <w:bookmarkStart w:id="42" w:name="_Toc179632549"/>
      <w:bookmarkStart w:id="43" w:name="_Toc152042308"/>
      <w:bookmarkStart w:id="44" w:name="_Toc144974500"/>
      <w:r>
        <w:rPr>
          <w:rFonts w:hint="eastAsia"/>
          <w:sz w:val="21"/>
        </w:rPr>
        <w:t xml:space="preserve">1.3 </w:t>
      </w:r>
      <w:r>
        <w:rPr>
          <w:rFonts w:hint="eastAsia"/>
          <w:sz w:val="21"/>
        </w:rPr>
        <w:t>招标范围、计划工期和质量要求</w:t>
      </w:r>
      <w:bookmarkEnd w:id="41"/>
      <w:bookmarkEnd w:id="42"/>
      <w:bookmarkEnd w:id="43"/>
      <w:bookmarkEnd w:id="44"/>
    </w:p>
    <w:p w:rsidR="001C7482" w:rsidRDefault="00302A50">
      <w:pPr>
        <w:snapToGrid w:val="0"/>
        <w:spacing w:beforeLines="0" w:line="360" w:lineRule="auto"/>
        <w:ind w:firstLineChars="200" w:firstLine="420"/>
      </w:pPr>
      <w:r>
        <w:rPr>
          <w:rFonts w:hint="eastAsia"/>
        </w:rPr>
        <w:t xml:space="preserve">1.3.1 </w:t>
      </w:r>
      <w:r>
        <w:rPr>
          <w:rFonts w:hint="eastAsia"/>
        </w:rPr>
        <w:t>本次招标范围：见投标人须知前附表。</w:t>
      </w:r>
    </w:p>
    <w:p w:rsidR="001C7482" w:rsidRDefault="00302A50">
      <w:pPr>
        <w:snapToGrid w:val="0"/>
        <w:spacing w:beforeLines="0" w:line="360" w:lineRule="auto"/>
        <w:ind w:firstLineChars="200" w:firstLine="420"/>
      </w:pPr>
      <w:r>
        <w:rPr>
          <w:rFonts w:hint="eastAsia"/>
        </w:rPr>
        <w:t xml:space="preserve">1.3.2 </w:t>
      </w:r>
      <w:r>
        <w:rPr>
          <w:rFonts w:hint="eastAsia"/>
        </w:rPr>
        <w:t>本标段的计划工期：见投标人须知前附表。</w:t>
      </w:r>
    </w:p>
    <w:p w:rsidR="001C7482" w:rsidRDefault="00302A50">
      <w:pPr>
        <w:snapToGrid w:val="0"/>
        <w:spacing w:beforeLines="0" w:line="360" w:lineRule="auto"/>
        <w:ind w:firstLineChars="200" w:firstLine="420"/>
      </w:pPr>
      <w:r>
        <w:rPr>
          <w:rFonts w:hint="eastAsia"/>
        </w:rPr>
        <w:t xml:space="preserve">1.3.3 </w:t>
      </w:r>
      <w:r>
        <w:rPr>
          <w:rFonts w:hint="eastAsia"/>
        </w:rPr>
        <w:t>本标段的质量要求：见投标人须知前附表。</w:t>
      </w:r>
    </w:p>
    <w:p w:rsidR="001C7482" w:rsidRDefault="00302A50">
      <w:pPr>
        <w:pStyle w:val="378020"/>
        <w:snapToGrid w:val="0"/>
        <w:spacing w:line="360" w:lineRule="auto"/>
        <w:outlineLvl w:val="3"/>
        <w:rPr>
          <w:sz w:val="21"/>
        </w:rPr>
      </w:pPr>
      <w:bookmarkStart w:id="45" w:name="_Toc152045533"/>
      <w:bookmarkStart w:id="46" w:name="_Toc144974501"/>
      <w:bookmarkStart w:id="47" w:name="_Toc179632550"/>
      <w:bookmarkStart w:id="48" w:name="_Toc152042309"/>
      <w:r>
        <w:rPr>
          <w:rFonts w:hint="eastAsia"/>
          <w:sz w:val="21"/>
        </w:rPr>
        <w:t xml:space="preserve">1.4 </w:t>
      </w:r>
      <w:r>
        <w:rPr>
          <w:rFonts w:hint="eastAsia"/>
          <w:sz w:val="21"/>
        </w:rPr>
        <w:t>投标人资格要求</w:t>
      </w:r>
      <w:bookmarkEnd w:id="45"/>
      <w:bookmarkEnd w:id="46"/>
      <w:bookmarkEnd w:id="47"/>
      <w:bookmarkEnd w:id="48"/>
      <w:r>
        <w:rPr>
          <w:rFonts w:hint="eastAsia"/>
          <w:sz w:val="21"/>
        </w:rPr>
        <w:t>（适用于已进行资格预审的）</w:t>
      </w:r>
    </w:p>
    <w:p w:rsidR="001C7482" w:rsidRDefault="00302A50">
      <w:pPr>
        <w:snapToGrid w:val="0"/>
        <w:spacing w:beforeLines="0" w:line="360" w:lineRule="auto"/>
        <w:ind w:firstLineChars="200" w:firstLine="420"/>
      </w:pPr>
      <w:r>
        <w:rPr>
          <w:rFonts w:hint="eastAsia"/>
        </w:rPr>
        <w:t>投标人应是收到招标人发出投标邀请书的单位。</w:t>
      </w:r>
    </w:p>
    <w:p w:rsidR="001C7482" w:rsidRDefault="00302A50">
      <w:pPr>
        <w:pStyle w:val="378020"/>
        <w:snapToGrid w:val="0"/>
        <w:spacing w:line="360" w:lineRule="auto"/>
        <w:outlineLvl w:val="3"/>
        <w:rPr>
          <w:sz w:val="21"/>
        </w:rPr>
      </w:pPr>
      <w:bookmarkStart w:id="49" w:name="_Toc152042310"/>
      <w:bookmarkStart w:id="50" w:name="_Toc179632551"/>
      <w:bookmarkStart w:id="51" w:name="_Toc152045534"/>
      <w:bookmarkStart w:id="52" w:name="_Toc144974502"/>
      <w:r>
        <w:rPr>
          <w:rFonts w:hint="eastAsia"/>
          <w:sz w:val="21"/>
        </w:rPr>
        <w:t xml:space="preserve">1.4 </w:t>
      </w:r>
      <w:r>
        <w:rPr>
          <w:rFonts w:hint="eastAsia"/>
          <w:sz w:val="21"/>
        </w:rPr>
        <w:t>投标人资格要求（适用于未进行资格预审的）</w:t>
      </w:r>
      <w:bookmarkEnd w:id="49"/>
      <w:bookmarkEnd w:id="50"/>
      <w:bookmarkEnd w:id="51"/>
      <w:bookmarkEnd w:id="52"/>
    </w:p>
    <w:p w:rsidR="001C7482" w:rsidRDefault="00302A50">
      <w:pPr>
        <w:snapToGrid w:val="0"/>
        <w:spacing w:beforeLines="0" w:line="360" w:lineRule="auto"/>
        <w:ind w:firstLineChars="200" w:firstLine="420"/>
      </w:pPr>
      <w:r>
        <w:rPr>
          <w:rFonts w:hint="eastAsia"/>
        </w:rPr>
        <w:t>1.4.1</w:t>
      </w:r>
      <w:r>
        <w:rPr>
          <w:rFonts w:hint="eastAsia"/>
        </w:rPr>
        <w:t>投标人应</w:t>
      </w:r>
      <w:r>
        <w:rPr>
          <w:rFonts w:hint="eastAsia"/>
        </w:rPr>
        <w:t>具备承担本标段施工的资质条件、能力和信誉。</w:t>
      </w:r>
    </w:p>
    <w:p w:rsidR="001C7482" w:rsidRDefault="00302A50">
      <w:pPr>
        <w:snapToGrid w:val="0"/>
        <w:spacing w:beforeLines="0" w:line="360" w:lineRule="auto"/>
        <w:ind w:firstLineChars="342" w:firstLine="718"/>
      </w:pPr>
      <w:r>
        <w:rPr>
          <w:rFonts w:hint="eastAsia"/>
        </w:rPr>
        <w:t>（</w:t>
      </w:r>
      <w:r>
        <w:rPr>
          <w:rFonts w:hint="eastAsia"/>
        </w:rPr>
        <w:t>1</w:t>
      </w:r>
      <w:r>
        <w:rPr>
          <w:rFonts w:hint="eastAsia"/>
        </w:rPr>
        <w:t>）资质条件：见投标人须知前附表；</w:t>
      </w:r>
    </w:p>
    <w:p w:rsidR="001C7482" w:rsidRDefault="00302A50">
      <w:pPr>
        <w:snapToGrid w:val="0"/>
        <w:spacing w:beforeLines="0" w:line="360" w:lineRule="auto"/>
        <w:ind w:firstLineChars="342" w:firstLine="718"/>
      </w:pPr>
      <w:r>
        <w:rPr>
          <w:rFonts w:hint="eastAsia"/>
        </w:rPr>
        <w:t>（</w:t>
      </w:r>
      <w:r>
        <w:rPr>
          <w:rFonts w:hint="eastAsia"/>
        </w:rPr>
        <w:t>2</w:t>
      </w:r>
      <w:r>
        <w:rPr>
          <w:rFonts w:hint="eastAsia"/>
        </w:rPr>
        <w:t>）财务要求：见投标人须知前附表；</w:t>
      </w:r>
    </w:p>
    <w:p w:rsidR="001C7482" w:rsidRDefault="00302A50">
      <w:pPr>
        <w:snapToGrid w:val="0"/>
        <w:spacing w:beforeLines="0" w:line="360" w:lineRule="auto"/>
        <w:ind w:firstLineChars="342" w:firstLine="718"/>
      </w:pPr>
      <w:r>
        <w:rPr>
          <w:rFonts w:hint="eastAsia"/>
        </w:rPr>
        <w:t>（</w:t>
      </w:r>
      <w:r>
        <w:rPr>
          <w:rFonts w:hint="eastAsia"/>
        </w:rPr>
        <w:t>3</w:t>
      </w:r>
      <w:r>
        <w:rPr>
          <w:rFonts w:hint="eastAsia"/>
        </w:rPr>
        <w:t>）业绩要求：见投标人须知前附表；</w:t>
      </w:r>
    </w:p>
    <w:p w:rsidR="001C7482" w:rsidRDefault="00302A50">
      <w:pPr>
        <w:snapToGrid w:val="0"/>
        <w:spacing w:beforeLines="0" w:line="360" w:lineRule="auto"/>
        <w:ind w:firstLineChars="342" w:firstLine="718"/>
      </w:pPr>
      <w:r>
        <w:rPr>
          <w:rFonts w:hint="eastAsia"/>
        </w:rPr>
        <w:t>（</w:t>
      </w:r>
      <w:r>
        <w:rPr>
          <w:rFonts w:hint="eastAsia"/>
        </w:rPr>
        <w:t>4</w:t>
      </w:r>
      <w:r>
        <w:rPr>
          <w:rFonts w:hint="eastAsia"/>
        </w:rPr>
        <w:t>）信誉要求：见投标人须知前附表</w:t>
      </w:r>
      <w:r>
        <w:rPr>
          <w:rFonts w:hint="eastAsia"/>
        </w:rPr>
        <w:t>;</w:t>
      </w:r>
    </w:p>
    <w:p w:rsidR="001C7482" w:rsidRDefault="00302A50">
      <w:pPr>
        <w:snapToGrid w:val="0"/>
        <w:spacing w:beforeLines="0" w:line="360" w:lineRule="auto"/>
        <w:ind w:firstLineChars="350" w:firstLine="735"/>
      </w:pPr>
      <w:r>
        <w:rPr>
          <w:rFonts w:hint="eastAsia"/>
        </w:rPr>
        <w:t>（</w:t>
      </w:r>
      <w:r>
        <w:rPr>
          <w:rFonts w:hint="eastAsia"/>
        </w:rPr>
        <w:t>5</w:t>
      </w:r>
      <w:r>
        <w:rPr>
          <w:rFonts w:hint="eastAsia"/>
        </w:rPr>
        <w:t>）项目经理资格：见投标人须知前附表；</w:t>
      </w:r>
    </w:p>
    <w:p w:rsidR="001C7482" w:rsidRDefault="00302A50">
      <w:pPr>
        <w:snapToGrid w:val="0"/>
        <w:spacing w:beforeLines="0" w:line="360" w:lineRule="auto"/>
        <w:ind w:firstLineChars="350" w:firstLine="735"/>
      </w:pPr>
      <w:r>
        <w:rPr>
          <w:rFonts w:hint="eastAsia"/>
        </w:rPr>
        <w:t>（</w:t>
      </w:r>
      <w:r>
        <w:rPr>
          <w:rFonts w:hint="eastAsia"/>
        </w:rPr>
        <w:t>6</w:t>
      </w:r>
      <w:r>
        <w:rPr>
          <w:rFonts w:hint="eastAsia"/>
        </w:rPr>
        <w:t>）其他要求：见投标人须知前附表。</w:t>
      </w:r>
    </w:p>
    <w:p w:rsidR="001C7482" w:rsidRDefault="00302A50">
      <w:pPr>
        <w:snapToGrid w:val="0"/>
        <w:spacing w:beforeLines="0" w:line="360" w:lineRule="auto"/>
        <w:ind w:firstLineChars="200" w:firstLine="420"/>
      </w:pPr>
      <w:r>
        <w:rPr>
          <w:rFonts w:hint="eastAsia"/>
        </w:rPr>
        <w:t xml:space="preserve">1.4.2 </w:t>
      </w:r>
      <w:r>
        <w:rPr>
          <w:rFonts w:hint="eastAsia"/>
        </w:rPr>
        <w:t>投标人须知前附表规定接受联合体投标的，除应符合本章第</w:t>
      </w:r>
      <w:r>
        <w:rPr>
          <w:rFonts w:hint="eastAsia"/>
        </w:rPr>
        <w:t>1.4.1</w:t>
      </w:r>
      <w:r>
        <w:rPr>
          <w:rFonts w:hint="eastAsia"/>
        </w:rPr>
        <w:t>项和投标人须知前附表的要求外，还应遵守以下规定：</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1</w:t>
      </w:r>
      <w:r>
        <w:rPr>
          <w:rFonts w:hint="eastAsia"/>
        </w:rPr>
        <w:t>）联合体各方应按招标文件提供的格式签订联合体协议书，明确联合体牵头人和各方权</w:t>
      </w:r>
      <w:r>
        <w:rPr>
          <w:rFonts w:hint="eastAsia"/>
        </w:rPr>
        <w:lastRenderedPageBreak/>
        <w:t>利义务；</w:t>
      </w:r>
    </w:p>
    <w:p w:rsidR="001C7482" w:rsidRDefault="00302A50">
      <w:pPr>
        <w:snapToGrid w:val="0"/>
        <w:spacing w:beforeLines="0" w:line="360" w:lineRule="auto"/>
        <w:ind w:firstLineChars="342" w:firstLine="718"/>
      </w:pPr>
      <w:r>
        <w:rPr>
          <w:rFonts w:hint="eastAsia"/>
        </w:rPr>
        <w:t>（</w:t>
      </w:r>
      <w:r>
        <w:rPr>
          <w:rFonts w:hint="eastAsia"/>
        </w:rPr>
        <w:t>2</w:t>
      </w:r>
      <w:r>
        <w:rPr>
          <w:rFonts w:hint="eastAsia"/>
        </w:rPr>
        <w:t>）由同一专业的单位组成的联合体，按照资质等级较低的单位确定资质等级；</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3</w:t>
      </w:r>
      <w:r>
        <w:rPr>
          <w:rFonts w:hint="eastAsia"/>
        </w:rPr>
        <w:t>）联合体各方不得再以自己名义单独或参加其他联合体在同一标段中投标。</w:t>
      </w:r>
    </w:p>
    <w:p w:rsidR="001C7482" w:rsidRDefault="00302A50">
      <w:pPr>
        <w:snapToGrid w:val="0"/>
        <w:spacing w:beforeLines="0" w:line="360" w:lineRule="auto"/>
        <w:ind w:firstLineChars="200" w:firstLine="420"/>
      </w:pPr>
      <w:r>
        <w:rPr>
          <w:rFonts w:hint="eastAsia"/>
        </w:rPr>
        <w:t xml:space="preserve">1.4.3 </w:t>
      </w:r>
      <w:r>
        <w:rPr>
          <w:rFonts w:hint="eastAsia"/>
        </w:rPr>
        <w:t>投标人不得存在下列情形之一：</w:t>
      </w:r>
    </w:p>
    <w:p w:rsidR="001C7482" w:rsidRDefault="00302A50">
      <w:pPr>
        <w:snapToGrid w:val="0"/>
        <w:spacing w:beforeLines="0" w:line="360" w:lineRule="auto"/>
        <w:ind w:firstLineChars="342" w:firstLine="718"/>
      </w:pPr>
      <w:r>
        <w:rPr>
          <w:rFonts w:hint="eastAsia"/>
        </w:rPr>
        <w:t>（</w:t>
      </w:r>
      <w:r>
        <w:rPr>
          <w:rFonts w:hint="eastAsia"/>
        </w:rPr>
        <w:t>1</w:t>
      </w:r>
      <w:r>
        <w:rPr>
          <w:rFonts w:hint="eastAsia"/>
        </w:rPr>
        <w:t>）为招标人不具有独立法人资格的附属机构（单位）；</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2</w:t>
      </w:r>
      <w:r>
        <w:rPr>
          <w:rFonts w:hint="eastAsia"/>
        </w:rPr>
        <w:t>）为本标段前期准备提供设计或咨询服务的，但设计施工总承包的除外；</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3</w:t>
      </w:r>
      <w:r>
        <w:rPr>
          <w:rFonts w:hint="eastAsia"/>
        </w:rPr>
        <w:t>）为本标段的监理人；</w:t>
      </w:r>
    </w:p>
    <w:p w:rsidR="001C7482" w:rsidRDefault="00302A50">
      <w:pPr>
        <w:snapToGrid w:val="0"/>
        <w:spacing w:beforeLines="0" w:line="360" w:lineRule="auto"/>
        <w:ind w:firstLineChars="342" w:firstLine="718"/>
      </w:pPr>
      <w:r>
        <w:rPr>
          <w:rFonts w:hint="eastAsia"/>
        </w:rPr>
        <w:t>（</w:t>
      </w:r>
      <w:r>
        <w:rPr>
          <w:rFonts w:hint="eastAsia"/>
        </w:rPr>
        <w:t>4</w:t>
      </w:r>
      <w:r>
        <w:rPr>
          <w:rFonts w:hint="eastAsia"/>
        </w:rPr>
        <w:t>）为本标段的代建人；</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5</w:t>
      </w:r>
      <w:r>
        <w:rPr>
          <w:rFonts w:hint="eastAsia"/>
        </w:rPr>
        <w:t>）为本标段提供招标代理服务的；</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6</w:t>
      </w:r>
      <w:r>
        <w:rPr>
          <w:rFonts w:hint="eastAsia"/>
        </w:rPr>
        <w:t>）与本标段的监理人或代建人或招标代理机构同为一个法定代表人的；</w:t>
      </w:r>
    </w:p>
    <w:p w:rsidR="001C7482" w:rsidRDefault="00302A50">
      <w:pPr>
        <w:snapToGrid w:val="0"/>
        <w:spacing w:beforeLines="0" w:line="360" w:lineRule="auto"/>
        <w:ind w:firstLineChars="342" w:firstLine="718"/>
      </w:pPr>
      <w:r>
        <w:rPr>
          <w:rFonts w:hint="eastAsia"/>
        </w:rPr>
        <w:t>（</w:t>
      </w:r>
      <w:r>
        <w:rPr>
          <w:rFonts w:hint="eastAsia"/>
        </w:rPr>
        <w:t>7</w:t>
      </w:r>
      <w:r>
        <w:rPr>
          <w:rFonts w:hint="eastAsia"/>
        </w:rPr>
        <w:t>）与本标段的监理人或代建人或招</w:t>
      </w:r>
      <w:r>
        <w:rPr>
          <w:rFonts w:hint="eastAsia"/>
        </w:rPr>
        <w:t>标代理机构相互控股或参股的；</w:t>
      </w:r>
    </w:p>
    <w:p w:rsidR="001C7482" w:rsidRDefault="00302A50">
      <w:pPr>
        <w:snapToGrid w:val="0"/>
        <w:spacing w:beforeLines="0" w:line="360" w:lineRule="auto"/>
        <w:ind w:firstLineChars="342" w:firstLine="718"/>
      </w:pPr>
      <w:r>
        <w:rPr>
          <w:rFonts w:hint="eastAsia"/>
        </w:rPr>
        <w:t>（</w:t>
      </w:r>
      <w:r>
        <w:rPr>
          <w:rFonts w:hint="eastAsia"/>
        </w:rPr>
        <w:t>8</w:t>
      </w:r>
      <w:r>
        <w:rPr>
          <w:rFonts w:hint="eastAsia"/>
        </w:rPr>
        <w:t>）与本标段的监理人或代建人或招标代理机构相互任职或工作的；</w:t>
      </w:r>
    </w:p>
    <w:p w:rsidR="001C7482" w:rsidRDefault="00302A50">
      <w:pPr>
        <w:snapToGrid w:val="0"/>
        <w:spacing w:beforeLines="0" w:line="360" w:lineRule="auto"/>
        <w:ind w:firstLineChars="342" w:firstLine="718"/>
      </w:pPr>
      <w:r>
        <w:rPr>
          <w:rFonts w:hint="eastAsia"/>
        </w:rPr>
        <w:t>（</w:t>
      </w:r>
      <w:r>
        <w:rPr>
          <w:rFonts w:hint="eastAsia"/>
        </w:rPr>
        <w:t>9</w:t>
      </w:r>
      <w:r>
        <w:rPr>
          <w:rFonts w:hint="eastAsia"/>
        </w:rPr>
        <w:t>）被责令停业的；</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10</w:t>
      </w:r>
      <w:r>
        <w:rPr>
          <w:rFonts w:hint="eastAsia"/>
        </w:rPr>
        <w:t>）被暂停或取消投标资格的；</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11</w:t>
      </w:r>
      <w:r>
        <w:rPr>
          <w:rFonts w:hint="eastAsia"/>
        </w:rPr>
        <w:t>）财产被接管或冻结的；</w:t>
      </w:r>
    </w:p>
    <w:p w:rsidR="001C7482" w:rsidRDefault="00302A50">
      <w:pPr>
        <w:snapToGrid w:val="0"/>
        <w:spacing w:beforeLines="0" w:line="360" w:lineRule="auto"/>
        <w:ind w:firstLineChars="342" w:firstLine="718"/>
      </w:pPr>
      <w:r>
        <w:rPr>
          <w:rFonts w:hint="eastAsia"/>
        </w:rPr>
        <w:t>（</w:t>
      </w:r>
      <w:r>
        <w:rPr>
          <w:rFonts w:hint="eastAsia"/>
        </w:rPr>
        <w:t>12</w:t>
      </w:r>
      <w:r>
        <w:rPr>
          <w:rFonts w:hint="eastAsia"/>
        </w:rPr>
        <w:t>）在最近三年内有骗取中标或严重违约或重大工程质量问题的。</w:t>
      </w:r>
    </w:p>
    <w:p w:rsidR="001C7482" w:rsidRDefault="00302A50">
      <w:pPr>
        <w:pStyle w:val="378020"/>
        <w:snapToGrid w:val="0"/>
        <w:spacing w:line="360" w:lineRule="auto"/>
        <w:outlineLvl w:val="3"/>
        <w:rPr>
          <w:sz w:val="21"/>
        </w:rPr>
      </w:pPr>
      <w:bookmarkStart w:id="53" w:name="_Toc144974503"/>
      <w:bookmarkStart w:id="54" w:name="_Toc152045535"/>
      <w:bookmarkStart w:id="55" w:name="_Toc152042311"/>
      <w:bookmarkStart w:id="56" w:name="_Toc179632552"/>
      <w:r>
        <w:rPr>
          <w:rFonts w:hint="eastAsia"/>
          <w:sz w:val="21"/>
        </w:rPr>
        <w:t xml:space="preserve">1.5 </w:t>
      </w:r>
      <w:r>
        <w:rPr>
          <w:rFonts w:hint="eastAsia"/>
          <w:sz w:val="21"/>
        </w:rPr>
        <w:t>费用承担</w:t>
      </w:r>
      <w:bookmarkEnd w:id="53"/>
      <w:bookmarkEnd w:id="54"/>
      <w:bookmarkEnd w:id="55"/>
      <w:bookmarkEnd w:id="56"/>
    </w:p>
    <w:p w:rsidR="001C7482" w:rsidRDefault="00302A50">
      <w:pPr>
        <w:snapToGrid w:val="0"/>
        <w:spacing w:beforeLines="0" w:line="360" w:lineRule="auto"/>
        <w:ind w:firstLineChars="200" w:firstLine="420"/>
      </w:pPr>
      <w:r>
        <w:rPr>
          <w:rFonts w:hint="eastAsia"/>
        </w:rPr>
        <w:t>投标人准备和参加投标活动发生的费用自理。</w:t>
      </w:r>
    </w:p>
    <w:p w:rsidR="001C7482" w:rsidRDefault="00302A50">
      <w:pPr>
        <w:pStyle w:val="378020"/>
        <w:snapToGrid w:val="0"/>
        <w:spacing w:line="360" w:lineRule="auto"/>
        <w:outlineLvl w:val="3"/>
        <w:rPr>
          <w:sz w:val="21"/>
        </w:rPr>
      </w:pPr>
      <w:bookmarkStart w:id="57" w:name="_Toc152042312"/>
      <w:bookmarkStart w:id="58" w:name="_Toc179632553"/>
      <w:bookmarkStart w:id="59" w:name="_Toc152045536"/>
      <w:bookmarkStart w:id="60" w:name="_Toc144974504"/>
      <w:r>
        <w:rPr>
          <w:rFonts w:hint="eastAsia"/>
          <w:sz w:val="21"/>
        </w:rPr>
        <w:t xml:space="preserve">1.6 </w:t>
      </w:r>
      <w:r>
        <w:rPr>
          <w:rFonts w:hint="eastAsia"/>
          <w:sz w:val="21"/>
        </w:rPr>
        <w:t>保密</w:t>
      </w:r>
      <w:bookmarkEnd w:id="57"/>
      <w:bookmarkEnd w:id="58"/>
      <w:bookmarkEnd w:id="59"/>
      <w:bookmarkEnd w:id="60"/>
    </w:p>
    <w:p w:rsidR="001C7482" w:rsidRDefault="00302A50">
      <w:pPr>
        <w:snapToGrid w:val="0"/>
        <w:spacing w:beforeLines="0" w:line="360" w:lineRule="auto"/>
        <w:ind w:firstLineChars="200" w:firstLine="420"/>
      </w:pPr>
      <w:r>
        <w:rPr>
          <w:rFonts w:hint="eastAsia"/>
        </w:rPr>
        <w:t>参与招标投标活动的各方应对招标文件和投标文件中的商业和技术等秘密保密，违者应对由此造成的后果承担法律责任。</w:t>
      </w:r>
      <w:r>
        <w:rPr>
          <w:rFonts w:hint="eastAsia"/>
        </w:rPr>
        <w:t xml:space="preserve"> </w:t>
      </w:r>
    </w:p>
    <w:p w:rsidR="001C7482" w:rsidRDefault="00302A50">
      <w:pPr>
        <w:pStyle w:val="378020"/>
        <w:snapToGrid w:val="0"/>
        <w:spacing w:line="360" w:lineRule="auto"/>
        <w:outlineLvl w:val="3"/>
        <w:rPr>
          <w:sz w:val="21"/>
        </w:rPr>
      </w:pPr>
      <w:bookmarkStart w:id="61" w:name="_Toc144974505"/>
      <w:bookmarkStart w:id="62" w:name="_Toc152042313"/>
      <w:bookmarkStart w:id="63" w:name="_Toc179632554"/>
      <w:bookmarkStart w:id="64" w:name="_Toc152045537"/>
      <w:r>
        <w:rPr>
          <w:rFonts w:hint="eastAsia"/>
          <w:sz w:val="21"/>
        </w:rPr>
        <w:t xml:space="preserve">1.7 </w:t>
      </w:r>
      <w:r>
        <w:rPr>
          <w:rFonts w:hint="eastAsia"/>
          <w:sz w:val="21"/>
        </w:rPr>
        <w:t>语言</w:t>
      </w:r>
      <w:bookmarkEnd w:id="61"/>
      <w:r>
        <w:rPr>
          <w:rFonts w:hint="eastAsia"/>
          <w:sz w:val="21"/>
        </w:rPr>
        <w:t>文字</w:t>
      </w:r>
      <w:bookmarkEnd w:id="62"/>
      <w:bookmarkEnd w:id="63"/>
      <w:bookmarkEnd w:id="64"/>
    </w:p>
    <w:p w:rsidR="001C7482" w:rsidRDefault="00302A50">
      <w:pPr>
        <w:snapToGrid w:val="0"/>
        <w:spacing w:beforeLines="0" w:line="360" w:lineRule="auto"/>
        <w:ind w:firstLineChars="200" w:firstLine="420"/>
      </w:pPr>
      <w:r>
        <w:rPr>
          <w:rFonts w:hint="eastAsia"/>
        </w:rPr>
        <w:t>除专用术语外，与招标投标有关的语言均使用中文。必要时专用术语应</w:t>
      </w:r>
      <w:r>
        <w:rPr>
          <w:rFonts w:hint="eastAsia"/>
        </w:rPr>
        <w:t>附有中文注释。</w:t>
      </w:r>
    </w:p>
    <w:p w:rsidR="001C7482" w:rsidRDefault="00302A50">
      <w:pPr>
        <w:pStyle w:val="378020"/>
        <w:snapToGrid w:val="0"/>
        <w:spacing w:line="360" w:lineRule="auto"/>
        <w:outlineLvl w:val="3"/>
        <w:rPr>
          <w:sz w:val="21"/>
        </w:rPr>
      </w:pPr>
      <w:bookmarkStart w:id="65" w:name="_Toc152045538"/>
      <w:bookmarkStart w:id="66" w:name="_Toc144974506"/>
      <w:bookmarkStart w:id="67" w:name="_Toc152042314"/>
      <w:bookmarkStart w:id="68" w:name="_Toc179632555"/>
      <w:r>
        <w:rPr>
          <w:rFonts w:hint="eastAsia"/>
          <w:sz w:val="21"/>
        </w:rPr>
        <w:t xml:space="preserve">1.8 </w:t>
      </w:r>
      <w:r>
        <w:rPr>
          <w:rFonts w:hint="eastAsia"/>
          <w:sz w:val="21"/>
        </w:rPr>
        <w:t>计量单位</w:t>
      </w:r>
      <w:bookmarkEnd w:id="65"/>
      <w:bookmarkEnd w:id="66"/>
      <w:bookmarkEnd w:id="67"/>
      <w:bookmarkEnd w:id="68"/>
    </w:p>
    <w:p w:rsidR="001C7482" w:rsidRDefault="00302A50">
      <w:pPr>
        <w:snapToGrid w:val="0"/>
        <w:spacing w:beforeLines="0" w:line="360" w:lineRule="auto"/>
        <w:ind w:firstLineChars="200" w:firstLine="420"/>
      </w:pPr>
      <w:r>
        <w:rPr>
          <w:rFonts w:hint="eastAsia"/>
        </w:rPr>
        <w:t>所有计量均采用中华人民共和国法定计量单位。</w:t>
      </w:r>
    </w:p>
    <w:p w:rsidR="001C7482" w:rsidRDefault="00302A50">
      <w:pPr>
        <w:pStyle w:val="378020"/>
        <w:snapToGrid w:val="0"/>
        <w:spacing w:line="360" w:lineRule="auto"/>
        <w:outlineLvl w:val="3"/>
        <w:rPr>
          <w:sz w:val="21"/>
        </w:rPr>
      </w:pPr>
      <w:bookmarkStart w:id="69" w:name="_Toc179632556"/>
      <w:bookmarkStart w:id="70" w:name="_Toc152042315"/>
      <w:bookmarkStart w:id="71" w:name="_Toc144974507"/>
      <w:bookmarkStart w:id="72" w:name="_Toc152045539"/>
      <w:r>
        <w:rPr>
          <w:rFonts w:hint="eastAsia"/>
          <w:sz w:val="21"/>
        </w:rPr>
        <w:t xml:space="preserve">1.9 </w:t>
      </w:r>
      <w:r>
        <w:rPr>
          <w:rFonts w:hint="eastAsia"/>
          <w:sz w:val="21"/>
        </w:rPr>
        <w:t>踏勘现场</w:t>
      </w:r>
      <w:bookmarkEnd w:id="69"/>
      <w:bookmarkEnd w:id="70"/>
      <w:bookmarkEnd w:id="71"/>
      <w:bookmarkEnd w:id="72"/>
    </w:p>
    <w:p w:rsidR="001C7482" w:rsidRDefault="00302A50">
      <w:pPr>
        <w:snapToGrid w:val="0"/>
        <w:spacing w:beforeLines="0" w:line="360" w:lineRule="auto"/>
        <w:ind w:firstLineChars="200" w:firstLine="420"/>
      </w:pPr>
      <w:r>
        <w:rPr>
          <w:rFonts w:hint="eastAsia"/>
        </w:rPr>
        <w:t xml:space="preserve">1.9.1 </w:t>
      </w:r>
      <w:r>
        <w:rPr>
          <w:rFonts w:hint="eastAsia"/>
        </w:rPr>
        <w:t>投标人须知前附表规定组织踏勘现场的，招标人按投标人须知前附表规定的时间、地点组织投标人踏勘项目现场。</w:t>
      </w:r>
      <w:r>
        <w:rPr>
          <w:rFonts w:hint="eastAsia"/>
        </w:rPr>
        <w:t xml:space="preserve"> </w:t>
      </w:r>
    </w:p>
    <w:p w:rsidR="001C7482" w:rsidRDefault="00302A50">
      <w:pPr>
        <w:snapToGrid w:val="0"/>
        <w:spacing w:beforeLines="0" w:line="360" w:lineRule="auto"/>
        <w:ind w:firstLineChars="200" w:firstLine="420"/>
      </w:pPr>
      <w:r>
        <w:rPr>
          <w:rFonts w:hint="eastAsia"/>
        </w:rPr>
        <w:t xml:space="preserve">1.9.2 </w:t>
      </w:r>
      <w:r>
        <w:rPr>
          <w:rFonts w:hint="eastAsia"/>
        </w:rPr>
        <w:t>投标人踏勘现场发生的费用自理。</w:t>
      </w:r>
    </w:p>
    <w:p w:rsidR="001C7482" w:rsidRDefault="00302A50">
      <w:pPr>
        <w:snapToGrid w:val="0"/>
        <w:spacing w:beforeLines="0" w:line="360" w:lineRule="auto"/>
        <w:ind w:firstLineChars="200" w:firstLine="420"/>
      </w:pPr>
      <w:r>
        <w:rPr>
          <w:rFonts w:hint="eastAsia"/>
        </w:rPr>
        <w:t xml:space="preserve">1.9.3 </w:t>
      </w:r>
      <w:r>
        <w:rPr>
          <w:rFonts w:hint="eastAsia"/>
        </w:rPr>
        <w:t>除招标人的原因外，投标人自行负责在踏勘现场中所发生的人员伤亡和财产损失。</w:t>
      </w:r>
    </w:p>
    <w:p w:rsidR="001C7482" w:rsidRDefault="00302A50">
      <w:pPr>
        <w:snapToGrid w:val="0"/>
        <w:spacing w:beforeLines="0" w:line="360" w:lineRule="auto"/>
        <w:ind w:firstLineChars="200" w:firstLine="420"/>
      </w:pPr>
      <w:r>
        <w:rPr>
          <w:rFonts w:hint="eastAsia"/>
        </w:rPr>
        <w:t xml:space="preserve">1.9.4 </w:t>
      </w:r>
      <w:r>
        <w:rPr>
          <w:rFonts w:hint="eastAsia"/>
        </w:rPr>
        <w:t>招标人在踏勘现场中介绍的工程场地和相关的周边环境情况，供投标人在编制投标文件时参考，招标人不对投标人据此作出的判断和决策负责。</w:t>
      </w:r>
    </w:p>
    <w:p w:rsidR="001C7482" w:rsidRDefault="00302A50">
      <w:pPr>
        <w:pStyle w:val="378020"/>
        <w:snapToGrid w:val="0"/>
        <w:spacing w:line="360" w:lineRule="auto"/>
        <w:outlineLvl w:val="3"/>
        <w:rPr>
          <w:sz w:val="21"/>
        </w:rPr>
      </w:pPr>
      <w:bookmarkStart w:id="73" w:name="_Toc144974508"/>
      <w:bookmarkStart w:id="74" w:name="_Toc152042316"/>
      <w:bookmarkStart w:id="75" w:name="_Toc179632557"/>
      <w:bookmarkStart w:id="76" w:name="_Toc152045540"/>
      <w:r>
        <w:rPr>
          <w:rFonts w:hint="eastAsia"/>
          <w:sz w:val="21"/>
        </w:rPr>
        <w:lastRenderedPageBreak/>
        <w:t xml:space="preserve">1.10 </w:t>
      </w:r>
      <w:r>
        <w:rPr>
          <w:rFonts w:hint="eastAsia"/>
          <w:sz w:val="21"/>
        </w:rPr>
        <w:t>投标预备会</w:t>
      </w:r>
      <w:bookmarkEnd w:id="73"/>
      <w:bookmarkEnd w:id="74"/>
      <w:bookmarkEnd w:id="75"/>
      <w:bookmarkEnd w:id="76"/>
    </w:p>
    <w:p w:rsidR="001C7482" w:rsidRDefault="00302A50">
      <w:pPr>
        <w:snapToGrid w:val="0"/>
        <w:spacing w:beforeLines="0" w:line="360" w:lineRule="auto"/>
        <w:ind w:firstLineChars="200" w:firstLine="420"/>
      </w:pPr>
      <w:r>
        <w:rPr>
          <w:rFonts w:hint="eastAsia"/>
        </w:rPr>
        <w:t xml:space="preserve">1.10.1 </w:t>
      </w:r>
      <w:r>
        <w:rPr>
          <w:rFonts w:hint="eastAsia"/>
        </w:rPr>
        <w:t>投标人须知前附表规定召开投标预备会的，招标人按投标人须知前附表规定的时间和地点召开投标预备会，澄清投标人提出的问题。</w:t>
      </w:r>
    </w:p>
    <w:p w:rsidR="001C7482" w:rsidRDefault="00302A50">
      <w:pPr>
        <w:snapToGrid w:val="0"/>
        <w:spacing w:beforeLines="0" w:line="360" w:lineRule="auto"/>
        <w:ind w:firstLineChars="200" w:firstLine="420"/>
      </w:pPr>
      <w:r>
        <w:rPr>
          <w:rFonts w:hint="eastAsia"/>
        </w:rPr>
        <w:t xml:space="preserve">1.10.2 </w:t>
      </w:r>
      <w:r>
        <w:rPr>
          <w:rFonts w:hint="eastAsia"/>
        </w:rPr>
        <w:t>投标人应在投标人须知前附表规定的时间前，以书面形式将提出的问题送达招标人，以便招标人在会议期间澄清。</w:t>
      </w:r>
    </w:p>
    <w:p w:rsidR="001C7482" w:rsidRDefault="00302A50">
      <w:pPr>
        <w:snapToGrid w:val="0"/>
        <w:spacing w:beforeLines="0" w:line="360" w:lineRule="auto"/>
        <w:ind w:firstLineChars="200" w:firstLine="420"/>
      </w:pPr>
      <w:r>
        <w:rPr>
          <w:rFonts w:hint="eastAsia"/>
        </w:rPr>
        <w:t xml:space="preserve">1.10.3 </w:t>
      </w:r>
      <w:r>
        <w:rPr>
          <w:rFonts w:hint="eastAsia"/>
        </w:rPr>
        <w:t>投标预备会后，招标人在投标人须知前附表规定的时间内，将对投标人所提问题的澄清，以书面方式通知所有购买招标文件的投标人。该澄清内容为招标文件的组成部分。</w:t>
      </w:r>
    </w:p>
    <w:p w:rsidR="001C7482" w:rsidRDefault="00302A50">
      <w:pPr>
        <w:pStyle w:val="378020"/>
        <w:snapToGrid w:val="0"/>
        <w:spacing w:line="360" w:lineRule="auto"/>
        <w:outlineLvl w:val="3"/>
        <w:rPr>
          <w:sz w:val="21"/>
        </w:rPr>
      </w:pPr>
      <w:bookmarkStart w:id="77" w:name="_Toc144974509"/>
      <w:bookmarkStart w:id="78" w:name="_Toc152045541"/>
      <w:bookmarkStart w:id="79" w:name="_Toc152042317"/>
      <w:bookmarkStart w:id="80" w:name="_Toc179632558"/>
      <w:r>
        <w:rPr>
          <w:rFonts w:hint="eastAsia"/>
          <w:sz w:val="21"/>
        </w:rPr>
        <w:t xml:space="preserve">1.11 </w:t>
      </w:r>
      <w:r>
        <w:rPr>
          <w:rFonts w:hint="eastAsia"/>
          <w:sz w:val="21"/>
        </w:rPr>
        <w:t>分包</w:t>
      </w:r>
      <w:bookmarkEnd w:id="77"/>
      <w:bookmarkEnd w:id="78"/>
      <w:bookmarkEnd w:id="79"/>
      <w:bookmarkEnd w:id="80"/>
    </w:p>
    <w:p w:rsidR="001C7482" w:rsidRDefault="00302A50">
      <w:pPr>
        <w:snapToGrid w:val="0"/>
        <w:spacing w:beforeLines="0" w:line="360" w:lineRule="auto"/>
        <w:ind w:firstLineChars="270" w:firstLine="567"/>
      </w:pPr>
      <w:r>
        <w:rPr>
          <w:rFonts w:hint="eastAsia"/>
        </w:rPr>
        <w:t>投标人拟在中标后将中标项目的部分非主体、非关键性工作进行分包的，应符合投标人须知前</w:t>
      </w:r>
      <w:r>
        <w:rPr>
          <w:rFonts w:hint="eastAsia"/>
        </w:rPr>
        <w:t>附表规定的分包内容、分包金额和接受分包的第三人资质要求等限制性条件。</w:t>
      </w:r>
    </w:p>
    <w:p w:rsidR="001C7482" w:rsidRDefault="00302A50">
      <w:pPr>
        <w:pStyle w:val="378020"/>
        <w:snapToGrid w:val="0"/>
        <w:spacing w:line="360" w:lineRule="auto"/>
        <w:outlineLvl w:val="3"/>
        <w:rPr>
          <w:sz w:val="21"/>
        </w:rPr>
      </w:pPr>
      <w:bookmarkStart w:id="81" w:name="_Toc179632559"/>
      <w:r>
        <w:rPr>
          <w:rFonts w:hint="eastAsia"/>
          <w:sz w:val="21"/>
        </w:rPr>
        <w:t xml:space="preserve">1.12 </w:t>
      </w:r>
      <w:r>
        <w:rPr>
          <w:rFonts w:hint="eastAsia"/>
          <w:sz w:val="21"/>
        </w:rPr>
        <w:t>偏离</w:t>
      </w:r>
      <w:bookmarkEnd w:id="81"/>
    </w:p>
    <w:p w:rsidR="001C7482" w:rsidRDefault="00302A50">
      <w:pPr>
        <w:snapToGrid w:val="0"/>
        <w:spacing w:beforeLines="0" w:line="360" w:lineRule="auto"/>
        <w:ind w:firstLineChars="171" w:firstLine="359"/>
      </w:pPr>
      <w:r>
        <w:rPr>
          <w:rFonts w:hint="eastAsia"/>
        </w:rPr>
        <w:t>投标人须知前附表允许投标文件偏离招标文件某些要求的，偏离应当符合招标文件规定的偏离范围和幅度。</w:t>
      </w:r>
    </w:p>
    <w:p w:rsidR="001C7482" w:rsidRDefault="00302A50">
      <w:pPr>
        <w:pStyle w:val="2TimesNewRoman5020"/>
        <w:snapToGrid w:val="0"/>
        <w:spacing w:before="0" w:line="360" w:lineRule="auto"/>
        <w:outlineLvl w:val="2"/>
        <w:rPr>
          <w:sz w:val="24"/>
        </w:rPr>
      </w:pPr>
      <w:bookmarkStart w:id="82" w:name="_Toc144974510"/>
      <w:bookmarkStart w:id="83" w:name="_Toc327997026"/>
      <w:bookmarkStart w:id="84" w:name="_Toc152042318"/>
      <w:bookmarkStart w:id="85" w:name="_Toc327996851"/>
      <w:bookmarkStart w:id="86" w:name="_Toc152045542"/>
      <w:bookmarkStart w:id="87" w:name="_Toc179632560"/>
      <w:r>
        <w:rPr>
          <w:rFonts w:hint="eastAsia"/>
          <w:sz w:val="24"/>
        </w:rPr>
        <w:t xml:space="preserve">2. </w:t>
      </w:r>
      <w:r>
        <w:rPr>
          <w:rFonts w:hint="eastAsia"/>
          <w:sz w:val="24"/>
        </w:rPr>
        <w:t>招标文件</w:t>
      </w:r>
      <w:bookmarkEnd w:id="82"/>
      <w:bookmarkEnd w:id="83"/>
      <w:bookmarkEnd w:id="84"/>
      <w:bookmarkEnd w:id="85"/>
      <w:bookmarkEnd w:id="86"/>
      <w:bookmarkEnd w:id="87"/>
    </w:p>
    <w:p w:rsidR="001C7482" w:rsidRDefault="00302A50">
      <w:pPr>
        <w:pStyle w:val="378020"/>
        <w:snapToGrid w:val="0"/>
        <w:spacing w:line="360" w:lineRule="auto"/>
        <w:outlineLvl w:val="3"/>
        <w:rPr>
          <w:sz w:val="21"/>
        </w:rPr>
      </w:pPr>
      <w:bookmarkStart w:id="88" w:name="_Toc144974511"/>
      <w:bookmarkStart w:id="89" w:name="_Toc152045543"/>
      <w:bookmarkStart w:id="90" w:name="_Toc179632561"/>
      <w:bookmarkStart w:id="91" w:name="_Toc152042319"/>
      <w:r>
        <w:rPr>
          <w:rFonts w:hint="eastAsia"/>
          <w:sz w:val="21"/>
        </w:rPr>
        <w:t xml:space="preserve">2.1 </w:t>
      </w:r>
      <w:r>
        <w:rPr>
          <w:rFonts w:hint="eastAsia"/>
          <w:sz w:val="21"/>
        </w:rPr>
        <w:t>招标文件的组成</w:t>
      </w:r>
      <w:bookmarkEnd w:id="88"/>
      <w:bookmarkEnd w:id="89"/>
      <w:bookmarkEnd w:id="90"/>
      <w:bookmarkEnd w:id="91"/>
    </w:p>
    <w:p w:rsidR="001C7482" w:rsidRDefault="00302A50">
      <w:pPr>
        <w:snapToGrid w:val="0"/>
        <w:spacing w:beforeLines="0" w:line="360" w:lineRule="auto"/>
      </w:pPr>
      <w:r>
        <w:rPr>
          <w:rFonts w:hint="eastAsia"/>
        </w:rPr>
        <w:t xml:space="preserve">　　本招标文件包括：</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）招标公告（或投标邀请书）；</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）投标人须知；</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）评标办法；</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）合同条款及格式；</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）工程量清单；</w:t>
      </w:r>
      <w:r>
        <w:rPr>
          <w:rFonts w:hint="eastAsia"/>
        </w:rPr>
        <w:t xml:space="preserve"> </w:t>
      </w:r>
    </w:p>
    <w:p w:rsidR="001C7482" w:rsidRDefault="00302A50">
      <w:pPr>
        <w:snapToGrid w:val="0"/>
        <w:spacing w:beforeLines="0" w:line="360" w:lineRule="auto"/>
        <w:ind w:firstLineChars="171" w:firstLine="359"/>
      </w:pPr>
      <w:r>
        <w:rPr>
          <w:rFonts w:hint="eastAsia"/>
        </w:rPr>
        <w:t>（</w:t>
      </w:r>
      <w:r>
        <w:rPr>
          <w:rFonts w:hint="eastAsia"/>
        </w:rPr>
        <w:t>6</w:t>
      </w:r>
      <w:r>
        <w:rPr>
          <w:rFonts w:hint="eastAsia"/>
        </w:rPr>
        <w:t>）图纸；</w:t>
      </w:r>
      <w:r>
        <w:rPr>
          <w:rFonts w:hint="eastAsia"/>
        </w:rPr>
        <w:t xml:space="preserve"> </w:t>
      </w:r>
    </w:p>
    <w:p w:rsidR="001C7482" w:rsidRDefault="00302A50">
      <w:pPr>
        <w:snapToGrid w:val="0"/>
        <w:spacing w:beforeLines="0" w:line="360" w:lineRule="auto"/>
        <w:ind w:firstLineChars="171" w:firstLine="359"/>
      </w:pPr>
      <w:r>
        <w:rPr>
          <w:rFonts w:hint="eastAsia"/>
        </w:rPr>
        <w:t>（</w:t>
      </w:r>
      <w:r>
        <w:rPr>
          <w:rFonts w:hint="eastAsia"/>
        </w:rPr>
        <w:t>7</w:t>
      </w:r>
      <w:r>
        <w:rPr>
          <w:rFonts w:hint="eastAsia"/>
        </w:rPr>
        <w:t>）技术标准和要求；</w:t>
      </w:r>
      <w:r>
        <w:rPr>
          <w:rFonts w:hint="eastAsia"/>
        </w:rPr>
        <w:t xml:space="preserve"> </w:t>
      </w:r>
    </w:p>
    <w:p w:rsidR="001C7482" w:rsidRDefault="00302A50">
      <w:pPr>
        <w:snapToGrid w:val="0"/>
        <w:spacing w:beforeLines="0" w:line="360" w:lineRule="auto"/>
        <w:ind w:firstLineChars="171" w:firstLine="359"/>
      </w:pPr>
      <w:r>
        <w:rPr>
          <w:rFonts w:hint="eastAsia"/>
        </w:rPr>
        <w:t>（</w:t>
      </w:r>
      <w:r>
        <w:rPr>
          <w:rFonts w:hint="eastAsia"/>
        </w:rPr>
        <w:t>8</w:t>
      </w:r>
      <w:r>
        <w:rPr>
          <w:rFonts w:hint="eastAsia"/>
        </w:rPr>
        <w:t>）投标文件格式；</w:t>
      </w:r>
    </w:p>
    <w:p w:rsidR="001C7482" w:rsidRDefault="00302A50">
      <w:pPr>
        <w:snapToGrid w:val="0"/>
        <w:spacing w:beforeLines="0" w:line="360" w:lineRule="auto"/>
        <w:ind w:firstLineChars="171" w:firstLine="359"/>
      </w:pPr>
      <w:r>
        <w:rPr>
          <w:rFonts w:hint="eastAsia"/>
        </w:rPr>
        <w:t>（</w:t>
      </w:r>
      <w:r>
        <w:rPr>
          <w:rFonts w:hint="eastAsia"/>
        </w:rPr>
        <w:t>9</w:t>
      </w:r>
      <w:r>
        <w:rPr>
          <w:rFonts w:hint="eastAsia"/>
        </w:rPr>
        <w:t>）投标人须知前附表规定的其他材料。</w:t>
      </w:r>
    </w:p>
    <w:p w:rsidR="001C7482" w:rsidRDefault="00302A50">
      <w:pPr>
        <w:snapToGrid w:val="0"/>
        <w:spacing w:beforeLines="0" w:line="360" w:lineRule="auto"/>
        <w:ind w:firstLineChars="200" w:firstLine="420"/>
      </w:pPr>
      <w:r>
        <w:rPr>
          <w:rFonts w:hint="eastAsia"/>
        </w:rPr>
        <w:t>根据本章第</w:t>
      </w:r>
      <w:r>
        <w:rPr>
          <w:rFonts w:hint="eastAsia"/>
        </w:rPr>
        <w:t>1.10</w:t>
      </w:r>
      <w:r>
        <w:rPr>
          <w:rFonts w:hint="eastAsia"/>
        </w:rPr>
        <w:t>款、第</w:t>
      </w:r>
      <w:r>
        <w:rPr>
          <w:rFonts w:hint="eastAsia"/>
        </w:rPr>
        <w:t>2.2</w:t>
      </w:r>
      <w:r>
        <w:rPr>
          <w:rFonts w:hint="eastAsia"/>
        </w:rPr>
        <w:t>款和第</w:t>
      </w:r>
      <w:r>
        <w:rPr>
          <w:rFonts w:hint="eastAsia"/>
        </w:rPr>
        <w:t>2.3</w:t>
      </w:r>
      <w:r>
        <w:rPr>
          <w:rFonts w:hint="eastAsia"/>
        </w:rPr>
        <w:t>款对招标文件所作的澄清、修改，构成招标文件的组成部分。</w:t>
      </w:r>
    </w:p>
    <w:p w:rsidR="001C7482" w:rsidRDefault="00302A50">
      <w:pPr>
        <w:pStyle w:val="378020"/>
        <w:snapToGrid w:val="0"/>
        <w:spacing w:line="360" w:lineRule="auto"/>
        <w:outlineLvl w:val="3"/>
        <w:rPr>
          <w:sz w:val="21"/>
        </w:rPr>
      </w:pPr>
      <w:bookmarkStart w:id="92" w:name="_Toc152045544"/>
      <w:bookmarkStart w:id="93" w:name="_Toc152042320"/>
      <w:bookmarkStart w:id="94" w:name="_Toc144974512"/>
      <w:bookmarkStart w:id="95" w:name="_Toc179632562"/>
      <w:r>
        <w:rPr>
          <w:rFonts w:hint="eastAsia"/>
          <w:sz w:val="21"/>
        </w:rPr>
        <w:t xml:space="preserve">2.2 </w:t>
      </w:r>
      <w:r>
        <w:rPr>
          <w:rFonts w:hint="eastAsia"/>
          <w:sz w:val="21"/>
        </w:rPr>
        <w:t>招标文件的澄清</w:t>
      </w:r>
      <w:bookmarkEnd w:id="92"/>
      <w:bookmarkEnd w:id="93"/>
      <w:bookmarkEnd w:id="94"/>
      <w:bookmarkEnd w:id="95"/>
    </w:p>
    <w:p w:rsidR="001C7482" w:rsidRDefault="00302A50">
      <w:pPr>
        <w:snapToGrid w:val="0"/>
        <w:spacing w:beforeLines="0" w:line="360" w:lineRule="auto"/>
        <w:ind w:firstLineChars="200" w:firstLine="420"/>
      </w:pPr>
      <w:r>
        <w:rPr>
          <w:rFonts w:hint="eastAsia"/>
        </w:rPr>
        <w:t>2.2.1</w:t>
      </w:r>
      <w:r>
        <w:rPr>
          <w:rFonts w:hint="eastAsia"/>
        </w:rPr>
        <w:t>投标人应仔细阅读和检查招标文件的全部内容。</w:t>
      </w:r>
      <w:r>
        <w:rPr>
          <w:rFonts w:ascii="宋体" w:hAnsi="宋体" w:hint="eastAsia"/>
        </w:rPr>
        <w:t>如发现缺页或附件不全，应及时向招标人提出，以便补齐。</w:t>
      </w:r>
      <w:r>
        <w:rPr>
          <w:rFonts w:hint="eastAsia"/>
        </w:rPr>
        <w:t>如有疑问，应在投标人须知前附表规定的时间前以书面形式（包括信函、电报、传真等可以有形地表现所载内容的形式，下同），要求招标人对招标文件予以澄清。</w:t>
      </w:r>
    </w:p>
    <w:p w:rsidR="001C7482" w:rsidRDefault="00302A50">
      <w:pPr>
        <w:snapToGrid w:val="0"/>
        <w:spacing w:beforeLines="0" w:line="360" w:lineRule="auto"/>
        <w:ind w:firstLineChars="200" w:firstLine="420"/>
      </w:pPr>
      <w:r>
        <w:rPr>
          <w:rFonts w:hint="eastAsia"/>
        </w:rPr>
        <w:t xml:space="preserve">2.2.2 </w:t>
      </w:r>
      <w:r>
        <w:rPr>
          <w:rFonts w:hint="eastAsia"/>
        </w:rPr>
        <w:t>招标文件的澄清将在投标人须知前附表规定的投标截止时间</w:t>
      </w:r>
      <w:r>
        <w:rPr>
          <w:rFonts w:hint="eastAsia"/>
        </w:rPr>
        <w:t>15</w:t>
      </w:r>
      <w:r>
        <w:rPr>
          <w:rFonts w:hint="eastAsia"/>
        </w:rPr>
        <w:t>天前以书面形式发给所有购买招标文件的投标人，但不指明澄清问题的来源。如果</w:t>
      </w:r>
      <w:r>
        <w:rPr>
          <w:rFonts w:hint="eastAsia"/>
        </w:rPr>
        <w:t>澄清发出的时间距投标截止时间不足</w:t>
      </w:r>
      <w:r>
        <w:rPr>
          <w:rFonts w:hint="eastAsia"/>
        </w:rPr>
        <w:t>15</w:t>
      </w:r>
      <w:r>
        <w:rPr>
          <w:rFonts w:hint="eastAsia"/>
        </w:rPr>
        <w:lastRenderedPageBreak/>
        <w:t>天，相应延长投标截止时间。</w:t>
      </w:r>
    </w:p>
    <w:p w:rsidR="001C7482" w:rsidRDefault="00302A50">
      <w:pPr>
        <w:snapToGrid w:val="0"/>
        <w:spacing w:beforeLines="0" w:line="360" w:lineRule="auto"/>
        <w:ind w:firstLineChars="200" w:firstLine="420"/>
      </w:pPr>
      <w:r>
        <w:rPr>
          <w:rFonts w:hint="eastAsia"/>
        </w:rPr>
        <w:t xml:space="preserve">2.2.3 </w:t>
      </w:r>
      <w:r>
        <w:rPr>
          <w:rFonts w:hint="eastAsia"/>
        </w:rPr>
        <w:t>投标人在收到澄清后，应在投标人须知前附表规定的时间内以书面形式通知招标人，确认已收到该澄清。</w:t>
      </w:r>
    </w:p>
    <w:p w:rsidR="001C7482" w:rsidRDefault="00302A50">
      <w:pPr>
        <w:pStyle w:val="378020"/>
        <w:snapToGrid w:val="0"/>
        <w:spacing w:line="360" w:lineRule="auto"/>
        <w:outlineLvl w:val="3"/>
        <w:rPr>
          <w:sz w:val="21"/>
        </w:rPr>
      </w:pPr>
      <w:bookmarkStart w:id="96" w:name="_Toc152042321"/>
      <w:bookmarkStart w:id="97" w:name="_Toc179632563"/>
      <w:bookmarkStart w:id="98" w:name="_Toc144974513"/>
      <w:bookmarkStart w:id="99" w:name="_Toc152045545"/>
      <w:r>
        <w:rPr>
          <w:rFonts w:hint="eastAsia"/>
          <w:sz w:val="21"/>
        </w:rPr>
        <w:t xml:space="preserve">2.3 </w:t>
      </w:r>
      <w:r>
        <w:rPr>
          <w:rFonts w:hint="eastAsia"/>
          <w:sz w:val="21"/>
        </w:rPr>
        <w:t>招标文件的修改</w:t>
      </w:r>
      <w:bookmarkEnd w:id="96"/>
      <w:bookmarkEnd w:id="97"/>
      <w:bookmarkEnd w:id="98"/>
      <w:bookmarkEnd w:id="99"/>
    </w:p>
    <w:p w:rsidR="001C7482" w:rsidRDefault="00302A50">
      <w:pPr>
        <w:snapToGrid w:val="0"/>
        <w:spacing w:beforeLines="0" w:line="360" w:lineRule="auto"/>
        <w:ind w:firstLineChars="200" w:firstLine="420"/>
      </w:pPr>
      <w:r>
        <w:rPr>
          <w:rFonts w:hint="eastAsia"/>
        </w:rPr>
        <w:t xml:space="preserve">2.3.1 </w:t>
      </w:r>
      <w:r>
        <w:rPr>
          <w:rFonts w:hint="eastAsia"/>
        </w:rPr>
        <w:t>在投标截止时间</w:t>
      </w:r>
      <w:r>
        <w:rPr>
          <w:rFonts w:hint="eastAsia"/>
        </w:rPr>
        <w:t>15</w:t>
      </w:r>
      <w:r>
        <w:rPr>
          <w:rFonts w:hint="eastAsia"/>
        </w:rPr>
        <w:t>天前，招标人可以书面形式修改招标文件，并通知所有已购买招标文件的投标人。如果修改招标文件的时间距投标截止时间不足</w:t>
      </w:r>
      <w:r>
        <w:rPr>
          <w:rFonts w:hint="eastAsia"/>
        </w:rPr>
        <w:t>15</w:t>
      </w:r>
      <w:r>
        <w:rPr>
          <w:rFonts w:hint="eastAsia"/>
        </w:rPr>
        <w:t>天，相应延长投标截止时间。</w:t>
      </w:r>
      <w:r>
        <w:rPr>
          <w:rFonts w:hint="eastAsia"/>
        </w:rPr>
        <w:t xml:space="preserve"> </w:t>
      </w:r>
    </w:p>
    <w:p w:rsidR="001C7482" w:rsidRDefault="00302A50">
      <w:pPr>
        <w:snapToGrid w:val="0"/>
        <w:spacing w:beforeLines="0" w:line="360" w:lineRule="auto"/>
        <w:ind w:firstLineChars="200" w:firstLine="420"/>
      </w:pPr>
      <w:r>
        <w:rPr>
          <w:rFonts w:hint="eastAsia"/>
        </w:rPr>
        <w:t xml:space="preserve">2.3.2 </w:t>
      </w:r>
      <w:r>
        <w:rPr>
          <w:rFonts w:hint="eastAsia"/>
        </w:rPr>
        <w:t>投标人收到修改内容后，应在投标人须知前附表规定的时间内以书面形式通知招标人，确认已收到该修改。</w:t>
      </w:r>
    </w:p>
    <w:p w:rsidR="001C7482" w:rsidRDefault="00302A50">
      <w:pPr>
        <w:pStyle w:val="2TimesNewRoman5020"/>
        <w:snapToGrid w:val="0"/>
        <w:spacing w:before="0" w:line="360" w:lineRule="auto"/>
        <w:outlineLvl w:val="2"/>
        <w:rPr>
          <w:sz w:val="24"/>
        </w:rPr>
      </w:pPr>
      <w:bookmarkStart w:id="100" w:name="_Toc144974514"/>
      <w:bookmarkStart w:id="101" w:name="_Toc152042322"/>
      <w:bookmarkStart w:id="102" w:name="_Toc152045546"/>
      <w:bookmarkStart w:id="103" w:name="_Toc179632564"/>
      <w:bookmarkStart w:id="104" w:name="_Toc327996852"/>
      <w:bookmarkStart w:id="105" w:name="_Toc327997027"/>
      <w:r>
        <w:rPr>
          <w:rFonts w:hint="eastAsia"/>
          <w:sz w:val="24"/>
        </w:rPr>
        <w:t xml:space="preserve">3. </w:t>
      </w:r>
      <w:r>
        <w:rPr>
          <w:rFonts w:hint="eastAsia"/>
          <w:sz w:val="24"/>
        </w:rPr>
        <w:t>投标文件</w:t>
      </w:r>
      <w:bookmarkEnd w:id="100"/>
      <w:bookmarkEnd w:id="101"/>
      <w:bookmarkEnd w:id="102"/>
      <w:bookmarkEnd w:id="103"/>
      <w:bookmarkEnd w:id="104"/>
      <w:bookmarkEnd w:id="105"/>
    </w:p>
    <w:p w:rsidR="001C7482" w:rsidRDefault="00302A50">
      <w:pPr>
        <w:pStyle w:val="378020"/>
        <w:snapToGrid w:val="0"/>
        <w:spacing w:line="360" w:lineRule="auto"/>
        <w:outlineLvl w:val="3"/>
        <w:rPr>
          <w:sz w:val="21"/>
        </w:rPr>
      </w:pPr>
      <w:bookmarkStart w:id="106" w:name="_Toc144974515"/>
      <w:bookmarkStart w:id="107" w:name="_Toc152042323"/>
      <w:bookmarkStart w:id="108" w:name="_Toc179632565"/>
      <w:bookmarkStart w:id="109" w:name="_Toc152045547"/>
      <w:r>
        <w:rPr>
          <w:rFonts w:hint="eastAsia"/>
          <w:sz w:val="21"/>
        </w:rPr>
        <w:t xml:space="preserve">3.1 </w:t>
      </w:r>
      <w:r>
        <w:rPr>
          <w:rFonts w:hint="eastAsia"/>
          <w:sz w:val="21"/>
        </w:rPr>
        <w:t>投标文件的</w:t>
      </w:r>
      <w:r>
        <w:rPr>
          <w:rFonts w:hint="eastAsia"/>
          <w:sz w:val="21"/>
        </w:rPr>
        <w:t>组成</w:t>
      </w:r>
      <w:bookmarkEnd w:id="106"/>
      <w:bookmarkEnd w:id="107"/>
      <w:bookmarkEnd w:id="108"/>
      <w:bookmarkEnd w:id="109"/>
    </w:p>
    <w:p w:rsidR="001C7482" w:rsidRDefault="00302A50">
      <w:pPr>
        <w:snapToGrid w:val="0"/>
        <w:spacing w:beforeLines="0" w:line="360" w:lineRule="auto"/>
      </w:pPr>
      <w:r>
        <w:rPr>
          <w:rFonts w:hint="eastAsia"/>
        </w:rPr>
        <w:t xml:space="preserve">　　</w:t>
      </w:r>
      <w:r>
        <w:rPr>
          <w:rFonts w:hint="eastAsia"/>
        </w:rPr>
        <w:t>3.1.1</w:t>
      </w:r>
      <w:r>
        <w:rPr>
          <w:rFonts w:hint="eastAsia"/>
        </w:rPr>
        <w:t>投标文件应包括下列内容：</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）投标函及投标函附录；</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）法定代表人身份证明或附有法定代表人身份证明的授权委托书；</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）联合体协议书；</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）投标保证金；</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）已标价工程量清单；</w:t>
      </w:r>
    </w:p>
    <w:p w:rsidR="001C7482" w:rsidRDefault="00302A50">
      <w:pPr>
        <w:snapToGrid w:val="0"/>
        <w:spacing w:beforeLines="0" w:line="360" w:lineRule="auto"/>
        <w:ind w:firstLineChars="171" w:firstLine="359"/>
      </w:pPr>
      <w:r>
        <w:rPr>
          <w:rFonts w:hint="eastAsia"/>
        </w:rPr>
        <w:t>（</w:t>
      </w:r>
      <w:r>
        <w:rPr>
          <w:rFonts w:hint="eastAsia"/>
        </w:rPr>
        <w:t>6</w:t>
      </w:r>
      <w:r>
        <w:rPr>
          <w:rFonts w:hint="eastAsia"/>
        </w:rPr>
        <w:t>）施工组织设计；</w:t>
      </w:r>
      <w:r>
        <w:rPr>
          <w:rFonts w:hint="eastAsia"/>
        </w:rPr>
        <w:t xml:space="preserve"> </w:t>
      </w:r>
    </w:p>
    <w:p w:rsidR="001C7482" w:rsidRDefault="00302A50">
      <w:pPr>
        <w:snapToGrid w:val="0"/>
        <w:spacing w:beforeLines="0" w:line="360" w:lineRule="auto"/>
        <w:ind w:firstLineChars="171" w:firstLine="359"/>
      </w:pPr>
      <w:r>
        <w:rPr>
          <w:rFonts w:hint="eastAsia"/>
        </w:rPr>
        <w:t>（</w:t>
      </w:r>
      <w:r>
        <w:rPr>
          <w:rFonts w:hint="eastAsia"/>
        </w:rPr>
        <w:t>7</w:t>
      </w:r>
      <w:r>
        <w:rPr>
          <w:rFonts w:hint="eastAsia"/>
        </w:rPr>
        <w:t>）项目管理机构；</w:t>
      </w:r>
    </w:p>
    <w:p w:rsidR="001C7482" w:rsidRDefault="00302A50">
      <w:pPr>
        <w:snapToGrid w:val="0"/>
        <w:spacing w:beforeLines="0" w:line="360" w:lineRule="auto"/>
        <w:ind w:firstLineChars="171" w:firstLine="359"/>
      </w:pPr>
      <w:r>
        <w:rPr>
          <w:rFonts w:hint="eastAsia"/>
        </w:rPr>
        <w:t>（</w:t>
      </w:r>
      <w:r>
        <w:rPr>
          <w:rFonts w:hint="eastAsia"/>
        </w:rPr>
        <w:t>8</w:t>
      </w:r>
      <w:r>
        <w:rPr>
          <w:rFonts w:hint="eastAsia"/>
        </w:rPr>
        <w:t>）拟分包项目情况表；</w:t>
      </w:r>
    </w:p>
    <w:p w:rsidR="001C7482" w:rsidRDefault="00302A50">
      <w:pPr>
        <w:snapToGrid w:val="0"/>
        <w:spacing w:beforeLines="0" w:line="360" w:lineRule="auto"/>
        <w:ind w:firstLineChars="171" w:firstLine="359"/>
      </w:pPr>
      <w:r>
        <w:rPr>
          <w:rFonts w:hint="eastAsia"/>
        </w:rPr>
        <w:t>（</w:t>
      </w:r>
      <w:r>
        <w:rPr>
          <w:rFonts w:hint="eastAsia"/>
        </w:rPr>
        <w:t>9</w:t>
      </w:r>
      <w:r>
        <w:rPr>
          <w:rFonts w:hint="eastAsia"/>
        </w:rPr>
        <w:t>）资格审查资料；</w:t>
      </w:r>
    </w:p>
    <w:p w:rsidR="001C7482" w:rsidRDefault="00302A50">
      <w:pPr>
        <w:snapToGrid w:val="0"/>
        <w:spacing w:beforeLines="0" w:line="360" w:lineRule="auto"/>
        <w:ind w:firstLineChars="171" w:firstLine="359"/>
      </w:pPr>
      <w:r>
        <w:rPr>
          <w:rFonts w:hint="eastAsia"/>
        </w:rPr>
        <w:t>（</w:t>
      </w:r>
      <w:r>
        <w:rPr>
          <w:rFonts w:hint="eastAsia"/>
        </w:rPr>
        <w:t>10</w:t>
      </w:r>
      <w:r>
        <w:rPr>
          <w:rFonts w:hint="eastAsia"/>
        </w:rPr>
        <w:t>）投标人须知前附表规定的其他材料。</w:t>
      </w:r>
    </w:p>
    <w:p w:rsidR="001C7482" w:rsidRDefault="00302A50">
      <w:pPr>
        <w:snapToGrid w:val="0"/>
        <w:spacing w:beforeLines="0" w:line="360" w:lineRule="auto"/>
        <w:ind w:firstLineChars="171" w:firstLine="359"/>
      </w:pPr>
      <w:r>
        <w:rPr>
          <w:rFonts w:hint="eastAsia"/>
        </w:rPr>
        <w:t xml:space="preserve">3.1.2 </w:t>
      </w:r>
      <w:r>
        <w:rPr>
          <w:rFonts w:hint="eastAsia"/>
        </w:rPr>
        <w:t>投标人须知前附表规定不接受联合体投标的，或投标人没有组成联合体的，投标文件不包括本章第</w:t>
      </w:r>
      <w:r>
        <w:rPr>
          <w:rFonts w:hint="eastAsia"/>
        </w:rPr>
        <w:t>3.1.1</w:t>
      </w:r>
      <w:r>
        <w:rPr>
          <w:rFonts w:hint="eastAsia"/>
        </w:rPr>
        <w:t>（</w:t>
      </w:r>
      <w:r>
        <w:rPr>
          <w:rFonts w:hint="eastAsia"/>
        </w:rPr>
        <w:t>3</w:t>
      </w:r>
      <w:r>
        <w:rPr>
          <w:rFonts w:hint="eastAsia"/>
        </w:rPr>
        <w:t>）目所指的联合体协议书。</w:t>
      </w:r>
      <w:r>
        <w:rPr>
          <w:rFonts w:hint="eastAsia"/>
        </w:rPr>
        <w:t xml:space="preserve"> </w:t>
      </w:r>
    </w:p>
    <w:p w:rsidR="001C7482" w:rsidRDefault="00302A50">
      <w:pPr>
        <w:pStyle w:val="378020"/>
        <w:snapToGrid w:val="0"/>
        <w:spacing w:line="360" w:lineRule="auto"/>
        <w:outlineLvl w:val="3"/>
        <w:rPr>
          <w:sz w:val="21"/>
        </w:rPr>
      </w:pPr>
      <w:bookmarkStart w:id="110" w:name="_Toc179632566"/>
      <w:bookmarkStart w:id="111" w:name="_Toc144974516"/>
      <w:bookmarkStart w:id="112" w:name="_Toc152045548"/>
      <w:bookmarkStart w:id="113" w:name="_Toc152042324"/>
      <w:r>
        <w:rPr>
          <w:rFonts w:hint="eastAsia"/>
          <w:sz w:val="21"/>
        </w:rPr>
        <w:t xml:space="preserve">3.2 </w:t>
      </w:r>
      <w:r>
        <w:rPr>
          <w:rFonts w:hint="eastAsia"/>
          <w:sz w:val="21"/>
        </w:rPr>
        <w:t>投标报价</w:t>
      </w:r>
      <w:bookmarkEnd w:id="110"/>
      <w:bookmarkEnd w:id="111"/>
      <w:bookmarkEnd w:id="112"/>
      <w:bookmarkEnd w:id="113"/>
    </w:p>
    <w:p w:rsidR="001C7482" w:rsidRDefault="00302A50">
      <w:pPr>
        <w:snapToGrid w:val="0"/>
        <w:spacing w:beforeLines="0" w:line="360" w:lineRule="auto"/>
        <w:ind w:firstLineChars="200" w:firstLine="420"/>
      </w:pPr>
      <w:r>
        <w:rPr>
          <w:rFonts w:hint="eastAsia"/>
        </w:rPr>
        <w:t xml:space="preserve">3.2.1 </w:t>
      </w:r>
      <w:r>
        <w:rPr>
          <w:rFonts w:hint="eastAsia"/>
        </w:rPr>
        <w:t>投标人应按第五章“工程量清单”的要求填写相应表格。</w:t>
      </w:r>
    </w:p>
    <w:p w:rsidR="001C7482" w:rsidRDefault="00302A50">
      <w:pPr>
        <w:snapToGrid w:val="0"/>
        <w:spacing w:beforeLines="0" w:line="360" w:lineRule="auto"/>
        <w:ind w:firstLineChars="200" w:firstLine="420"/>
      </w:pPr>
      <w:r>
        <w:rPr>
          <w:rFonts w:hint="eastAsia"/>
        </w:rPr>
        <w:t xml:space="preserve">3.2.2 </w:t>
      </w:r>
      <w:r>
        <w:rPr>
          <w:rFonts w:hint="eastAsia"/>
        </w:rPr>
        <w:t>投标人在投标截止时间前修改投标函中的投标总报价，应同时修改第五章“工程量清单”中的相应报价。此修改须符合本章第</w:t>
      </w:r>
      <w:r>
        <w:rPr>
          <w:rFonts w:hint="eastAsia"/>
        </w:rPr>
        <w:t>4.3</w:t>
      </w:r>
      <w:r>
        <w:rPr>
          <w:rFonts w:hint="eastAsia"/>
        </w:rPr>
        <w:t xml:space="preserve">款的有关要求。　　</w:t>
      </w:r>
    </w:p>
    <w:p w:rsidR="001C7482" w:rsidRDefault="00302A50">
      <w:pPr>
        <w:pStyle w:val="378020"/>
        <w:snapToGrid w:val="0"/>
        <w:spacing w:line="360" w:lineRule="auto"/>
        <w:outlineLvl w:val="3"/>
        <w:rPr>
          <w:sz w:val="21"/>
        </w:rPr>
      </w:pPr>
      <w:bookmarkStart w:id="114" w:name="_Toc179632567"/>
      <w:bookmarkStart w:id="115" w:name="_Toc152045549"/>
      <w:bookmarkStart w:id="116" w:name="_Toc144974517"/>
      <w:bookmarkStart w:id="117" w:name="_Toc152042325"/>
      <w:r>
        <w:rPr>
          <w:rFonts w:hint="eastAsia"/>
          <w:sz w:val="21"/>
        </w:rPr>
        <w:t xml:space="preserve">3.3 </w:t>
      </w:r>
      <w:r>
        <w:rPr>
          <w:rFonts w:hint="eastAsia"/>
          <w:sz w:val="21"/>
        </w:rPr>
        <w:t>投标有效期</w:t>
      </w:r>
      <w:bookmarkEnd w:id="114"/>
      <w:bookmarkEnd w:id="115"/>
      <w:bookmarkEnd w:id="116"/>
      <w:bookmarkEnd w:id="117"/>
    </w:p>
    <w:p w:rsidR="001C7482" w:rsidRDefault="00302A50">
      <w:pPr>
        <w:snapToGrid w:val="0"/>
        <w:spacing w:beforeLines="0" w:line="360" w:lineRule="auto"/>
        <w:ind w:firstLineChars="200" w:firstLine="420"/>
      </w:pPr>
      <w:r>
        <w:rPr>
          <w:rFonts w:hint="eastAsia"/>
        </w:rPr>
        <w:t xml:space="preserve">3.3.1 </w:t>
      </w:r>
      <w:r>
        <w:rPr>
          <w:rFonts w:hint="eastAsia"/>
        </w:rPr>
        <w:t>在投标人须知前附表规定的投标有效期内，投标人不得要求撤销或修改其投标文件。</w:t>
      </w:r>
    </w:p>
    <w:p w:rsidR="001C7482" w:rsidRDefault="00302A50">
      <w:pPr>
        <w:snapToGrid w:val="0"/>
        <w:spacing w:beforeLines="0" w:line="360" w:lineRule="auto"/>
        <w:ind w:firstLineChars="200" w:firstLine="420"/>
      </w:pPr>
      <w:r>
        <w:rPr>
          <w:rFonts w:hint="eastAsia"/>
        </w:rPr>
        <w:t>3.3.2</w:t>
      </w:r>
      <w:r>
        <w:rPr>
          <w:rFonts w:hint="eastAsia"/>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r>
        <w:rPr>
          <w:rFonts w:hint="eastAsia"/>
        </w:rPr>
        <w:t xml:space="preserve"> </w:t>
      </w:r>
    </w:p>
    <w:p w:rsidR="001C7482" w:rsidRDefault="00302A50">
      <w:pPr>
        <w:pStyle w:val="378020"/>
        <w:snapToGrid w:val="0"/>
        <w:spacing w:line="360" w:lineRule="auto"/>
        <w:outlineLvl w:val="3"/>
        <w:rPr>
          <w:sz w:val="21"/>
        </w:rPr>
      </w:pPr>
      <w:bookmarkStart w:id="118" w:name="_Toc179632568"/>
      <w:bookmarkStart w:id="119" w:name="_Toc152045550"/>
      <w:bookmarkStart w:id="120" w:name="_Toc152042326"/>
      <w:bookmarkStart w:id="121" w:name="_Toc144974518"/>
      <w:r>
        <w:rPr>
          <w:rFonts w:hint="eastAsia"/>
          <w:sz w:val="21"/>
        </w:rPr>
        <w:lastRenderedPageBreak/>
        <w:t xml:space="preserve">3.4 </w:t>
      </w:r>
      <w:r>
        <w:rPr>
          <w:rFonts w:hint="eastAsia"/>
          <w:sz w:val="21"/>
        </w:rPr>
        <w:t>投标保证金</w:t>
      </w:r>
      <w:bookmarkEnd w:id="118"/>
      <w:bookmarkEnd w:id="119"/>
      <w:bookmarkEnd w:id="120"/>
      <w:bookmarkEnd w:id="121"/>
    </w:p>
    <w:p w:rsidR="001C7482" w:rsidRDefault="00302A50">
      <w:pPr>
        <w:snapToGrid w:val="0"/>
        <w:spacing w:beforeLines="0" w:line="360" w:lineRule="auto"/>
        <w:ind w:firstLineChars="200" w:firstLine="420"/>
      </w:pPr>
      <w:r>
        <w:rPr>
          <w:rFonts w:hint="eastAsia"/>
        </w:rPr>
        <w:t xml:space="preserve">3.4.1 </w:t>
      </w:r>
      <w:r>
        <w:rPr>
          <w:rFonts w:hint="eastAsia"/>
        </w:rPr>
        <w:t>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rsidR="001C7482" w:rsidRDefault="00302A50">
      <w:pPr>
        <w:snapToGrid w:val="0"/>
        <w:spacing w:beforeLines="0" w:line="360" w:lineRule="auto"/>
        <w:ind w:firstLineChars="200" w:firstLine="420"/>
      </w:pPr>
      <w:r>
        <w:rPr>
          <w:rFonts w:hint="eastAsia"/>
        </w:rPr>
        <w:t>3.4</w:t>
      </w:r>
      <w:r>
        <w:rPr>
          <w:rFonts w:hint="eastAsia"/>
        </w:rPr>
        <w:t xml:space="preserve">.2 </w:t>
      </w:r>
      <w:r>
        <w:rPr>
          <w:rFonts w:hint="eastAsia"/>
        </w:rPr>
        <w:t>投标人不按本章第</w:t>
      </w:r>
      <w:r>
        <w:rPr>
          <w:rFonts w:hint="eastAsia"/>
        </w:rPr>
        <w:t>3.4.1</w:t>
      </w:r>
      <w:r>
        <w:rPr>
          <w:rFonts w:hint="eastAsia"/>
        </w:rPr>
        <w:t>项要求提交投标保证金的，其投标文件作无效投标处理。</w:t>
      </w:r>
    </w:p>
    <w:p w:rsidR="001C7482" w:rsidRDefault="00302A50">
      <w:pPr>
        <w:snapToGrid w:val="0"/>
        <w:spacing w:beforeLines="0" w:line="360" w:lineRule="auto"/>
        <w:ind w:firstLineChars="200" w:firstLine="420"/>
      </w:pPr>
      <w:r>
        <w:rPr>
          <w:rFonts w:hint="eastAsia"/>
        </w:rPr>
        <w:t xml:space="preserve">3.4.3 </w:t>
      </w:r>
      <w:r>
        <w:rPr>
          <w:rFonts w:hint="eastAsia"/>
        </w:rPr>
        <w:t>招标人与中标人签订合同后</w:t>
      </w:r>
      <w:r>
        <w:rPr>
          <w:rFonts w:hint="eastAsia"/>
        </w:rPr>
        <w:t>5</w:t>
      </w:r>
      <w:r>
        <w:rPr>
          <w:rFonts w:hint="eastAsia"/>
        </w:rPr>
        <w:t>个工作日内，向未中标的投标人和中标人退还投标保证金。</w:t>
      </w:r>
    </w:p>
    <w:p w:rsidR="001C7482" w:rsidRDefault="00302A50">
      <w:pPr>
        <w:snapToGrid w:val="0"/>
        <w:spacing w:beforeLines="0" w:line="360" w:lineRule="auto"/>
        <w:ind w:firstLineChars="200" w:firstLine="420"/>
      </w:pPr>
      <w:r>
        <w:rPr>
          <w:rFonts w:hint="eastAsia"/>
        </w:rPr>
        <w:t xml:space="preserve">3.4.4 </w:t>
      </w:r>
      <w:r>
        <w:rPr>
          <w:rFonts w:hint="eastAsia"/>
        </w:rPr>
        <w:t>有下列情形之一的，投标保证金将不予退还：</w:t>
      </w:r>
      <w:r>
        <w:rPr>
          <w:rFonts w:hint="eastAsia"/>
        </w:rPr>
        <w:t xml:space="preserve"> </w:t>
      </w:r>
    </w:p>
    <w:p w:rsidR="001C7482" w:rsidRDefault="00302A50">
      <w:pPr>
        <w:snapToGrid w:val="0"/>
        <w:spacing w:beforeLines="0" w:line="360" w:lineRule="auto"/>
        <w:ind w:firstLineChars="342" w:firstLine="718"/>
      </w:pPr>
      <w:r>
        <w:rPr>
          <w:rFonts w:hint="eastAsia"/>
        </w:rPr>
        <w:t>（</w:t>
      </w:r>
      <w:r>
        <w:rPr>
          <w:rFonts w:hint="eastAsia"/>
        </w:rPr>
        <w:t>1</w:t>
      </w:r>
      <w:r>
        <w:rPr>
          <w:rFonts w:hint="eastAsia"/>
        </w:rPr>
        <w:t>）投标人在规定的投标有效期内撤销或修改其投标文件；</w:t>
      </w:r>
    </w:p>
    <w:p w:rsidR="001C7482" w:rsidRDefault="00302A50">
      <w:pPr>
        <w:snapToGrid w:val="0"/>
        <w:spacing w:beforeLines="0" w:line="360" w:lineRule="auto"/>
        <w:ind w:firstLineChars="342" w:firstLine="718"/>
      </w:pPr>
      <w:r>
        <w:rPr>
          <w:rFonts w:hint="eastAsia"/>
        </w:rPr>
        <w:t>（</w:t>
      </w:r>
      <w:r>
        <w:rPr>
          <w:rFonts w:hint="eastAsia"/>
        </w:rPr>
        <w:t>2</w:t>
      </w:r>
      <w:r>
        <w:rPr>
          <w:rFonts w:hint="eastAsia"/>
        </w:rPr>
        <w:t>）中标人在收到中标通知书后，无正当理由拒签合同协议书或未按招标文件规定提交履约担保。</w:t>
      </w:r>
    </w:p>
    <w:p w:rsidR="001C7482" w:rsidRDefault="00302A50">
      <w:pPr>
        <w:pStyle w:val="378020"/>
        <w:snapToGrid w:val="0"/>
        <w:spacing w:line="360" w:lineRule="auto"/>
        <w:outlineLvl w:val="3"/>
        <w:rPr>
          <w:sz w:val="21"/>
        </w:rPr>
      </w:pPr>
      <w:bookmarkStart w:id="122" w:name="_Toc144974519"/>
      <w:bookmarkStart w:id="123" w:name="_Toc152042327"/>
      <w:bookmarkStart w:id="124" w:name="_Toc179632569"/>
      <w:bookmarkStart w:id="125" w:name="_Toc152045551"/>
      <w:r>
        <w:rPr>
          <w:rFonts w:hint="eastAsia"/>
          <w:sz w:val="21"/>
        </w:rPr>
        <w:t xml:space="preserve">3.5 </w:t>
      </w:r>
      <w:r>
        <w:rPr>
          <w:rFonts w:hint="eastAsia"/>
          <w:sz w:val="21"/>
        </w:rPr>
        <w:t>资格审查资料</w:t>
      </w:r>
      <w:bookmarkEnd w:id="122"/>
      <w:bookmarkEnd w:id="123"/>
      <w:bookmarkEnd w:id="124"/>
      <w:bookmarkEnd w:id="125"/>
    </w:p>
    <w:p w:rsidR="001C7482" w:rsidRDefault="00302A50">
      <w:pPr>
        <w:snapToGrid w:val="0"/>
        <w:spacing w:beforeLines="0" w:line="360" w:lineRule="auto"/>
        <w:ind w:firstLineChars="200" w:firstLine="420"/>
      </w:pPr>
      <w:r>
        <w:rPr>
          <w:rFonts w:hint="eastAsia"/>
        </w:rPr>
        <w:t>投标人在编制投标文件时，应按新情况更新或补充其在申请资格预审时提供的资料，以证实其各项资格条件仍能继续满足资格预</w:t>
      </w:r>
      <w:r>
        <w:rPr>
          <w:rFonts w:hint="eastAsia"/>
        </w:rPr>
        <w:t>审文件的要求，具备承担本标段施工的资质条件、能力和信誉。</w:t>
      </w:r>
    </w:p>
    <w:p w:rsidR="001C7482" w:rsidRDefault="00302A50">
      <w:pPr>
        <w:pStyle w:val="378020"/>
        <w:snapToGrid w:val="0"/>
        <w:spacing w:line="360" w:lineRule="auto"/>
        <w:outlineLvl w:val="3"/>
        <w:rPr>
          <w:sz w:val="21"/>
        </w:rPr>
      </w:pPr>
      <w:bookmarkStart w:id="126" w:name="_Toc179632571"/>
      <w:bookmarkStart w:id="127" w:name="_Toc152045553"/>
      <w:bookmarkStart w:id="128" w:name="_Toc144974521"/>
      <w:bookmarkStart w:id="129" w:name="_Toc152042329"/>
      <w:r>
        <w:rPr>
          <w:rFonts w:hint="eastAsia"/>
          <w:sz w:val="21"/>
        </w:rPr>
        <w:t xml:space="preserve">3.6 </w:t>
      </w:r>
      <w:r>
        <w:rPr>
          <w:rFonts w:hint="eastAsia"/>
          <w:sz w:val="21"/>
        </w:rPr>
        <w:t>备选投标方案</w:t>
      </w:r>
      <w:bookmarkEnd w:id="126"/>
      <w:bookmarkEnd w:id="127"/>
      <w:bookmarkEnd w:id="128"/>
      <w:bookmarkEnd w:id="129"/>
    </w:p>
    <w:p w:rsidR="001C7482" w:rsidRDefault="00302A50">
      <w:pPr>
        <w:snapToGrid w:val="0"/>
        <w:spacing w:beforeLines="0" w:line="360" w:lineRule="auto"/>
        <w:ind w:firstLineChars="200" w:firstLine="420"/>
      </w:pPr>
      <w:r>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1C7482" w:rsidRDefault="00302A50">
      <w:pPr>
        <w:pStyle w:val="378020"/>
        <w:snapToGrid w:val="0"/>
        <w:spacing w:line="360" w:lineRule="auto"/>
        <w:outlineLvl w:val="3"/>
        <w:rPr>
          <w:sz w:val="21"/>
        </w:rPr>
      </w:pPr>
      <w:bookmarkStart w:id="130" w:name="_Toc152042330"/>
      <w:bookmarkStart w:id="131" w:name="_Toc152045554"/>
      <w:bookmarkStart w:id="132" w:name="_Toc144974522"/>
      <w:bookmarkStart w:id="133" w:name="_Toc179632572"/>
      <w:r>
        <w:rPr>
          <w:rFonts w:hint="eastAsia"/>
          <w:sz w:val="21"/>
        </w:rPr>
        <w:t xml:space="preserve">3.7 </w:t>
      </w:r>
      <w:r>
        <w:rPr>
          <w:rFonts w:hint="eastAsia"/>
          <w:sz w:val="21"/>
        </w:rPr>
        <w:t>投标文件的编制</w:t>
      </w:r>
      <w:bookmarkEnd w:id="130"/>
      <w:bookmarkEnd w:id="131"/>
      <w:bookmarkEnd w:id="132"/>
      <w:bookmarkEnd w:id="133"/>
    </w:p>
    <w:p w:rsidR="001C7482" w:rsidRDefault="00302A50">
      <w:pPr>
        <w:snapToGrid w:val="0"/>
        <w:spacing w:beforeLines="0" w:line="360" w:lineRule="auto"/>
        <w:ind w:firstLineChars="200" w:firstLine="420"/>
      </w:pPr>
      <w:r>
        <w:rPr>
          <w:rFonts w:hint="eastAsia"/>
        </w:rPr>
        <w:t>3.7.1</w:t>
      </w:r>
      <w:r>
        <w:rPr>
          <w:rFonts w:hint="eastAsia"/>
        </w:rPr>
        <w:t>投标文件应按第八章“投标文件格式”进行编写，如有必要，可以增加附页，作为投标文件的组成部分。其中，投标函附录在满足招标文件实质性要求的基础上，可以提出比招标文件</w:t>
      </w:r>
      <w:r>
        <w:rPr>
          <w:rFonts w:hint="eastAsia"/>
        </w:rPr>
        <w:t>要求更有利于招标人的承诺。</w:t>
      </w:r>
    </w:p>
    <w:p w:rsidR="001C7482" w:rsidRDefault="00302A50">
      <w:pPr>
        <w:snapToGrid w:val="0"/>
        <w:spacing w:beforeLines="0" w:line="360" w:lineRule="auto"/>
        <w:ind w:firstLineChars="200" w:firstLine="420"/>
      </w:pPr>
      <w:r>
        <w:rPr>
          <w:rFonts w:hint="eastAsia"/>
        </w:rPr>
        <w:t xml:space="preserve">3.7.2 </w:t>
      </w:r>
      <w:r>
        <w:rPr>
          <w:rFonts w:hint="eastAsia"/>
        </w:rPr>
        <w:t>投标文件应当对招标文件有关工期、投标有效期、质量要求、技术标准和要求、招标范围等实质性内容作出响应。</w:t>
      </w:r>
    </w:p>
    <w:p w:rsidR="001C7482" w:rsidRDefault="00302A50">
      <w:pPr>
        <w:snapToGrid w:val="0"/>
        <w:spacing w:beforeLines="0" w:line="360" w:lineRule="auto"/>
        <w:ind w:firstLineChars="200" w:firstLine="420"/>
      </w:pPr>
      <w:r>
        <w:rPr>
          <w:rFonts w:hint="eastAsia"/>
        </w:rPr>
        <w:t>3.7.3</w:t>
      </w:r>
      <w:r>
        <w:rPr>
          <w:rFonts w:hint="eastAsia"/>
        </w:rPr>
        <w:t>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r>
        <w:rPr>
          <w:rFonts w:hint="eastAsia"/>
        </w:rPr>
        <w:t xml:space="preserve"> </w:t>
      </w:r>
    </w:p>
    <w:p w:rsidR="001C7482" w:rsidRDefault="00302A50">
      <w:pPr>
        <w:snapToGrid w:val="0"/>
        <w:spacing w:beforeLines="0" w:line="360" w:lineRule="auto"/>
        <w:ind w:firstLineChars="200" w:firstLine="420"/>
      </w:pPr>
      <w:r>
        <w:rPr>
          <w:rFonts w:hint="eastAsia"/>
        </w:rPr>
        <w:t xml:space="preserve">3.7.4 </w:t>
      </w:r>
      <w:r>
        <w:rPr>
          <w:rFonts w:hint="eastAsia"/>
        </w:rPr>
        <w:t>投标文件正本一份</w:t>
      </w:r>
      <w:r>
        <w:rPr>
          <w:rFonts w:hint="eastAsia"/>
        </w:rPr>
        <w:t xml:space="preserve">, </w:t>
      </w:r>
      <w:r>
        <w:rPr>
          <w:rFonts w:hint="eastAsia"/>
        </w:rPr>
        <w:t>副本份数见投标人须知前附表。正本和副本的封面上应清楚地标记“正本”或“副本”的字样。当副本和正本不一致时，以正本为准。</w:t>
      </w:r>
    </w:p>
    <w:p w:rsidR="001C7482" w:rsidRDefault="00302A50">
      <w:pPr>
        <w:snapToGrid w:val="0"/>
        <w:spacing w:beforeLines="0" w:line="360" w:lineRule="auto"/>
        <w:ind w:firstLineChars="200" w:firstLine="420"/>
      </w:pPr>
      <w:r>
        <w:rPr>
          <w:rFonts w:hint="eastAsia"/>
        </w:rPr>
        <w:t xml:space="preserve">3.7.5 </w:t>
      </w:r>
      <w:r>
        <w:rPr>
          <w:rFonts w:hint="eastAsia"/>
        </w:rPr>
        <w:t>投标文件的正本与副本应分别装订成册，并编制目录，具体装订要求见投标人须知前附表规定。</w:t>
      </w:r>
    </w:p>
    <w:p w:rsidR="001C7482" w:rsidRDefault="00302A50">
      <w:pPr>
        <w:pStyle w:val="2TimesNewRoman5020"/>
        <w:snapToGrid w:val="0"/>
        <w:spacing w:before="0" w:line="360" w:lineRule="auto"/>
        <w:outlineLvl w:val="2"/>
        <w:rPr>
          <w:sz w:val="24"/>
        </w:rPr>
      </w:pPr>
      <w:bookmarkStart w:id="134" w:name="_Toc152042331"/>
      <w:bookmarkStart w:id="135" w:name="_Toc152045555"/>
      <w:bookmarkStart w:id="136" w:name="_Toc144974523"/>
      <w:bookmarkStart w:id="137" w:name="_Toc327996853"/>
      <w:bookmarkStart w:id="138" w:name="_Toc179632573"/>
      <w:bookmarkStart w:id="139" w:name="_Toc327997028"/>
      <w:r>
        <w:rPr>
          <w:rFonts w:hint="eastAsia"/>
          <w:sz w:val="24"/>
        </w:rPr>
        <w:lastRenderedPageBreak/>
        <w:t xml:space="preserve">4. </w:t>
      </w:r>
      <w:r>
        <w:rPr>
          <w:rFonts w:hint="eastAsia"/>
          <w:sz w:val="24"/>
        </w:rPr>
        <w:t>投标</w:t>
      </w:r>
      <w:bookmarkEnd w:id="134"/>
      <w:bookmarkEnd w:id="135"/>
      <w:bookmarkEnd w:id="136"/>
      <w:bookmarkEnd w:id="137"/>
      <w:bookmarkEnd w:id="138"/>
      <w:bookmarkEnd w:id="139"/>
    </w:p>
    <w:p w:rsidR="001C7482" w:rsidRDefault="00302A50">
      <w:pPr>
        <w:pStyle w:val="378020"/>
        <w:snapToGrid w:val="0"/>
        <w:spacing w:line="360" w:lineRule="auto"/>
        <w:outlineLvl w:val="3"/>
        <w:rPr>
          <w:sz w:val="21"/>
        </w:rPr>
      </w:pPr>
      <w:bookmarkStart w:id="140" w:name="_Toc152042332"/>
      <w:bookmarkStart w:id="141" w:name="_Toc179632574"/>
      <w:bookmarkStart w:id="142" w:name="_Toc152045556"/>
      <w:bookmarkStart w:id="143" w:name="_Toc144974524"/>
      <w:r>
        <w:rPr>
          <w:rFonts w:hint="eastAsia"/>
          <w:sz w:val="21"/>
        </w:rPr>
        <w:t xml:space="preserve">4.1 </w:t>
      </w:r>
      <w:r>
        <w:rPr>
          <w:rFonts w:hint="eastAsia"/>
          <w:sz w:val="21"/>
        </w:rPr>
        <w:t>投标文件的密封和标记</w:t>
      </w:r>
      <w:bookmarkEnd w:id="140"/>
      <w:bookmarkEnd w:id="141"/>
      <w:bookmarkEnd w:id="142"/>
      <w:bookmarkEnd w:id="143"/>
    </w:p>
    <w:p w:rsidR="001C7482" w:rsidRDefault="00302A50">
      <w:pPr>
        <w:snapToGrid w:val="0"/>
        <w:spacing w:beforeLines="0" w:line="360" w:lineRule="auto"/>
        <w:ind w:firstLineChars="200" w:firstLine="420"/>
      </w:pPr>
      <w:r>
        <w:rPr>
          <w:rFonts w:hint="eastAsia"/>
        </w:rPr>
        <w:t>4.1.1</w:t>
      </w:r>
      <w:r>
        <w:rPr>
          <w:rFonts w:hint="eastAsia"/>
        </w:rPr>
        <w:t>投标文件的正本与副本应分开包装，加贴封条，并在封套的封口处加盖投标人单位章。</w:t>
      </w:r>
    </w:p>
    <w:p w:rsidR="001C7482" w:rsidRDefault="00302A50">
      <w:pPr>
        <w:snapToGrid w:val="0"/>
        <w:spacing w:beforeLines="0" w:line="360" w:lineRule="auto"/>
        <w:ind w:firstLineChars="200" w:firstLine="420"/>
      </w:pPr>
      <w:r>
        <w:rPr>
          <w:rFonts w:hint="eastAsia"/>
        </w:rPr>
        <w:t xml:space="preserve">4.1.2 </w:t>
      </w:r>
      <w:r>
        <w:rPr>
          <w:rFonts w:hint="eastAsia"/>
        </w:rPr>
        <w:t>投标文件的封套上应清楚地标记“正本”或“副本”字样，封套上应写明的其他内容见投标人须知前附表。</w:t>
      </w:r>
    </w:p>
    <w:p w:rsidR="001C7482" w:rsidRDefault="00302A50">
      <w:pPr>
        <w:snapToGrid w:val="0"/>
        <w:spacing w:beforeLines="0" w:line="360" w:lineRule="auto"/>
        <w:ind w:firstLineChars="200" w:firstLine="420"/>
      </w:pPr>
      <w:r>
        <w:rPr>
          <w:rFonts w:hint="eastAsia"/>
        </w:rPr>
        <w:t xml:space="preserve">4.1.3 </w:t>
      </w:r>
      <w:r>
        <w:rPr>
          <w:rFonts w:hint="eastAsia"/>
        </w:rPr>
        <w:t>未按本章第</w:t>
      </w:r>
      <w:r>
        <w:rPr>
          <w:rFonts w:hint="eastAsia"/>
        </w:rPr>
        <w:t>4.1.1</w:t>
      </w:r>
      <w:r>
        <w:rPr>
          <w:rFonts w:hint="eastAsia"/>
        </w:rPr>
        <w:t>项或第</w:t>
      </w:r>
      <w:r>
        <w:rPr>
          <w:rFonts w:hint="eastAsia"/>
        </w:rPr>
        <w:t>4.1.2</w:t>
      </w:r>
      <w:r>
        <w:rPr>
          <w:rFonts w:hint="eastAsia"/>
        </w:rPr>
        <w:t>项要求密</w:t>
      </w:r>
      <w:r>
        <w:rPr>
          <w:rFonts w:hint="eastAsia"/>
        </w:rPr>
        <w:t>封和加写标记的投标文件，招标人不予受理。</w:t>
      </w:r>
    </w:p>
    <w:p w:rsidR="001C7482" w:rsidRDefault="00302A50">
      <w:pPr>
        <w:pStyle w:val="378020"/>
        <w:snapToGrid w:val="0"/>
        <w:spacing w:line="360" w:lineRule="auto"/>
        <w:outlineLvl w:val="3"/>
        <w:rPr>
          <w:sz w:val="21"/>
        </w:rPr>
      </w:pPr>
      <w:bookmarkStart w:id="144" w:name="_Toc152042333"/>
      <w:bookmarkStart w:id="145" w:name="_Toc152045557"/>
      <w:bookmarkStart w:id="146" w:name="_Toc179632575"/>
      <w:bookmarkStart w:id="147" w:name="_Toc144974525"/>
      <w:r>
        <w:rPr>
          <w:rFonts w:hint="eastAsia"/>
          <w:sz w:val="21"/>
        </w:rPr>
        <w:t xml:space="preserve">4.2 </w:t>
      </w:r>
      <w:r>
        <w:rPr>
          <w:rFonts w:hint="eastAsia"/>
          <w:sz w:val="21"/>
        </w:rPr>
        <w:t>投标文件的递交</w:t>
      </w:r>
      <w:bookmarkEnd w:id="144"/>
      <w:bookmarkEnd w:id="145"/>
      <w:bookmarkEnd w:id="146"/>
      <w:bookmarkEnd w:id="147"/>
    </w:p>
    <w:p w:rsidR="001C7482" w:rsidRDefault="00302A50">
      <w:pPr>
        <w:snapToGrid w:val="0"/>
        <w:spacing w:beforeLines="0" w:line="360" w:lineRule="auto"/>
        <w:ind w:firstLineChars="200" w:firstLine="420"/>
      </w:pPr>
      <w:r>
        <w:rPr>
          <w:rFonts w:hint="eastAsia"/>
        </w:rPr>
        <w:t xml:space="preserve">4.2.1 </w:t>
      </w:r>
      <w:r>
        <w:rPr>
          <w:rFonts w:hint="eastAsia"/>
        </w:rPr>
        <w:t>投标人应在本章第</w:t>
      </w:r>
      <w:r>
        <w:rPr>
          <w:rFonts w:hint="eastAsia"/>
        </w:rPr>
        <w:t>2.2.2</w:t>
      </w:r>
      <w:r>
        <w:rPr>
          <w:rFonts w:hint="eastAsia"/>
        </w:rPr>
        <w:t>项规定的投标截止时间前递交投标文件。</w:t>
      </w:r>
    </w:p>
    <w:p w:rsidR="001C7482" w:rsidRDefault="00302A50">
      <w:pPr>
        <w:snapToGrid w:val="0"/>
        <w:spacing w:beforeLines="0" w:line="360" w:lineRule="auto"/>
        <w:ind w:firstLineChars="200" w:firstLine="420"/>
      </w:pPr>
      <w:r>
        <w:rPr>
          <w:rFonts w:hint="eastAsia"/>
        </w:rPr>
        <w:t xml:space="preserve">4.2.2 </w:t>
      </w:r>
      <w:r>
        <w:rPr>
          <w:rFonts w:hint="eastAsia"/>
        </w:rPr>
        <w:t>投标人递交投标文件的地点：见投标人须知前附表。</w:t>
      </w:r>
    </w:p>
    <w:p w:rsidR="001C7482" w:rsidRDefault="00302A50">
      <w:pPr>
        <w:snapToGrid w:val="0"/>
        <w:spacing w:beforeLines="0" w:line="360" w:lineRule="auto"/>
        <w:ind w:firstLineChars="200" w:firstLine="420"/>
      </w:pPr>
      <w:r>
        <w:rPr>
          <w:rFonts w:hint="eastAsia"/>
        </w:rPr>
        <w:t xml:space="preserve">4.2.3 </w:t>
      </w:r>
      <w:r>
        <w:rPr>
          <w:rFonts w:hint="eastAsia"/>
        </w:rPr>
        <w:t>除投标人须知前附表另有规定外，投标人所递交的投标文件不予退还。</w:t>
      </w:r>
    </w:p>
    <w:p w:rsidR="001C7482" w:rsidRDefault="00302A50">
      <w:pPr>
        <w:snapToGrid w:val="0"/>
        <w:spacing w:beforeLines="0" w:line="360" w:lineRule="auto"/>
        <w:ind w:firstLineChars="200" w:firstLine="420"/>
      </w:pPr>
      <w:r>
        <w:rPr>
          <w:rFonts w:hint="eastAsia"/>
        </w:rPr>
        <w:t xml:space="preserve">4.2.4 </w:t>
      </w:r>
      <w:r>
        <w:rPr>
          <w:rFonts w:hint="eastAsia"/>
        </w:rPr>
        <w:t>招标人收到投标文件后，向投标人出具签收凭证。</w:t>
      </w:r>
    </w:p>
    <w:p w:rsidR="001C7482" w:rsidRDefault="00302A50">
      <w:pPr>
        <w:snapToGrid w:val="0"/>
        <w:spacing w:beforeLines="0" w:line="360" w:lineRule="auto"/>
        <w:ind w:firstLineChars="200" w:firstLine="420"/>
      </w:pPr>
      <w:r>
        <w:rPr>
          <w:rFonts w:hint="eastAsia"/>
        </w:rPr>
        <w:t xml:space="preserve">4.2.5 </w:t>
      </w:r>
      <w:r>
        <w:rPr>
          <w:rFonts w:hint="eastAsia"/>
        </w:rPr>
        <w:t>逾期送达的或者未送达指定地点的投标文件，招标人不予受理。</w:t>
      </w:r>
    </w:p>
    <w:p w:rsidR="001C7482" w:rsidRDefault="00302A50">
      <w:pPr>
        <w:pStyle w:val="378020"/>
        <w:snapToGrid w:val="0"/>
        <w:spacing w:line="360" w:lineRule="auto"/>
        <w:outlineLvl w:val="3"/>
        <w:rPr>
          <w:sz w:val="21"/>
        </w:rPr>
      </w:pPr>
      <w:bookmarkStart w:id="148" w:name="_Toc152042334"/>
      <w:bookmarkStart w:id="149" w:name="_Toc144974526"/>
      <w:bookmarkStart w:id="150" w:name="_Toc152045558"/>
      <w:bookmarkStart w:id="151" w:name="_Toc179632576"/>
      <w:r>
        <w:rPr>
          <w:rFonts w:hint="eastAsia"/>
          <w:sz w:val="21"/>
        </w:rPr>
        <w:t xml:space="preserve">4.3 </w:t>
      </w:r>
      <w:r>
        <w:rPr>
          <w:rFonts w:hint="eastAsia"/>
          <w:sz w:val="21"/>
        </w:rPr>
        <w:t>投标文件的修改与撤回</w:t>
      </w:r>
      <w:bookmarkEnd w:id="148"/>
      <w:bookmarkEnd w:id="149"/>
      <w:bookmarkEnd w:id="150"/>
      <w:bookmarkEnd w:id="151"/>
    </w:p>
    <w:p w:rsidR="001C7482" w:rsidRDefault="00302A50">
      <w:pPr>
        <w:snapToGrid w:val="0"/>
        <w:spacing w:beforeLines="0" w:line="360" w:lineRule="auto"/>
        <w:ind w:firstLineChars="200" w:firstLine="420"/>
      </w:pPr>
      <w:r>
        <w:rPr>
          <w:rFonts w:hint="eastAsia"/>
        </w:rPr>
        <w:t xml:space="preserve">4.3.1 </w:t>
      </w:r>
      <w:r>
        <w:rPr>
          <w:rFonts w:hint="eastAsia"/>
        </w:rPr>
        <w:t>在本章第</w:t>
      </w:r>
      <w:r>
        <w:rPr>
          <w:rFonts w:hint="eastAsia"/>
        </w:rPr>
        <w:t>2.2.2</w:t>
      </w:r>
      <w:r>
        <w:rPr>
          <w:rFonts w:hint="eastAsia"/>
        </w:rPr>
        <w:t>项规定的投标截止时间前，投标人可以修改或撤回已</w:t>
      </w:r>
      <w:r>
        <w:rPr>
          <w:rFonts w:hint="eastAsia"/>
        </w:rPr>
        <w:t>递交的投标文件，但应以书面形式通知招标人。</w:t>
      </w:r>
    </w:p>
    <w:p w:rsidR="001C7482" w:rsidRDefault="00302A50">
      <w:pPr>
        <w:snapToGrid w:val="0"/>
        <w:spacing w:beforeLines="0" w:line="360" w:lineRule="auto"/>
        <w:ind w:firstLineChars="200" w:firstLine="420"/>
      </w:pPr>
      <w:r>
        <w:rPr>
          <w:rFonts w:hint="eastAsia"/>
        </w:rPr>
        <w:t xml:space="preserve">4.3.2 </w:t>
      </w:r>
      <w:r>
        <w:rPr>
          <w:rFonts w:hint="eastAsia"/>
        </w:rPr>
        <w:t>投标人修改或撤回已递交投标文件的书面通知应按照本章第</w:t>
      </w:r>
      <w:r>
        <w:rPr>
          <w:rFonts w:hint="eastAsia"/>
        </w:rPr>
        <w:t>3.7.3</w:t>
      </w:r>
      <w:r>
        <w:rPr>
          <w:rFonts w:hint="eastAsia"/>
        </w:rPr>
        <w:t>项的要求签字或盖章。招标人收到书面通知后，向投标人出具签收凭证。</w:t>
      </w:r>
    </w:p>
    <w:p w:rsidR="001C7482" w:rsidRDefault="00302A50">
      <w:pPr>
        <w:snapToGrid w:val="0"/>
        <w:spacing w:beforeLines="0" w:line="360" w:lineRule="auto"/>
        <w:ind w:firstLineChars="200" w:firstLine="420"/>
      </w:pPr>
      <w:r>
        <w:rPr>
          <w:rFonts w:hint="eastAsia"/>
        </w:rPr>
        <w:t xml:space="preserve">4.3.3 </w:t>
      </w:r>
      <w:r>
        <w:rPr>
          <w:rFonts w:hint="eastAsia"/>
        </w:rPr>
        <w:t>修改的内容为投标文件的组成部分。修改的投标文件应按照本章第</w:t>
      </w:r>
      <w:r>
        <w:rPr>
          <w:rFonts w:hint="eastAsia"/>
        </w:rPr>
        <w:t>3</w:t>
      </w:r>
      <w:r>
        <w:rPr>
          <w:rFonts w:hint="eastAsia"/>
        </w:rPr>
        <w:t>条、第</w:t>
      </w:r>
      <w:r>
        <w:rPr>
          <w:rFonts w:hint="eastAsia"/>
        </w:rPr>
        <w:t>4</w:t>
      </w:r>
      <w:r>
        <w:rPr>
          <w:rFonts w:hint="eastAsia"/>
        </w:rPr>
        <w:t>条规定进行编制、密封、标记和递交，并标明“修改”字样。</w:t>
      </w:r>
    </w:p>
    <w:p w:rsidR="001C7482" w:rsidRDefault="00302A50">
      <w:pPr>
        <w:pStyle w:val="2TimesNewRoman5020"/>
        <w:snapToGrid w:val="0"/>
        <w:spacing w:before="0" w:line="360" w:lineRule="auto"/>
        <w:outlineLvl w:val="2"/>
        <w:rPr>
          <w:sz w:val="24"/>
        </w:rPr>
      </w:pPr>
      <w:bookmarkStart w:id="152" w:name="_Toc327996854"/>
      <w:bookmarkStart w:id="153" w:name="_Toc152045559"/>
      <w:bookmarkStart w:id="154" w:name="_Toc152042335"/>
      <w:bookmarkStart w:id="155" w:name="_Toc179632577"/>
      <w:bookmarkStart w:id="156" w:name="_Toc144974527"/>
      <w:bookmarkStart w:id="157" w:name="_Toc327997029"/>
      <w:r>
        <w:rPr>
          <w:rFonts w:hint="eastAsia"/>
          <w:sz w:val="24"/>
        </w:rPr>
        <w:t xml:space="preserve">5. </w:t>
      </w:r>
      <w:r>
        <w:rPr>
          <w:rFonts w:hint="eastAsia"/>
          <w:sz w:val="24"/>
        </w:rPr>
        <w:t>开标</w:t>
      </w:r>
      <w:bookmarkEnd w:id="152"/>
      <w:bookmarkEnd w:id="153"/>
      <w:bookmarkEnd w:id="154"/>
      <w:bookmarkEnd w:id="155"/>
      <w:bookmarkEnd w:id="156"/>
      <w:bookmarkEnd w:id="157"/>
    </w:p>
    <w:p w:rsidR="001C7482" w:rsidRDefault="00302A50">
      <w:pPr>
        <w:pStyle w:val="378020"/>
        <w:snapToGrid w:val="0"/>
        <w:spacing w:line="360" w:lineRule="auto"/>
        <w:outlineLvl w:val="3"/>
        <w:rPr>
          <w:sz w:val="21"/>
        </w:rPr>
      </w:pPr>
      <w:bookmarkStart w:id="158" w:name="_Toc152045560"/>
      <w:bookmarkStart w:id="159" w:name="_Toc144974528"/>
      <w:bookmarkStart w:id="160" w:name="_Toc152042336"/>
      <w:bookmarkStart w:id="161" w:name="_Toc179632578"/>
      <w:r>
        <w:rPr>
          <w:rFonts w:hint="eastAsia"/>
          <w:sz w:val="21"/>
        </w:rPr>
        <w:t xml:space="preserve">5.1 </w:t>
      </w:r>
      <w:r>
        <w:rPr>
          <w:rFonts w:hint="eastAsia"/>
          <w:sz w:val="21"/>
        </w:rPr>
        <w:t>开标时间和地点</w:t>
      </w:r>
      <w:bookmarkEnd w:id="158"/>
      <w:bookmarkEnd w:id="159"/>
      <w:bookmarkEnd w:id="160"/>
      <w:bookmarkEnd w:id="161"/>
    </w:p>
    <w:p w:rsidR="001C7482" w:rsidRDefault="00302A50">
      <w:pPr>
        <w:snapToGrid w:val="0"/>
        <w:spacing w:beforeLines="0" w:line="360" w:lineRule="auto"/>
        <w:ind w:firstLineChars="200" w:firstLine="420"/>
      </w:pPr>
      <w:r>
        <w:rPr>
          <w:rFonts w:hint="eastAsia"/>
        </w:rPr>
        <w:t>招标人在本章第</w:t>
      </w:r>
      <w:r>
        <w:rPr>
          <w:rFonts w:hint="eastAsia"/>
        </w:rPr>
        <w:t>2.2.2</w:t>
      </w:r>
      <w:r>
        <w:rPr>
          <w:rFonts w:hint="eastAsia"/>
        </w:rPr>
        <w:t>项规定的投标截止时间（开标时间）和投标人须知前附表规定的地点公开开标，并邀请所有投标人的法定代表人或其委托代理人准时参加。</w:t>
      </w:r>
    </w:p>
    <w:p w:rsidR="001C7482" w:rsidRDefault="00302A50">
      <w:pPr>
        <w:pStyle w:val="378020"/>
        <w:snapToGrid w:val="0"/>
        <w:spacing w:line="360" w:lineRule="auto"/>
        <w:outlineLvl w:val="3"/>
        <w:rPr>
          <w:sz w:val="21"/>
        </w:rPr>
      </w:pPr>
      <w:bookmarkStart w:id="162" w:name="_Toc152042337"/>
      <w:bookmarkStart w:id="163" w:name="_Toc152045561"/>
      <w:bookmarkStart w:id="164" w:name="_Toc144974529"/>
      <w:bookmarkStart w:id="165" w:name="_Toc179632579"/>
      <w:r>
        <w:rPr>
          <w:rFonts w:hint="eastAsia"/>
          <w:sz w:val="21"/>
        </w:rPr>
        <w:t xml:space="preserve">5.2 </w:t>
      </w:r>
      <w:r>
        <w:rPr>
          <w:rFonts w:hint="eastAsia"/>
          <w:sz w:val="21"/>
        </w:rPr>
        <w:t>开标程序</w:t>
      </w:r>
      <w:bookmarkEnd w:id="162"/>
      <w:bookmarkEnd w:id="163"/>
      <w:bookmarkEnd w:id="164"/>
      <w:bookmarkEnd w:id="165"/>
    </w:p>
    <w:p w:rsidR="001C7482" w:rsidRDefault="00302A50">
      <w:pPr>
        <w:snapToGrid w:val="0"/>
        <w:spacing w:beforeLines="0" w:line="360" w:lineRule="auto"/>
        <w:ind w:firstLineChars="200" w:firstLine="420"/>
      </w:pPr>
      <w:r>
        <w:rPr>
          <w:rFonts w:hint="eastAsia"/>
        </w:rPr>
        <w:t>主持人按下列程序进行开标：</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）宣布开标纪律；</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）公布在投标截止时间前递交投标文件的投标人名称，并点名确认投标人是否派人到场；</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）宣布开标人、唱标人、记录人、监标人等有关人员姓名；</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）按照投标人须知前附表规定检查投标文件的密封情况；</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）按照投标人须知前附表的规定确定并宣布投标文件开标顺序；</w:t>
      </w:r>
    </w:p>
    <w:p w:rsidR="001C7482" w:rsidRDefault="00302A50">
      <w:pPr>
        <w:snapToGrid w:val="0"/>
        <w:spacing w:beforeLines="0" w:line="360" w:lineRule="auto"/>
        <w:ind w:firstLineChars="171" w:firstLine="359"/>
      </w:pPr>
      <w:r>
        <w:rPr>
          <w:rFonts w:hint="eastAsia"/>
        </w:rPr>
        <w:t>（</w:t>
      </w:r>
      <w:r>
        <w:rPr>
          <w:rFonts w:hint="eastAsia"/>
        </w:rPr>
        <w:t>6</w:t>
      </w:r>
      <w:r>
        <w:rPr>
          <w:rFonts w:hint="eastAsia"/>
        </w:rPr>
        <w:t>）设有标底的，公布标底；</w:t>
      </w:r>
      <w:r>
        <w:rPr>
          <w:rFonts w:hint="eastAsia"/>
        </w:rPr>
        <w:t xml:space="preserve"> </w:t>
      </w:r>
    </w:p>
    <w:p w:rsidR="001C7482" w:rsidRDefault="00302A50">
      <w:pPr>
        <w:snapToGrid w:val="0"/>
        <w:spacing w:beforeLines="0" w:line="360" w:lineRule="auto"/>
        <w:ind w:firstLineChars="171" w:firstLine="359"/>
      </w:pPr>
      <w:r>
        <w:rPr>
          <w:rFonts w:hint="eastAsia"/>
        </w:rPr>
        <w:t>（</w:t>
      </w:r>
      <w:r>
        <w:rPr>
          <w:rFonts w:hint="eastAsia"/>
        </w:rPr>
        <w:t>7</w:t>
      </w:r>
      <w:r>
        <w:rPr>
          <w:rFonts w:hint="eastAsia"/>
        </w:rPr>
        <w:t>）按照宣布的开标顺序当众开标，公布投标人名称、标段名称、投标保证金的递交情况、投标报价、质量目标、工期及其他内容，并记录在案；</w:t>
      </w:r>
    </w:p>
    <w:p w:rsidR="001C7482" w:rsidRDefault="00302A50">
      <w:pPr>
        <w:snapToGrid w:val="0"/>
        <w:spacing w:beforeLines="0" w:line="360" w:lineRule="auto"/>
        <w:ind w:firstLineChars="171" w:firstLine="359"/>
      </w:pPr>
      <w:r>
        <w:rPr>
          <w:rFonts w:hint="eastAsia"/>
        </w:rPr>
        <w:lastRenderedPageBreak/>
        <w:t>（</w:t>
      </w:r>
      <w:r>
        <w:rPr>
          <w:rFonts w:hint="eastAsia"/>
        </w:rPr>
        <w:t>8</w:t>
      </w:r>
      <w:r>
        <w:rPr>
          <w:rFonts w:hint="eastAsia"/>
        </w:rPr>
        <w:t>）投标人代表、招标人代表、监标人、记录人等有关人员在开标记录上签字确认；</w:t>
      </w:r>
    </w:p>
    <w:p w:rsidR="001C7482" w:rsidRDefault="00302A50">
      <w:pPr>
        <w:snapToGrid w:val="0"/>
        <w:spacing w:beforeLines="0" w:line="360" w:lineRule="auto"/>
        <w:ind w:firstLineChars="171" w:firstLine="359"/>
      </w:pPr>
      <w:r>
        <w:rPr>
          <w:rFonts w:hint="eastAsia"/>
        </w:rPr>
        <w:t>（</w:t>
      </w:r>
      <w:r>
        <w:rPr>
          <w:rFonts w:hint="eastAsia"/>
        </w:rPr>
        <w:t>9</w:t>
      </w:r>
      <w:r>
        <w:rPr>
          <w:rFonts w:hint="eastAsia"/>
        </w:rPr>
        <w:t>）开标结束。</w:t>
      </w:r>
    </w:p>
    <w:p w:rsidR="001C7482" w:rsidRDefault="00302A50">
      <w:pPr>
        <w:pStyle w:val="2TimesNewRoman5020"/>
        <w:snapToGrid w:val="0"/>
        <w:spacing w:before="0" w:line="360" w:lineRule="auto"/>
        <w:outlineLvl w:val="2"/>
        <w:rPr>
          <w:sz w:val="24"/>
        </w:rPr>
      </w:pPr>
      <w:bookmarkStart w:id="166" w:name="_Toc152045562"/>
      <w:bookmarkStart w:id="167" w:name="_Toc327997030"/>
      <w:bookmarkStart w:id="168" w:name="_Toc144974530"/>
      <w:bookmarkStart w:id="169" w:name="_Toc327996855"/>
      <w:bookmarkStart w:id="170" w:name="_Toc179632580"/>
      <w:bookmarkStart w:id="171" w:name="_Toc152042338"/>
      <w:r>
        <w:rPr>
          <w:rFonts w:hint="eastAsia"/>
          <w:sz w:val="24"/>
        </w:rPr>
        <w:t xml:space="preserve">6. </w:t>
      </w:r>
      <w:r>
        <w:rPr>
          <w:rFonts w:hint="eastAsia"/>
          <w:sz w:val="24"/>
        </w:rPr>
        <w:t>评标</w:t>
      </w:r>
      <w:bookmarkEnd w:id="166"/>
      <w:bookmarkEnd w:id="167"/>
      <w:bookmarkEnd w:id="168"/>
      <w:bookmarkEnd w:id="169"/>
      <w:bookmarkEnd w:id="170"/>
      <w:bookmarkEnd w:id="171"/>
    </w:p>
    <w:p w:rsidR="001C7482" w:rsidRDefault="00302A50">
      <w:pPr>
        <w:pStyle w:val="378020"/>
        <w:snapToGrid w:val="0"/>
        <w:spacing w:line="360" w:lineRule="auto"/>
        <w:outlineLvl w:val="3"/>
        <w:rPr>
          <w:sz w:val="21"/>
        </w:rPr>
      </w:pPr>
      <w:bookmarkStart w:id="172" w:name="_Toc152042339"/>
      <w:bookmarkStart w:id="173" w:name="_Toc152045563"/>
      <w:bookmarkStart w:id="174" w:name="_Toc179632581"/>
      <w:bookmarkStart w:id="175" w:name="_Toc144974531"/>
      <w:r>
        <w:rPr>
          <w:rFonts w:hint="eastAsia"/>
          <w:sz w:val="21"/>
        </w:rPr>
        <w:t xml:space="preserve">6.1 </w:t>
      </w:r>
      <w:r>
        <w:rPr>
          <w:rFonts w:hint="eastAsia"/>
          <w:sz w:val="21"/>
        </w:rPr>
        <w:t>评标委员会</w:t>
      </w:r>
      <w:bookmarkEnd w:id="172"/>
      <w:bookmarkEnd w:id="173"/>
      <w:bookmarkEnd w:id="174"/>
      <w:bookmarkEnd w:id="175"/>
    </w:p>
    <w:p w:rsidR="001C7482" w:rsidRDefault="00302A50">
      <w:pPr>
        <w:snapToGrid w:val="0"/>
        <w:spacing w:beforeLines="0" w:line="360" w:lineRule="auto"/>
        <w:ind w:firstLineChars="200" w:firstLine="420"/>
      </w:pPr>
      <w:r>
        <w:rPr>
          <w:rFonts w:hint="eastAsia"/>
        </w:rPr>
        <w:t xml:space="preserve">6.1.1 </w:t>
      </w:r>
      <w:r>
        <w:rPr>
          <w:rFonts w:hint="eastAsia"/>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1C7482" w:rsidRDefault="00302A50">
      <w:pPr>
        <w:snapToGrid w:val="0"/>
        <w:spacing w:beforeLines="0" w:line="360" w:lineRule="auto"/>
        <w:ind w:firstLineChars="200" w:firstLine="420"/>
      </w:pPr>
      <w:r>
        <w:rPr>
          <w:rFonts w:hint="eastAsia"/>
        </w:rPr>
        <w:t xml:space="preserve">6.1.2 </w:t>
      </w:r>
      <w:r>
        <w:rPr>
          <w:rFonts w:hint="eastAsia"/>
        </w:rPr>
        <w:t>评标委员会成员有下列情形之一的，应当回避：</w:t>
      </w:r>
    </w:p>
    <w:p w:rsidR="001C7482" w:rsidRDefault="00302A50">
      <w:pPr>
        <w:snapToGrid w:val="0"/>
        <w:spacing w:beforeLines="0" w:line="360" w:lineRule="auto"/>
        <w:ind w:firstLineChars="342" w:firstLine="718"/>
      </w:pPr>
      <w:r>
        <w:rPr>
          <w:rFonts w:hint="eastAsia"/>
        </w:rPr>
        <w:t>（</w:t>
      </w:r>
      <w:r>
        <w:rPr>
          <w:rFonts w:hint="eastAsia"/>
        </w:rPr>
        <w:t>1</w:t>
      </w:r>
      <w:r>
        <w:rPr>
          <w:rFonts w:hint="eastAsia"/>
        </w:rPr>
        <w:t>）招标人或投标人的主要负责人的近亲属；</w:t>
      </w:r>
    </w:p>
    <w:p w:rsidR="001C7482" w:rsidRDefault="00302A50">
      <w:pPr>
        <w:snapToGrid w:val="0"/>
        <w:spacing w:beforeLines="0" w:line="360" w:lineRule="auto"/>
        <w:ind w:firstLineChars="342" w:firstLine="718"/>
      </w:pPr>
      <w:r>
        <w:rPr>
          <w:rFonts w:hint="eastAsia"/>
        </w:rPr>
        <w:t>（</w:t>
      </w:r>
      <w:r>
        <w:rPr>
          <w:rFonts w:hint="eastAsia"/>
        </w:rPr>
        <w:t>2</w:t>
      </w:r>
      <w:r>
        <w:rPr>
          <w:rFonts w:hint="eastAsia"/>
        </w:rPr>
        <w:t>）项目主管部门或者行政监督部门的人员；</w:t>
      </w:r>
    </w:p>
    <w:p w:rsidR="001C7482" w:rsidRDefault="00302A50">
      <w:pPr>
        <w:snapToGrid w:val="0"/>
        <w:spacing w:beforeLines="0" w:line="360" w:lineRule="auto"/>
        <w:ind w:firstLineChars="342" w:firstLine="718"/>
      </w:pPr>
      <w:r>
        <w:rPr>
          <w:rFonts w:hint="eastAsia"/>
        </w:rPr>
        <w:t>（</w:t>
      </w:r>
      <w:r>
        <w:rPr>
          <w:rFonts w:hint="eastAsia"/>
        </w:rPr>
        <w:t>3</w:t>
      </w:r>
      <w:r>
        <w:rPr>
          <w:rFonts w:hint="eastAsia"/>
        </w:rPr>
        <w:t>）与投标人有经济</w:t>
      </w:r>
      <w:r>
        <w:rPr>
          <w:rFonts w:hint="eastAsia"/>
        </w:rPr>
        <w:t>利益关系，可能影响对投标公正评审的；</w:t>
      </w:r>
    </w:p>
    <w:p w:rsidR="001C7482" w:rsidRDefault="00302A50">
      <w:pPr>
        <w:snapToGrid w:val="0"/>
        <w:spacing w:beforeLines="0" w:line="360" w:lineRule="auto"/>
        <w:ind w:firstLineChars="342" w:firstLine="718"/>
      </w:pPr>
      <w:r>
        <w:rPr>
          <w:rFonts w:hint="eastAsia"/>
        </w:rPr>
        <w:t>（</w:t>
      </w:r>
      <w:r>
        <w:rPr>
          <w:rFonts w:hint="eastAsia"/>
        </w:rPr>
        <w:t>4</w:t>
      </w:r>
      <w:r>
        <w:rPr>
          <w:rFonts w:hint="eastAsia"/>
        </w:rPr>
        <w:t>）曾因在招标、评标以及其他与招标投标有关活动中从事违法行为而受过行政处罚或刑事处罚的。</w:t>
      </w:r>
    </w:p>
    <w:p w:rsidR="001C7482" w:rsidRDefault="00302A50">
      <w:pPr>
        <w:pStyle w:val="378020"/>
        <w:tabs>
          <w:tab w:val="left" w:pos="2620"/>
        </w:tabs>
        <w:snapToGrid w:val="0"/>
        <w:spacing w:line="360" w:lineRule="auto"/>
        <w:outlineLvl w:val="3"/>
        <w:rPr>
          <w:sz w:val="21"/>
        </w:rPr>
      </w:pPr>
      <w:bookmarkStart w:id="176" w:name="_Toc179632582"/>
      <w:bookmarkStart w:id="177" w:name="_Toc152042340"/>
      <w:bookmarkStart w:id="178" w:name="_Toc144974532"/>
      <w:bookmarkStart w:id="179" w:name="_Toc152045564"/>
      <w:r>
        <w:rPr>
          <w:rFonts w:hint="eastAsia"/>
          <w:sz w:val="21"/>
        </w:rPr>
        <w:t xml:space="preserve">6.2 </w:t>
      </w:r>
      <w:r>
        <w:rPr>
          <w:rFonts w:hint="eastAsia"/>
          <w:sz w:val="21"/>
        </w:rPr>
        <w:t>评标原则</w:t>
      </w:r>
      <w:bookmarkEnd w:id="176"/>
      <w:bookmarkEnd w:id="177"/>
      <w:bookmarkEnd w:id="178"/>
      <w:bookmarkEnd w:id="179"/>
      <w:r>
        <w:rPr>
          <w:sz w:val="21"/>
        </w:rPr>
        <w:tab/>
      </w:r>
    </w:p>
    <w:p w:rsidR="001C7482" w:rsidRDefault="00302A50">
      <w:pPr>
        <w:snapToGrid w:val="0"/>
        <w:spacing w:beforeLines="0" w:line="360" w:lineRule="auto"/>
        <w:ind w:firstLineChars="200" w:firstLine="420"/>
      </w:pPr>
      <w:r>
        <w:rPr>
          <w:rFonts w:hint="eastAsia"/>
        </w:rPr>
        <w:t>评标活动遵循公平、公正、科学和择优的原则。</w:t>
      </w:r>
    </w:p>
    <w:p w:rsidR="001C7482" w:rsidRDefault="00302A50">
      <w:pPr>
        <w:pStyle w:val="378020"/>
        <w:snapToGrid w:val="0"/>
        <w:spacing w:line="360" w:lineRule="auto"/>
        <w:outlineLvl w:val="3"/>
        <w:rPr>
          <w:sz w:val="21"/>
        </w:rPr>
      </w:pPr>
      <w:bookmarkStart w:id="180" w:name="_Toc144974533"/>
      <w:bookmarkStart w:id="181" w:name="_Toc152045565"/>
      <w:bookmarkStart w:id="182" w:name="_Toc179632583"/>
      <w:bookmarkStart w:id="183" w:name="_Toc152042341"/>
      <w:r>
        <w:rPr>
          <w:rFonts w:hint="eastAsia"/>
          <w:sz w:val="21"/>
        </w:rPr>
        <w:t xml:space="preserve">6.3 </w:t>
      </w:r>
      <w:r>
        <w:rPr>
          <w:rFonts w:hint="eastAsia"/>
          <w:sz w:val="21"/>
        </w:rPr>
        <w:t>评标</w:t>
      </w:r>
      <w:bookmarkEnd w:id="180"/>
      <w:bookmarkEnd w:id="181"/>
      <w:bookmarkEnd w:id="182"/>
      <w:bookmarkEnd w:id="183"/>
    </w:p>
    <w:p w:rsidR="001C7482" w:rsidRDefault="00302A50">
      <w:pPr>
        <w:snapToGrid w:val="0"/>
        <w:spacing w:beforeLines="0" w:line="360" w:lineRule="auto"/>
        <w:ind w:firstLineChars="200" w:firstLine="420"/>
      </w:pPr>
      <w:r>
        <w:rPr>
          <w:rFonts w:hint="eastAsia"/>
        </w:rPr>
        <w:t>评标委员会按照第三章“评标办法”规定的方法、评审因素、标准和程序对投标文件进行评审。第三章“评标办法”没有规定的方法、评审因素和标准，不作为评标依据。</w:t>
      </w:r>
    </w:p>
    <w:p w:rsidR="001C7482" w:rsidRDefault="00302A50">
      <w:pPr>
        <w:pStyle w:val="2TimesNewRoman5020"/>
        <w:snapToGrid w:val="0"/>
        <w:spacing w:before="0" w:line="360" w:lineRule="auto"/>
        <w:outlineLvl w:val="2"/>
        <w:rPr>
          <w:sz w:val="24"/>
        </w:rPr>
      </w:pPr>
      <w:bookmarkStart w:id="184" w:name="_Toc179632584"/>
      <w:bookmarkStart w:id="185" w:name="_Toc144974534"/>
      <w:bookmarkStart w:id="186" w:name="_Toc152045566"/>
      <w:bookmarkStart w:id="187" w:name="_Toc327997031"/>
      <w:bookmarkStart w:id="188" w:name="_Toc327996856"/>
      <w:bookmarkStart w:id="189" w:name="_Toc152042342"/>
      <w:r>
        <w:rPr>
          <w:rFonts w:hint="eastAsia"/>
          <w:sz w:val="24"/>
        </w:rPr>
        <w:t xml:space="preserve">7. </w:t>
      </w:r>
      <w:r>
        <w:rPr>
          <w:rFonts w:hint="eastAsia"/>
          <w:sz w:val="24"/>
        </w:rPr>
        <w:t>合同授予</w:t>
      </w:r>
      <w:bookmarkEnd w:id="184"/>
      <w:bookmarkEnd w:id="185"/>
      <w:bookmarkEnd w:id="186"/>
      <w:bookmarkEnd w:id="187"/>
      <w:bookmarkEnd w:id="188"/>
      <w:bookmarkEnd w:id="189"/>
    </w:p>
    <w:p w:rsidR="001C7482" w:rsidRDefault="00302A50">
      <w:pPr>
        <w:pStyle w:val="378020"/>
        <w:snapToGrid w:val="0"/>
        <w:spacing w:line="360" w:lineRule="auto"/>
        <w:outlineLvl w:val="3"/>
        <w:rPr>
          <w:sz w:val="21"/>
        </w:rPr>
      </w:pPr>
      <w:bookmarkStart w:id="190" w:name="_Toc179632585"/>
      <w:bookmarkStart w:id="191" w:name="_Toc152045567"/>
      <w:bookmarkStart w:id="192" w:name="_Toc152042343"/>
      <w:bookmarkStart w:id="193" w:name="_Toc144974535"/>
      <w:r>
        <w:rPr>
          <w:rFonts w:hint="eastAsia"/>
          <w:sz w:val="21"/>
        </w:rPr>
        <w:t xml:space="preserve">7.1 </w:t>
      </w:r>
      <w:r>
        <w:rPr>
          <w:rFonts w:hint="eastAsia"/>
          <w:sz w:val="21"/>
        </w:rPr>
        <w:t>定标方式</w:t>
      </w:r>
      <w:bookmarkEnd w:id="190"/>
      <w:bookmarkEnd w:id="191"/>
      <w:bookmarkEnd w:id="192"/>
      <w:bookmarkEnd w:id="193"/>
    </w:p>
    <w:p w:rsidR="001C7482" w:rsidRDefault="00302A50">
      <w:pPr>
        <w:snapToGrid w:val="0"/>
        <w:spacing w:beforeLines="0" w:line="360" w:lineRule="auto"/>
        <w:ind w:firstLineChars="200" w:firstLine="420"/>
      </w:pPr>
      <w:r>
        <w:rPr>
          <w:rFonts w:hint="eastAsia"/>
        </w:rPr>
        <w:t>除投标人须知前附表规定评标委员会直接确定中标人外，招标人依据评标委员会推荐的中标候选人确定中标人，评标委员会推荐中标候选人的人数见投标人须知前附表。</w:t>
      </w:r>
    </w:p>
    <w:p w:rsidR="001C7482" w:rsidRDefault="00302A50">
      <w:pPr>
        <w:pStyle w:val="378020"/>
        <w:snapToGrid w:val="0"/>
        <w:spacing w:line="360" w:lineRule="auto"/>
        <w:outlineLvl w:val="3"/>
        <w:rPr>
          <w:sz w:val="21"/>
        </w:rPr>
      </w:pPr>
      <w:bookmarkStart w:id="194" w:name="_Toc152042344"/>
      <w:bookmarkStart w:id="195" w:name="_Toc144974536"/>
      <w:bookmarkStart w:id="196" w:name="_Toc179632586"/>
      <w:bookmarkStart w:id="197" w:name="_Toc152045568"/>
      <w:r>
        <w:rPr>
          <w:rFonts w:hint="eastAsia"/>
          <w:sz w:val="21"/>
        </w:rPr>
        <w:t xml:space="preserve">7.2 </w:t>
      </w:r>
      <w:r>
        <w:rPr>
          <w:rFonts w:hint="eastAsia"/>
          <w:sz w:val="21"/>
        </w:rPr>
        <w:t>中标通知</w:t>
      </w:r>
      <w:bookmarkEnd w:id="194"/>
      <w:bookmarkEnd w:id="195"/>
      <w:bookmarkEnd w:id="196"/>
      <w:bookmarkEnd w:id="197"/>
    </w:p>
    <w:p w:rsidR="001C7482" w:rsidRDefault="00302A50">
      <w:pPr>
        <w:snapToGrid w:val="0"/>
        <w:spacing w:beforeLines="0" w:line="360" w:lineRule="auto"/>
        <w:ind w:firstLineChars="200" w:firstLine="420"/>
      </w:pPr>
      <w:r>
        <w:rPr>
          <w:rFonts w:hint="eastAsia"/>
        </w:rPr>
        <w:t>在本章第</w:t>
      </w:r>
      <w:r>
        <w:rPr>
          <w:rFonts w:hint="eastAsia"/>
        </w:rPr>
        <w:t>3.3</w:t>
      </w:r>
      <w:r>
        <w:rPr>
          <w:rFonts w:hint="eastAsia"/>
        </w:rPr>
        <w:t>款规定的投标有效期内，招标人以书面形式向中标人发出中标通知书，同时将中标结果通知未中标的投标人。</w:t>
      </w:r>
    </w:p>
    <w:p w:rsidR="001C7482" w:rsidRDefault="00302A50">
      <w:pPr>
        <w:pStyle w:val="378020"/>
        <w:snapToGrid w:val="0"/>
        <w:spacing w:line="360" w:lineRule="auto"/>
        <w:outlineLvl w:val="3"/>
        <w:rPr>
          <w:sz w:val="21"/>
        </w:rPr>
      </w:pPr>
      <w:bookmarkStart w:id="198" w:name="_Toc144974537"/>
      <w:bookmarkStart w:id="199" w:name="_Toc152045569"/>
      <w:bookmarkStart w:id="200" w:name="_Toc152042345"/>
      <w:bookmarkStart w:id="201" w:name="_Toc179632587"/>
      <w:r>
        <w:rPr>
          <w:rFonts w:hint="eastAsia"/>
          <w:sz w:val="21"/>
        </w:rPr>
        <w:t xml:space="preserve">7.3 </w:t>
      </w:r>
      <w:r>
        <w:rPr>
          <w:rFonts w:hint="eastAsia"/>
          <w:sz w:val="21"/>
        </w:rPr>
        <w:t>履约担保</w:t>
      </w:r>
      <w:bookmarkEnd w:id="198"/>
      <w:bookmarkEnd w:id="199"/>
      <w:bookmarkEnd w:id="200"/>
      <w:bookmarkEnd w:id="201"/>
    </w:p>
    <w:p w:rsidR="001C7482" w:rsidRDefault="00302A50">
      <w:pPr>
        <w:snapToGrid w:val="0"/>
        <w:spacing w:beforeLines="0" w:line="360" w:lineRule="auto"/>
        <w:ind w:firstLineChars="200" w:firstLine="420"/>
      </w:pPr>
      <w:r>
        <w:rPr>
          <w:rFonts w:hint="eastAsia"/>
        </w:rPr>
        <w:t>7.3.1</w:t>
      </w:r>
      <w:r>
        <w:rPr>
          <w:rFonts w:hint="eastAsia"/>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w:t>
      </w:r>
      <w:r>
        <w:rPr>
          <w:rFonts w:hint="eastAsia"/>
        </w:rPr>
        <w:t>额、担保形式和招标文件第四章“合同条款及格式”规定的履约担保格式要求。</w:t>
      </w:r>
    </w:p>
    <w:p w:rsidR="001C7482" w:rsidRDefault="00302A50">
      <w:pPr>
        <w:snapToGrid w:val="0"/>
        <w:spacing w:beforeLines="0" w:line="360" w:lineRule="auto"/>
        <w:ind w:firstLineChars="200" w:firstLine="420"/>
      </w:pPr>
      <w:r>
        <w:rPr>
          <w:rFonts w:hint="eastAsia"/>
        </w:rPr>
        <w:t>7.3.2</w:t>
      </w:r>
      <w:r>
        <w:rPr>
          <w:rFonts w:hint="eastAsia"/>
        </w:rPr>
        <w:t>中标人不能按本章第</w:t>
      </w:r>
      <w:r>
        <w:rPr>
          <w:rFonts w:hint="eastAsia"/>
        </w:rPr>
        <w:t>7.3.1</w:t>
      </w:r>
      <w:r>
        <w:rPr>
          <w:rFonts w:hint="eastAsia"/>
        </w:rPr>
        <w:t>项要求提交履约担保的，视为放弃中标，其投标保证金不予退还，给招标人造成的损失超过投标保证金数额的，中标人还应当对超过部分予以赔偿。</w:t>
      </w:r>
    </w:p>
    <w:p w:rsidR="001C7482" w:rsidRDefault="00302A50">
      <w:pPr>
        <w:pStyle w:val="378020"/>
        <w:snapToGrid w:val="0"/>
        <w:spacing w:line="360" w:lineRule="auto"/>
        <w:outlineLvl w:val="3"/>
        <w:rPr>
          <w:sz w:val="21"/>
        </w:rPr>
      </w:pPr>
      <w:bookmarkStart w:id="202" w:name="_Toc179632588"/>
      <w:bookmarkStart w:id="203" w:name="_Toc152042346"/>
      <w:bookmarkStart w:id="204" w:name="_Toc152045570"/>
      <w:bookmarkStart w:id="205" w:name="_Toc144974538"/>
      <w:r>
        <w:rPr>
          <w:rFonts w:hint="eastAsia"/>
          <w:sz w:val="21"/>
        </w:rPr>
        <w:lastRenderedPageBreak/>
        <w:t xml:space="preserve">7.4 </w:t>
      </w:r>
      <w:r>
        <w:rPr>
          <w:rFonts w:hint="eastAsia"/>
          <w:sz w:val="21"/>
        </w:rPr>
        <w:t>签订合同</w:t>
      </w:r>
      <w:bookmarkEnd w:id="202"/>
      <w:bookmarkEnd w:id="203"/>
      <w:bookmarkEnd w:id="204"/>
      <w:bookmarkEnd w:id="205"/>
    </w:p>
    <w:p w:rsidR="001C7482" w:rsidRDefault="00302A50">
      <w:pPr>
        <w:snapToGrid w:val="0"/>
        <w:spacing w:beforeLines="0" w:line="360" w:lineRule="auto"/>
        <w:ind w:firstLineChars="200" w:firstLine="420"/>
      </w:pPr>
      <w:r>
        <w:rPr>
          <w:rFonts w:hint="eastAsia"/>
        </w:rPr>
        <w:t>7.4.1</w:t>
      </w:r>
      <w:r>
        <w:rPr>
          <w:rFonts w:hint="eastAsia"/>
        </w:rPr>
        <w:t>招标人和中标人应当自中标通知书发出之日起</w:t>
      </w:r>
      <w:r>
        <w:rPr>
          <w:rFonts w:hint="eastAsia"/>
        </w:rPr>
        <w:t>30</w:t>
      </w:r>
      <w:r>
        <w:rPr>
          <w:rFonts w:hint="eastAsia"/>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r>
        <w:rPr>
          <w:rFonts w:hint="eastAsia"/>
        </w:rPr>
        <w:t xml:space="preserve"> </w:t>
      </w:r>
    </w:p>
    <w:p w:rsidR="001C7482" w:rsidRDefault="00302A50">
      <w:pPr>
        <w:snapToGrid w:val="0"/>
        <w:spacing w:beforeLines="0" w:line="360" w:lineRule="auto"/>
        <w:ind w:firstLineChars="200" w:firstLine="420"/>
      </w:pPr>
      <w:r>
        <w:rPr>
          <w:rFonts w:hint="eastAsia"/>
        </w:rPr>
        <w:t xml:space="preserve">7.4.2 </w:t>
      </w:r>
      <w:r>
        <w:rPr>
          <w:rFonts w:hint="eastAsia"/>
        </w:rPr>
        <w:t>发出中标通知书后，招标人无正当理由拒签合同的，招标人向中标人退还投标保证金；给中标人造成损失的，还应当赔偿损失。</w:t>
      </w:r>
      <w:r>
        <w:rPr>
          <w:rFonts w:hint="eastAsia"/>
        </w:rPr>
        <w:t xml:space="preserve"> </w:t>
      </w:r>
    </w:p>
    <w:p w:rsidR="001C7482" w:rsidRDefault="00302A50">
      <w:pPr>
        <w:pStyle w:val="2TimesNewRoman5020"/>
        <w:snapToGrid w:val="0"/>
        <w:spacing w:before="0" w:line="360" w:lineRule="auto"/>
        <w:outlineLvl w:val="2"/>
        <w:rPr>
          <w:sz w:val="24"/>
        </w:rPr>
      </w:pPr>
      <w:bookmarkStart w:id="206" w:name="_Toc152045571"/>
      <w:bookmarkStart w:id="207" w:name="_Toc144974539"/>
      <w:bookmarkStart w:id="208" w:name="_Toc327996857"/>
      <w:bookmarkStart w:id="209" w:name="_Toc327997032"/>
      <w:bookmarkStart w:id="210" w:name="_Toc152042347"/>
      <w:bookmarkStart w:id="211" w:name="_Toc179632589"/>
      <w:r>
        <w:rPr>
          <w:rFonts w:hint="eastAsia"/>
          <w:sz w:val="24"/>
        </w:rPr>
        <w:t xml:space="preserve">8. </w:t>
      </w:r>
      <w:r>
        <w:rPr>
          <w:rFonts w:hint="eastAsia"/>
          <w:sz w:val="24"/>
        </w:rPr>
        <w:t>重新招标和不再招标</w:t>
      </w:r>
      <w:bookmarkEnd w:id="206"/>
      <w:bookmarkEnd w:id="207"/>
      <w:bookmarkEnd w:id="208"/>
      <w:bookmarkEnd w:id="209"/>
      <w:bookmarkEnd w:id="210"/>
      <w:bookmarkEnd w:id="211"/>
    </w:p>
    <w:p w:rsidR="001C7482" w:rsidRDefault="00302A50">
      <w:pPr>
        <w:pStyle w:val="378020"/>
        <w:snapToGrid w:val="0"/>
        <w:spacing w:line="360" w:lineRule="auto"/>
        <w:outlineLvl w:val="3"/>
        <w:rPr>
          <w:sz w:val="21"/>
        </w:rPr>
      </w:pPr>
      <w:bookmarkStart w:id="212" w:name="_Toc144974540"/>
      <w:bookmarkStart w:id="213" w:name="_Toc179632590"/>
      <w:bookmarkStart w:id="214" w:name="_Toc152042348"/>
      <w:bookmarkStart w:id="215" w:name="_Toc152045572"/>
      <w:r>
        <w:rPr>
          <w:rFonts w:hint="eastAsia"/>
          <w:sz w:val="21"/>
        </w:rPr>
        <w:t xml:space="preserve">8.1 </w:t>
      </w:r>
      <w:r>
        <w:rPr>
          <w:rFonts w:hint="eastAsia"/>
          <w:sz w:val="21"/>
        </w:rPr>
        <w:t>重新招标</w:t>
      </w:r>
      <w:bookmarkEnd w:id="212"/>
      <w:bookmarkEnd w:id="213"/>
      <w:bookmarkEnd w:id="214"/>
      <w:bookmarkEnd w:id="215"/>
    </w:p>
    <w:p w:rsidR="001C7482" w:rsidRDefault="00302A50">
      <w:pPr>
        <w:snapToGrid w:val="0"/>
        <w:spacing w:beforeLines="0" w:line="360" w:lineRule="auto"/>
        <w:ind w:firstLineChars="200" w:firstLine="420"/>
      </w:pPr>
      <w:r>
        <w:rPr>
          <w:rFonts w:hint="eastAsia"/>
        </w:rPr>
        <w:t>有下列情形之一的，招标人将重新招标：</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）投标截止时间止，投标人少于</w:t>
      </w:r>
      <w:r>
        <w:rPr>
          <w:rFonts w:hint="eastAsia"/>
        </w:rPr>
        <w:t>3</w:t>
      </w:r>
      <w:r>
        <w:rPr>
          <w:rFonts w:hint="eastAsia"/>
        </w:rPr>
        <w:t>个的；</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）经评标委员会评审后否决所有投标的。</w:t>
      </w:r>
    </w:p>
    <w:p w:rsidR="001C7482" w:rsidRDefault="00302A50">
      <w:pPr>
        <w:pStyle w:val="378020"/>
        <w:snapToGrid w:val="0"/>
        <w:spacing w:line="360" w:lineRule="auto"/>
        <w:outlineLvl w:val="3"/>
        <w:rPr>
          <w:sz w:val="21"/>
        </w:rPr>
      </w:pPr>
      <w:bookmarkStart w:id="216" w:name="_Toc144974541"/>
      <w:bookmarkStart w:id="217" w:name="_Toc179632591"/>
      <w:bookmarkStart w:id="218" w:name="_Toc152045573"/>
      <w:bookmarkStart w:id="219" w:name="_Toc152042349"/>
      <w:r>
        <w:rPr>
          <w:rFonts w:hint="eastAsia"/>
          <w:sz w:val="21"/>
        </w:rPr>
        <w:t xml:space="preserve">8.2 </w:t>
      </w:r>
      <w:r>
        <w:rPr>
          <w:rFonts w:hint="eastAsia"/>
          <w:sz w:val="21"/>
        </w:rPr>
        <w:t>不再招标</w:t>
      </w:r>
      <w:bookmarkEnd w:id="216"/>
      <w:bookmarkEnd w:id="217"/>
      <w:bookmarkEnd w:id="218"/>
      <w:bookmarkEnd w:id="219"/>
    </w:p>
    <w:p w:rsidR="001C7482" w:rsidRDefault="00302A50">
      <w:pPr>
        <w:snapToGrid w:val="0"/>
        <w:spacing w:beforeLines="0" w:line="360" w:lineRule="auto"/>
        <w:ind w:firstLineChars="200" w:firstLine="420"/>
      </w:pPr>
      <w:r>
        <w:rPr>
          <w:rFonts w:hint="eastAsia"/>
        </w:rPr>
        <w:t>重新招标后投标人仍少于</w:t>
      </w:r>
      <w:r>
        <w:rPr>
          <w:rFonts w:hint="eastAsia"/>
        </w:rPr>
        <w:t>3</w:t>
      </w:r>
      <w:r>
        <w:rPr>
          <w:rFonts w:hint="eastAsia"/>
        </w:rPr>
        <w:t>个或者所有投标被否决的，属于必须审批或核准的工程建设项目，经原审批或核准部门批准后不再进行招标。</w:t>
      </w:r>
    </w:p>
    <w:p w:rsidR="001C7482" w:rsidRDefault="00302A50">
      <w:pPr>
        <w:pStyle w:val="2TimesNewRoman5020"/>
        <w:snapToGrid w:val="0"/>
        <w:spacing w:before="0" w:line="360" w:lineRule="auto"/>
        <w:outlineLvl w:val="2"/>
        <w:rPr>
          <w:sz w:val="24"/>
        </w:rPr>
      </w:pPr>
      <w:bookmarkStart w:id="220" w:name="_Toc327996858"/>
      <w:bookmarkStart w:id="221" w:name="_Toc327997033"/>
      <w:bookmarkStart w:id="222" w:name="_Toc152045574"/>
      <w:bookmarkStart w:id="223" w:name="_Toc152042350"/>
      <w:bookmarkStart w:id="224" w:name="_Toc179632592"/>
      <w:bookmarkStart w:id="225" w:name="_Toc144974542"/>
      <w:r>
        <w:rPr>
          <w:rFonts w:hint="eastAsia"/>
          <w:sz w:val="24"/>
        </w:rPr>
        <w:t xml:space="preserve">9. </w:t>
      </w:r>
      <w:r>
        <w:rPr>
          <w:rFonts w:hint="eastAsia"/>
          <w:sz w:val="24"/>
        </w:rPr>
        <w:t>纪律和监督</w:t>
      </w:r>
      <w:bookmarkEnd w:id="220"/>
      <w:bookmarkEnd w:id="221"/>
      <w:bookmarkEnd w:id="222"/>
      <w:bookmarkEnd w:id="223"/>
      <w:bookmarkEnd w:id="224"/>
      <w:bookmarkEnd w:id="225"/>
    </w:p>
    <w:p w:rsidR="001C7482" w:rsidRDefault="00302A50">
      <w:pPr>
        <w:pStyle w:val="378020"/>
        <w:snapToGrid w:val="0"/>
        <w:spacing w:line="360" w:lineRule="auto"/>
        <w:outlineLvl w:val="3"/>
        <w:rPr>
          <w:sz w:val="21"/>
        </w:rPr>
      </w:pPr>
      <w:bookmarkStart w:id="226" w:name="_Toc152042351"/>
      <w:bookmarkStart w:id="227" w:name="_Toc152045575"/>
      <w:bookmarkStart w:id="228" w:name="_Toc179632593"/>
      <w:bookmarkStart w:id="229" w:name="_Toc144974543"/>
      <w:r>
        <w:rPr>
          <w:rFonts w:hint="eastAsia"/>
          <w:sz w:val="21"/>
        </w:rPr>
        <w:t xml:space="preserve">9.1 </w:t>
      </w:r>
      <w:r>
        <w:rPr>
          <w:rFonts w:hint="eastAsia"/>
          <w:sz w:val="21"/>
        </w:rPr>
        <w:t>对招标人的纪律要求</w:t>
      </w:r>
      <w:bookmarkEnd w:id="226"/>
      <w:bookmarkEnd w:id="227"/>
      <w:bookmarkEnd w:id="228"/>
      <w:bookmarkEnd w:id="229"/>
    </w:p>
    <w:p w:rsidR="001C7482" w:rsidRDefault="00302A50">
      <w:pPr>
        <w:snapToGrid w:val="0"/>
        <w:spacing w:beforeLines="0" w:line="360" w:lineRule="auto"/>
        <w:ind w:firstLineChars="200" w:firstLine="420"/>
      </w:pPr>
      <w:r>
        <w:rPr>
          <w:rFonts w:hint="eastAsia"/>
        </w:rPr>
        <w:t>招标人不得泄漏招标投标活动中应当</w:t>
      </w:r>
      <w:r>
        <w:rPr>
          <w:rFonts w:hint="eastAsia"/>
        </w:rPr>
        <w:t>保密的情况和资料，不得与投标人串通损害国家利益、社会公共利益或者他人合法权益。</w:t>
      </w:r>
    </w:p>
    <w:p w:rsidR="001C7482" w:rsidRDefault="00302A50">
      <w:pPr>
        <w:pStyle w:val="378020"/>
        <w:snapToGrid w:val="0"/>
        <w:spacing w:line="360" w:lineRule="auto"/>
        <w:outlineLvl w:val="3"/>
        <w:rPr>
          <w:sz w:val="21"/>
        </w:rPr>
      </w:pPr>
      <w:bookmarkStart w:id="230" w:name="_Toc152045576"/>
      <w:bookmarkStart w:id="231" w:name="_Toc144974544"/>
      <w:bookmarkStart w:id="232" w:name="_Toc152042352"/>
      <w:bookmarkStart w:id="233" w:name="_Toc179632594"/>
      <w:r>
        <w:rPr>
          <w:rFonts w:hint="eastAsia"/>
          <w:sz w:val="21"/>
        </w:rPr>
        <w:t xml:space="preserve">9.2 </w:t>
      </w:r>
      <w:r>
        <w:rPr>
          <w:rFonts w:hint="eastAsia"/>
          <w:sz w:val="21"/>
        </w:rPr>
        <w:t>对投标人的纪律要求</w:t>
      </w:r>
      <w:bookmarkEnd w:id="230"/>
      <w:bookmarkEnd w:id="231"/>
      <w:bookmarkEnd w:id="232"/>
      <w:bookmarkEnd w:id="233"/>
    </w:p>
    <w:p w:rsidR="001C7482" w:rsidRDefault="00302A50">
      <w:pPr>
        <w:snapToGrid w:val="0"/>
        <w:spacing w:beforeLines="0" w:line="360" w:lineRule="auto"/>
        <w:ind w:firstLineChars="200" w:firstLine="42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1C7482" w:rsidRDefault="00302A50">
      <w:pPr>
        <w:pStyle w:val="378020"/>
        <w:snapToGrid w:val="0"/>
        <w:spacing w:line="360" w:lineRule="auto"/>
        <w:outlineLvl w:val="3"/>
        <w:rPr>
          <w:sz w:val="21"/>
        </w:rPr>
      </w:pPr>
      <w:bookmarkStart w:id="234" w:name="_Toc152042353"/>
      <w:bookmarkStart w:id="235" w:name="_Toc179632595"/>
      <w:bookmarkStart w:id="236" w:name="_Toc144974545"/>
      <w:bookmarkStart w:id="237" w:name="_Toc152045577"/>
      <w:r>
        <w:rPr>
          <w:rFonts w:hint="eastAsia"/>
          <w:sz w:val="21"/>
        </w:rPr>
        <w:t xml:space="preserve">9.3 </w:t>
      </w:r>
      <w:r>
        <w:rPr>
          <w:rFonts w:hint="eastAsia"/>
          <w:sz w:val="21"/>
        </w:rPr>
        <w:t>对评标委员会成员的纪律要求</w:t>
      </w:r>
      <w:bookmarkEnd w:id="234"/>
      <w:bookmarkEnd w:id="235"/>
      <w:bookmarkEnd w:id="236"/>
      <w:bookmarkEnd w:id="237"/>
    </w:p>
    <w:p w:rsidR="001C7482" w:rsidRDefault="00302A50">
      <w:pPr>
        <w:snapToGrid w:val="0"/>
        <w:spacing w:beforeLines="0" w:line="360" w:lineRule="auto"/>
        <w:ind w:firstLineChars="200" w:firstLine="420"/>
      </w:pPr>
      <w:r>
        <w:rPr>
          <w:rFonts w:hint="eastAsia"/>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1C7482" w:rsidRDefault="00302A50">
      <w:pPr>
        <w:pStyle w:val="378020"/>
        <w:snapToGrid w:val="0"/>
        <w:spacing w:line="360" w:lineRule="auto"/>
        <w:outlineLvl w:val="3"/>
        <w:rPr>
          <w:sz w:val="21"/>
        </w:rPr>
      </w:pPr>
      <w:bookmarkStart w:id="238" w:name="_Toc179632596"/>
      <w:bookmarkStart w:id="239" w:name="_Toc152042354"/>
      <w:bookmarkStart w:id="240" w:name="_Toc152045578"/>
      <w:bookmarkStart w:id="241" w:name="_Toc144974546"/>
      <w:r>
        <w:rPr>
          <w:rFonts w:hint="eastAsia"/>
          <w:sz w:val="21"/>
        </w:rPr>
        <w:t xml:space="preserve">9.4 </w:t>
      </w:r>
      <w:r>
        <w:rPr>
          <w:rFonts w:hint="eastAsia"/>
          <w:sz w:val="21"/>
        </w:rPr>
        <w:t>对与评标活动有关的工作人员的纪律要求</w:t>
      </w:r>
      <w:bookmarkEnd w:id="238"/>
      <w:bookmarkEnd w:id="239"/>
      <w:bookmarkEnd w:id="240"/>
    </w:p>
    <w:p w:rsidR="001C7482" w:rsidRDefault="00302A50">
      <w:pPr>
        <w:snapToGrid w:val="0"/>
        <w:spacing w:beforeLines="0" w:line="360" w:lineRule="auto"/>
        <w:ind w:firstLineChars="200" w:firstLine="420"/>
      </w:pPr>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1C7482" w:rsidRDefault="00302A50">
      <w:pPr>
        <w:pStyle w:val="378020"/>
        <w:snapToGrid w:val="0"/>
        <w:spacing w:line="360" w:lineRule="auto"/>
        <w:outlineLvl w:val="3"/>
        <w:rPr>
          <w:sz w:val="21"/>
        </w:rPr>
      </w:pPr>
      <w:bookmarkStart w:id="242" w:name="_Toc152045579"/>
      <w:bookmarkStart w:id="243" w:name="_Toc152042356"/>
      <w:bookmarkStart w:id="244" w:name="_Toc179632597"/>
      <w:r>
        <w:rPr>
          <w:rFonts w:hint="eastAsia"/>
          <w:sz w:val="21"/>
        </w:rPr>
        <w:t xml:space="preserve">9.5 </w:t>
      </w:r>
      <w:r>
        <w:rPr>
          <w:rFonts w:hint="eastAsia"/>
          <w:sz w:val="21"/>
        </w:rPr>
        <w:t>投诉</w:t>
      </w:r>
      <w:bookmarkEnd w:id="241"/>
      <w:bookmarkEnd w:id="242"/>
      <w:bookmarkEnd w:id="243"/>
      <w:bookmarkEnd w:id="244"/>
    </w:p>
    <w:p w:rsidR="001C7482" w:rsidRDefault="00302A50">
      <w:pPr>
        <w:snapToGrid w:val="0"/>
        <w:spacing w:beforeLines="0" w:line="360" w:lineRule="auto"/>
        <w:ind w:firstLineChars="200" w:firstLine="420"/>
      </w:pPr>
      <w:r>
        <w:rPr>
          <w:rFonts w:hint="eastAsia"/>
        </w:rPr>
        <w:t>投标人和其他利害关系人认为本次招标活动违反法律、法规和规章规定的，有权向有关行政监督部门投诉。</w:t>
      </w:r>
    </w:p>
    <w:p w:rsidR="001C7482" w:rsidRDefault="00302A50">
      <w:pPr>
        <w:pStyle w:val="2TimesNewRoman5020"/>
        <w:snapToGrid w:val="0"/>
        <w:spacing w:before="0" w:line="360" w:lineRule="auto"/>
        <w:outlineLvl w:val="2"/>
        <w:rPr>
          <w:sz w:val="21"/>
        </w:rPr>
      </w:pPr>
      <w:bookmarkStart w:id="245" w:name="_Toc152045580"/>
      <w:bookmarkStart w:id="246" w:name="_Toc327997034"/>
      <w:bookmarkStart w:id="247" w:name="_Toc327996859"/>
      <w:bookmarkStart w:id="248" w:name="_Toc179632598"/>
      <w:bookmarkStart w:id="249" w:name="_Toc152042357"/>
      <w:bookmarkStart w:id="250" w:name="_Toc144974547"/>
      <w:r>
        <w:rPr>
          <w:rFonts w:hint="eastAsia"/>
          <w:sz w:val="21"/>
        </w:rPr>
        <w:lastRenderedPageBreak/>
        <w:t xml:space="preserve">10. </w:t>
      </w:r>
      <w:r>
        <w:rPr>
          <w:rFonts w:hint="eastAsia"/>
          <w:sz w:val="21"/>
        </w:rPr>
        <w:t>需要补充的其他内容</w:t>
      </w:r>
      <w:bookmarkEnd w:id="245"/>
      <w:bookmarkEnd w:id="246"/>
      <w:bookmarkEnd w:id="247"/>
      <w:bookmarkEnd w:id="248"/>
      <w:bookmarkEnd w:id="249"/>
      <w:bookmarkEnd w:id="250"/>
    </w:p>
    <w:p w:rsidR="001C7482" w:rsidRDefault="00302A50">
      <w:pPr>
        <w:snapToGrid w:val="0"/>
        <w:spacing w:beforeLines="0" w:line="360" w:lineRule="auto"/>
        <w:ind w:firstLineChars="200" w:firstLine="420"/>
      </w:pPr>
      <w:r>
        <w:rPr>
          <w:rFonts w:hint="eastAsia"/>
        </w:rPr>
        <w:t>需要补充的其他内容：见投标人须知前附表。</w:t>
      </w:r>
    </w:p>
    <w:p w:rsidR="001C7482" w:rsidRDefault="001C7482">
      <w:pPr>
        <w:snapToGrid w:val="0"/>
        <w:spacing w:beforeLines="0" w:line="360" w:lineRule="auto"/>
        <w:ind w:firstLineChars="200" w:firstLine="420"/>
      </w:pPr>
    </w:p>
    <w:p w:rsidR="001C7482" w:rsidRDefault="001C7482">
      <w:pPr>
        <w:snapToGrid w:val="0"/>
        <w:spacing w:beforeLines="0" w:line="360" w:lineRule="auto"/>
        <w:ind w:firstLineChars="200" w:firstLine="420"/>
      </w:pPr>
    </w:p>
    <w:p w:rsidR="001C7482" w:rsidRDefault="001C7482">
      <w:pPr>
        <w:widowControl/>
        <w:snapToGrid w:val="0"/>
        <w:spacing w:beforeLines="0" w:line="360" w:lineRule="auto"/>
        <w:jc w:val="left"/>
      </w:pPr>
    </w:p>
    <w:p w:rsidR="001C7482" w:rsidRDefault="001C7482">
      <w:pPr>
        <w:widowControl/>
        <w:snapToGrid w:val="0"/>
        <w:spacing w:beforeLines="0" w:line="360" w:lineRule="auto"/>
        <w:jc w:val="left"/>
      </w:pPr>
    </w:p>
    <w:p w:rsidR="001C7482" w:rsidRDefault="00302A50">
      <w:pPr>
        <w:widowControl/>
        <w:snapToGrid w:val="0"/>
        <w:spacing w:beforeLines="0" w:line="360" w:lineRule="auto"/>
        <w:jc w:val="left"/>
        <w:rPr>
          <w:rFonts w:hAnsi="宋体"/>
          <w:b/>
        </w:rPr>
      </w:pPr>
      <w:r>
        <w:rPr>
          <w:rFonts w:hAnsi="宋体"/>
          <w:b/>
        </w:rPr>
        <w:br w:type="page"/>
      </w:r>
    </w:p>
    <w:p w:rsidR="001C7482" w:rsidRDefault="00302A50">
      <w:pPr>
        <w:snapToGrid w:val="0"/>
        <w:spacing w:beforeLines="0" w:line="360" w:lineRule="auto"/>
        <w:outlineLvl w:val="2"/>
        <w:rPr>
          <w:b/>
          <w:sz w:val="24"/>
        </w:rPr>
      </w:pPr>
      <w:r>
        <w:rPr>
          <w:rFonts w:hAnsi="宋体"/>
          <w:b/>
          <w:sz w:val="24"/>
        </w:rPr>
        <w:lastRenderedPageBreak/>
        <w:t>附表一</w:t>
      </w:r>
      <w:r>
        <w:rPr>
          <w:b/>
          <w:sz w:val="24"/>
        </w:rPr>
        <w:t xml:space="preserve"> </w:t>
      </w:r>
      <w:r>
        <w:rPr>
          <w:rFonts w:hAnsi="宋体"/>
          <w:b/>
          <w:sz w:val="24"/>
        </w:rPr>
        <w:t>开标记录表</w:t>
      </w:r>
    </w:p>
    <w:p w:rsidR="001C7482" w:rsidRDefault="00302A50">
      <w:pPr>
        <w:snapToGrid w:val="0"/>
        <w:spacing w:beforeLines="0" w:line="360" w:lineRule="auto"/>
        <w:jc w:val="center"/>
        <w:rPr>
          <w:sz w:val="24"/>
        </w:rPr>
      </w:pPr>
      <w:r>
        <w:rPr>
          <w:rFonts w:hAnsi="宋体"/>
          <w:sz w:val="24"/>
        </w:rPr>
        <w:t>（项目名称）</w:t>
      </w:r>
      <w:r>
        <w:rPr>
          <w:rFonts w:hAnsi="宋体" w:hint="eastAsia"/>
          <w:sz w:val="24"/>
          <w:u w:val="single"/>
        </w:rPr>
        <w:t xml:space="preserve">   </w:t>
      </w:r>
      <w:r>
        <w:rPr>
          <w:rFonts w:hAnsi="宋体"/>
          <w:sz w:val="24"/>
        </w:rPr>
        <w:t>标段施工第一个信封开标记录表</w:t>
      </w:r>
    </w:p>
    <w:p w:rsidR="001C7482" w:rsidRDefault="00302A50">
      <w:pPr>
        <w:snapToGrid w:val="0"/>
        <w:spacing w:beforeLines="0" w:line="360" w:lineRule="auto"/>
        <w:ind w:firstLineChars="50" w:firstLine="105"/>
      </w:pPr>
      <w:r>
        <w:rPr>
          <w:rFonts w:hAnsi="宋体"/>
        </w:rPr>
        <w:t>开标时间：年</w:t>
      </w:r>
      <w:r>
        <w:t xml:space="preserve"> </w:t>
      </w:r>
      <w:r>
        <w:rPr>
          <w:rFonts w:hAnsi="宋体"/>
        </w:rPr>
        <w:t>月</w:t>
      </w:r>
      <w:r>
        <w:t xml:space="preserve"> </w:t>
      </w:r>
      <w:r>
        <w:rPr>
          <w:rFonts w:hAnsi="宋体"/>
        </w:rPr>
        <w:t>日</w:t>
      </w:r>
      <w:r>
        <w:t xml:space="preserve"> </w:t>
      </w:r>
      <w:r>
        <w:rPr>
          <w:rFonts w:hAnsi="宋体"/>
        </w:rPr>
        <w:t>时</w:t>
      </w:r>
      <w:r>
        <w:t xml:space="preserve"> </w:t>
      </w:r>
      <w:r>
        <w:rPr>
          <w:rFonts w:hAnsi="宋体"/>
        </w:rPr>
        <w:t>分</w:t>
      </w:r>
    </w:p>
    <w:p w:rsidR="001C7482" w:rsidRDefault="00302A50">
      <w:pPr>
        <w:snapToGrid w:val="0"/>
        <w:spacing w:beforeLines="0" w:line="360" w:lineRule="auto"/>
        <w:ind w:firstLineChars="50" w:firstLine="105"/>
      </w:pPr>
      <w:r>
        <w:rPr>
          <w:rFonts w:hAnsi="宋体"/>
        </w:rPr>
        <w:t>开标地点：</w:t>
      </w:r>
    </w:p>
    <w:p w:rsidR="001C7482" w:rsidRDefault="00302A50">
      <w:pPr>
        <w:snapToGrid w:val="0"/>
        <w:spacing w:beforeLines="0" w:line="360" w:lineRule="auto"/>
      </w:pPr>
      <w:r>
        <w:rPr>
          <w:rFonts w:hAnsi="宋体"/>
        </w:rPr>
        <w:t>（一）唱标记录</w:t>
      </w:r>
    </w:p>
    <w:tbl>
      <w:tblPr>
        <w:tblW w:w="9082" w:type="dxa"/>
        <w:tblLayout w:type="fixed"/>
        <w:tblLook w:val="04A0" w:firstRow="1" w:lastRow="0" w:firstColumn="1" w:lastColumn="0" w:noHBand="0" w:noVBand="1"/>
      </w:tblPr>
      <w:tblGrid>
        <w:gridCol w:w="687"/>
        <w:gridCol w:w="950"/>
        <w:gridCol w:w="1898"/>
        <w:gridCol w:w="1315"/>
        <w:gridCol w:w="1168"/>
        <w:gridCol w:w="1168"/>
        <w:gridCol w:w="1896"/>
      </w:tblGrid>
      <w:tr w:rsidR="001C7482">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序号</w:t>
            </w: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投标人</w:t>
            </w: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投标保证金</w:t>
            </w: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质量目标</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工期</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备注</w:t>
            </w: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pPr>
            <w:r>
              <w:rPr>
                <w:rFonts w:hAnsi="宋体"/>
              </w:rPr>
              <w:t>签名</w:t>
            </w:r>
          </w:p>
        </w:tc>
      </w:tr>
      <w:tr w:rsidR="001C7482">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r w:rsidR="001C7482">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pPr>
          </w:p>
        </w:tc>
      </w:tr>
    </w:tbl>
    <w:p w:rsidR="001C7482" w:rsidRDefault="001C7482">
      <w:pPr>
        <w:snapToGrid w:val="0"/>
        <w:spacing w:beforeLines="0" w:line="360" w:lineRule="auto"/>
        <w:rPr>
          <w:rFonts w:ascii="黑体" w:eastAsia="黑体"/>
          <w:u w:val="single"/>
        </w:rPr>
      </w:pPr>
    </w:p>
    <w:p w:rsidR="001C7482" w:rsidRDefault="00302A50">
      <w:pPr>
        <w:snapToGrid w:val="0"/>
        <w:spacing w:beforeLines="0" w:line="360" w:lineRule="auto"/>
        <w:rPr>
          <w:rFonts w:ascii="黑体" w:eastAsia="黑体"/>
          <w:u w:val="single"/>
        </w:rPr>
      </w:pPr>
      <w:r>
        <w:rPr>
          <w:rFonts w:ascii="黑体" w:eastAsia="黑体" w:hint="eastAsia"/>
        </w:rPr>
        <w:t>招标人：</w:t>
      </w:r>
      <w:r>
        <w:rPr>
          <w:rFonts w:ascii="黑体" w:eastAsia="黑体" w:hint="eastAsia"/>
        </w:rPr>
        <w:t xml:space="preserve">       </w:t>
      </w:r>
      <w:r>
        <w:rPr>
          <w:rFonts w:ascii="黑体" w:eastAsia="黑体" w:hint="eastAsia"/>
        </w:rPr>
        <w:t>记录人：</w:t>
      </w:r>
      <w:r>
        <w:rPr>
          <w:rFonts w:ascii="黑体" w:eastAsia="黑体" w:hint="eastAsia"/>
        </w:rPr>
        <w:t xml:space="preserve">      </w:t>
      </w:r>
      <w:r>
        <w:rPr>
          <w:rFonts w:ascii="黑体" w:eastAsia="黑体" w:hint="eastAsia"/>
        </w:rPr>
        <w:t>唱标人：</w:t>
      </w:r>
      <w:r>
        <w:rPr>
          <w:rFonts w:ascii="黑体" w:eastAsia="黑体" w:hint="eastAsia"/>
        </w:rPr>
        <w:t xml:space="preserve">      </w:t>
      </w:r>
      <w:r>
        <w:rPr>
          <w:rFonts w:ascii="黑体" w:eastAsia="黑体" w:hint="eastAsia"/>
        </w:rPr>
        <w:t>行政监督人：</w:t>
      </w:r>
      <w:r>
        <w:rPr>
          <w:rFonts w:ascii="黑体" w:eastAsia="黑体" w:hint="eastAsia"/>
        </w:rPr>
        <w:t xml:space="preserve">   </w:t>
      </w:r>
      <w:r>
        <w:rPr>
          <w:rFonts w:ascii="黑体" w:eastAsia="黑体" w:hint="eastAsia"/>
        </w:rPr>
        <w:t>纪律监督人：</w:t>
      </w:r>
    </w:p>
    <w:p w:rsidR="001C7482" w:rsidRDefault="001C7482">
      <w:pPr>
        <w:snapToGrid w:val="0"/>
        <w:spacing w:beforeLines="0" w:line="360" w:lineRule="auto"/>
        <w:rPr>
          <w:rFonts w:ascii="黑体" w:eastAsia="黑体"/>
          <w:u w:val="single"/>
        </w:rPr>
      </w:pPr>
    </w:p>
    <w:p w:rsidR="001C7482" w:rsidRDefault="001C7482">
      <w:pPr>
        <w:snapToGrid w:val="0"/>
        <w:spacing w:beforeLines="0" w:line="360" w:lineRule="auto"/>
        <w:rPr>
          <w:rFonts w:ascii="黑体" w:eastAsia="黑体"/>
          <w:u w:val="single"/>
        </w:rPr>
      </w:pPr>
    </w:p>
    <w:p w:rsidR="001C7482" w:rsidRDefault="001C7482">
      <w:pPr>
        <w:snapToGrid w:val="0"/>
        <w:spacing w:beforeLines="0" w:line="360" w:lineRule="auto"/>
        <w:rPr>
          <w:rFonts w:ascii="黑体" w:eastAsia="黑体"/>
          <w:u w:val="single"/>
        </w:rPr>
      </w:pPr>
    </w:p>
    <w:p w:rsidR="001C7482" w:rsidRDefault="001C7482">
      <w:pPr>
        <w:snapToGrid w:val="0"/>
        <w:spacing w:beforeLines="0" w:line="360" w:lineRule="auto"/>
        <w:rPr>
          <w:rFonts w:ascii="宋体" w:hAnsi="宋体"/>
          <w:u w:val="single"/>
        </w:rPr>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rPr>
          <w:rFonts w:ascii="黑体" w:eastAsia="黑体"/>
          <w:u w:val="single"/>
        </w:rPr>
      </w:pPr>
    </w:p>
    <w:p w:rsidR="001C7482" w:rsidRDefault="00302A50">
      <w:pPr>
        <w:widowControl/>
        <w:snapToGrid w:val="0"/>
        <w:spacing w:beforeLines="0" w:line="360" w:lineRule="auto"/>
        <w:jc w:val="left"/>
      </w:pPr>
      <w:r>
        <w:br w:type="page"/>
      </w:r>
    </w:p>
    <w:p w:rsidR="001C7482" w:rsidRDefault="00302A50">
      <w:pPr>
        <w:snapToGrid w:val="0"/>
        <w:spacing w:beforeLines="0" w:line="360" w:lineRule="auto"/>
        <w:jc w:val="center"/>
        <w:rPr>
          <w:rFonts w:ascii="宋体" w:hAnsi="宋体"/>
          <w:sz w:val="24"/>
        </w:rPr>
      </w:pPr>
      <w:r>
        <w:rPr>
          <w:rFonts w:ascii="宋体" w:hAnsi="宋体" w:hint="eastAsia"/>
          <w:sz w:val="24"/>
        </w:rPr>
        <w:lastRenderedPageBreak/>
        <w:t>（项目名称）</w:t>
      </w:r>
      <w:r>
        <w:rPr>
          <w:rFonts w:ascii="宋体" w:hAnsi="宋体" w:hint="eastAsia"/>
          <w:sz w:val="24"/>
          <w:u w:val="single"/>
        </w:rPr>
        <w:t xml:space="preserve">   </w:t>
      </w:r>
      <w:r>
        <w:rPr>
          <w:rFonts w:ascii="宋体" w:hAnsi="宋体" w:hint="eastAsia"/>
          <w:sz w:val="24"/>
        </w:rPr>
        <w:t>标段施工第二个信封开标记录表</w:t>
      </w:r>
    </w:p>
    <w:p w:rsidR="001C7482" w:rsidRDefault="00302A50">
      <w:pPr>
        <w:snapToGrid w:val="0"/>
        <w:spacing w:beforeLines="0" w:line="360" w:lineRule="auto"/>
        <w:ind w:firstLineChars="50" w:firstLine="105"/>
        <w:rPr>
          <w:rFonts w:ascii="宋体" w:hAnsi="宋体"/>
        </w:rPr>
      </w:pPr>
      <w:r>
        <w:rPr>
          <w:rFonts w:ascii="宋体" w:hAnsi="宋体" w:hint="eastAsia"/>
        </w:rPr>
        <w:t>开标时间：年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r>
        <w:rPr>
          <w:rFonts w:ascii="宋体" w:hAnsi="宋体" w:hint="eastAsia"/>
        </w:rPr>
        <w:t xml:space="preserve"> </w:t>
      </w:r>
      <w:r>
        <w:rPr>
          <w:rFonts w:ascii="宋体" w:hAnsi="宋体" w:hint="eastAsia"/>
        </w:rPr>
        <w:t>时</w:t>
      </w:r>
      <w:r>
        <w:rPr>
          <w:rFonts w:ascii="宋体" w:hAnsi="宋体" w:hint="eastAsia"/>
        </w:rPr>
        <w:t xml:space="preserve"> </w:t>
      </w:r>
      <w:r>
        <w:rPr>
          <w:rFonts w:ascii="宋体" w:hAnsi="宋体" w:hint="eastAsia"/>
        </w:rPr>
        <w:t>分</w:t>
      </w:r>
    </w:p>
    <w:p w:rsidR="001C7482" w:rsidRDefault="00302A50">
      <w:pPr>
        <w:snapToGrid w:val="0"/>
        <w:spacing w:beforeLines="0" w:line="360" w:lineRule="auto"/>
        <w:ind w:firstLineChars="50" w:firstLine="105"/>
        <w:rPr>
          <w:rFonts w:ascii="宋体" w:hAnsi="宋体"/>
        </w:rPr>
      </w:pPr>
      <w:r>
        <w:rPr>
          <w:rFonts w:ascii="宋体" w:hAnsi="宋体" w:hint="eastAsia"/>
        </w:rPr>
        <w:t>开标地点：</w:t>
      </w:r>
    </w:p>
    <w:tbl>
      <w:tblPr>
        <w:tblW w:w="9082" w:type="dxa"/>
        <w:tblLayout w:type="fixed"/>
        <w:tblLook w:val="04A0" w:firstRow="1" w:lastRow="0" w:firstColumn="1" w:lastColumn="0" w:noHBand="0" w:noVBand="1"/>
      </w:tblPr>
      <w:tblGrid>
        <w:gridCol w:w="701"/>
        <w:gridCol w:w="965"/>
        <w:gridCol w:w="1250"/>
        <w:gridCol w:w="1182"/>
        <w:gridCol w:w="1181"/>
        <w:gridCol w:w="1055"/>
        <w:gridCol w:w="823"/>
        <w:gridCol w:w="1925"/>
      </w:tblGrid>
      <w:tr w:rsidR="001C7482">
        <w:trPr>
          <w:trHeight w:val="445"/>
        </w:trPr>
        <w:tc>
          <w:tcPr>
            <w:tcW w:w="701" w:type="dxa"/>
            <w:vMerge w:val="restart"/>
            <w:tcBorders>
              <w:top w:val="single" w:sz="4" w:space="0" w:color="auto"/>
              <w:left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rPr>
            </w:pPr>
            <w:r>
              <w:rPr>
                <w:rFonts w:ascii="宋体" w:hAnsi="宋体" w:hint="eastAsia"/>
              </w:rPr>
              <w:t>序号</w:t>
            </w:r>
          </w:p>
        </w:tc>
        <w:tc>
          <w:tcPr>
            <w:tcW w:w="965" w:type="dxa"/>
            <w:vMerge w:val="restart"/>
            <w:tcBorders>
              <w:top w:val="single" w:sz="4" w:space="0" w:color="auto"/>
              <w:left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rPr>
            </w:pPr>
            <w:r>
              <w:rPr>
                <w:rFonts w:ascii="宋体" w:hAnsi="宋体" w:hint="eastAsia"/>
              </w:rPr>
              <w:t>投标人</w:t>
            </w:r>
          </w:p>
        </w:tc>
        <w:tc>
          <w:tcPr>
            <w:tcW w:w="4668"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rPr>
            </w:pPr>
            <w:r>
              <w:rPr>
                <w:rFonts w:ascii="宋体" w:hAnsi="宋体" w:hint="eastAsia"/>
              </w:rPr>
              <w:t>投标报价（元）</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rPr>
            </w:pPr>
            <w:r>
              <w:rPr>
                <w:rFonts w:ascii="宋体" w:hAnsi="宋体" w:hint="eastAsia"/>
              </w:rPr>
              <w:t>备注</w:t>
            </w: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rPr>
            </w:pPr>
            <w:r>
              <w:rPr>
                <w:rFonts w:ascii="宋体" w:hAnsi="宋体" w:hint="eastAsia"/>
              </w:rPr>
              <w:t>签名</w:t>
            </w:r>
          </w:p>
        </w:tc>
      </w:tr>
      <w:tr w:rsidR="001C7482">
        <w:trPr>
          <w:trHeight w:val="445"/>
        </w:trPr>
        <w:tc>
          <w:tcPr>
            <w:tcW w:w="701" w:type="dxa"/>
            <w:vMerge/>
            <w:tcBorders>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vMerge/>
            <w:tcBorders>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sz w:val="16"/>
              </w:rPr>
            </w:pPr>
            <w:r>
              <w:rPr>
                <w:rFonts w:hint="eastAsia"/>
                <w:bCs/>
                <w:sz w:val="18"/>
                <w:szCs w:val="18"/>
              </w:rPr>
              <w:t>北京站西天桥</w:t>
            </w: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sz w:val="16"/>
              </w:rPr>
            </w:pPr>
            <w:r>
              <w:rPr>
                <w:rFonts w:ascii="宋体" w:hAnsi="宋体" w:cs="宋体" w:hint="eastAsia"/>
                <w:bCs/>
                <w:sz w:val="18"/>
                <w:szCs w:val="18"/>
              </w:rPr>
              <w:t>丰联广场天桥</w:t>
            </w: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sz w:val="16"/>
              </w:rPr>
            </w:pPr>
            <w:r>
              <w:rPr>
                <w:rFonts w:hint="eastAsia"/>
                <w:bCs/>
                <w:sz w:val="18"/>
                <w:szCs w:val="18"/>
              </w:rPr>
              <w:t>菜户营</w:t>
            </w:r>
            <w:r>
              <w:rPr>
                <w:rFonts w:hint="eastAsia"/>
                <w:bCs/>
                <w:sz w:val="18"/>
                <w:szCs w:val="18"/>
              </w:rPr>
              <w:t>1</w:t>
            </w:r>
            <w:r>
              <w:rPr>
                <w:rFonts w:hint="eastAsia"/>
                <w:bCs/>
                <w:sz w:val="18"/>
                <w:szCs w:val="18"/>
              </w:rPr>
              <w:t>号桥</w:t>
            </w: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center"/>
              <w:rPr>
                <w:rFonts w:ascii="宋体" w:hAnsi="宋体"/>
              </w:rPr>
            </w:pPr>
            <w:r>
              <w:rPr>
                <w:rFonts w:ascii="宋体" w:hAnsi="宋体" w:hint="eastAsia"/>
                <w:sz w:val="20"/>
              </w:rPr>
              <w:t>总价</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1C7482">
            <w:pPr>
              <w:snapToGrid w:val="0"/>
              <w:spacing w:beforeLines="0" w:line="360" w:lineRule="auto"/>
              <w:jc w:val="center"/>
              <w:rPr>
                <w:rFonts w:ascii="宋体" w:hAnsi="宋体"/>
              </w:rPr>
            </w:pPr>
          </w:p>
        </w:tc>
      </w:tr>
      <w:tr w:rsidR="001C7482">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left"/>
              <w:rPr>
                <w:rFonts w:ascii="宋体" w:hAnsi="宋体"/>
              </w:rPr>
            </w:pPr>
            <w:r>
              <w:rPr>
                <w:rFonts w:ascii="宋体" w:hAnsi="宋体" w:hint="eastAsia"/>
              </w:rPr>
              <w:t>招标控制价：</w:t>
            </w:r>
          </w:p>
        </w:tc>
      </w:tr>
      <w:tr w:rsidR="001C7482">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left"/>
              <w:rPr>
                <w:rFonts w:ascii="宋体" w:hAnsi="宋体"/>
              </w:rPr>
            </w:pPr>
            <w:r>
              <w:rPr>
                <w:rFonts w:ascii="宋体" w:hAnsi="宋体" w:hint="eastAsia"/>
              </w:rPr>
              <w:t>评标基准价系数：</w:t>
            </w:r>
          </w:p>
        </w:tc>
      </w:tr>
      <w:tr w:rsidR="001C7482">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C7482" w:rsidRDefault="00302A50">
            <w:pPr>
              <w:snapToGrid w:val="0"/>
              <w:spacing w:beforeLines="0" w:line="360" w:lineRule="auto"/>
              <w:jc w:val="left"/>
              <w:rPr>
                <w:rFonts w:ascii="宋体" w:hAnsi="宋体"/>
              </w:rPr>
            </w:pPr>
            <w:r>
              <w:rPr>
                <w:rFonts w:ascii="宋体" w:hAnsi="宋体" w:hint="eastAsia"/>
              </w:rPr>
              <w:t>评标基准价：</w:t>
            </w:r>
          </w:p>
        </w:tc>
      </w:tr>
    </w:tbl>
    <w:p w:rsidR="001C7482" w:rsidRDefault="00302A50">
      <w:pPr>
        <w:snapToGrid w:val="0"/>
        <w:spacing w:beforeLines="0" w:line="360" w:lineRule="auto"/>
        <w:rPr>
          <w:rFonts w:ascii="黑体" w:eastAsia="黑体"/>
          <w:u w:val="single"/>
        </w:rPr>
      </w:pPr>
      <w:r>
        <w:rPr>
          <w:rFonts w:ascii="黑体" w:eastAsia="黑体" w:hint="eastAsia"/>
        </w:rPr>
        <w:t>招标人：</w:t>
      </w:r>
      <w:r>
        <w:rPr>
          <w:rFonts w:ascii="黑体" w:eastAsia="黑体" w:hint="eastAsia"/>
        </w:rPr>
        <w:t xml:space="preserve">       </w:t>
      </w:r>
      <w:r>
        <w:rPr>
          <w:rFonts w:ascii="黑体" w:eastAsia="黑体" w:hint="eastAsia"/>
        </w:rPr>
        <w:t>记录人：</w:t>
      </w:r>
      <w:r>
        <w:rPr>
          <w:rFonts w:ascii="黑体" w:eastAsia="黑体" w:hint="eastAsia"/>
        </w:rPr>
        <w:t xml:space="preserve">      </w:t>
      </w:r>
      <w:r>
        <w:rPr>
          <w:rFonts w:ascii="黑体" w:eastAsia="黑体" w:hint="eastAsia"/>
        </w:rPr>
        <w:t>唱标人：</w:t>
      </w:r>
      <w:r>
        <w:rPr>
          <w:rFonts w:ascii="黑体" w:eastAsia="黑体" w:hint="eastAsia"/>
        </w:rPr>
        <w:t xml:space="preserve">      </w:t>
      </w:r>
      <w:r>
        <w:rPr>
          <w:rFonts w:ascii="黑体" w:eastAsia="黑体" w:hint="eastAsia"/>
        </w:rPr>
        <w:t>行政监督人：</w:t>
      </w:r>
      <w:r>
        <w:rPr>
          <w:rFonts w:ascii="黑体" w:eastAsia="黑体" w:hint="eastAsia"/>
        </w:rPr>
        <w:t xml:space="preserve">   </w:t>
      </w:r>
      <w:r>
        <w:rPr>
          <w:rFonts w:ascii="黑体" w:eastAsia="黑体" w:hint="eastAsia"/>
        </w:rPr>
        <w:t>纪律监督人：</w:t>
      </w:r>
    </w:p>
    <w:p w:rsidR="001C7482" w:rsidRDefault="001C7482">
      <w:pPr>
        <w:spacing w:beforeLines="0"/>
        <w:rPr>
          <w:b/>
          <w:sz w:val="24"/>
        </w:rPr>
      </w:pPr>
    </w:p>
    <w:p w:rsidR="001C7482" w:rsidRDefault="00302A50">
      <w:pPr>
        <w:widowControl/>
        <w:snapToGrid w:val="0"/>
        <w:spacing w:beforeLines="0" w:line="360" w:lineRule="auto"/>
        <w:jc w:val="left"/>
        <w:rPr>
          <w:b/>
          <w:sz w:val="24"/>
        </w:rPr>
      </w:pPr>
      <w:r>
        <w:rPr>
          <w:b/>
          <w:sz w:val="24"/>
        </w:rPr>
        <w:br w:type="page"/>
      </w:r>
    </w:p>
    <w:p w:rsidR="001C7482" w:rsidRDefault="00302A50">
      <w:pPr>
        <w:snapToGrid w:val="0"/>
        <w:spacing w:beforeLines="0" w:line="360" w:lineRule="auto"/>
        <w:outlineLvl w:val="2"/>
        <w:rPr>
          <w:b/>
          <w:sz w:val="24"/>
        </w:rPr>
      </w:pPr>
      <w:r>
        <w:rPr>
          <w:b/>
          <w:sz w:val="24"/>
        </w:rPr>
        <w:lastRenderedPageBreak/>
        <w:t>附表二</w:t>
      </w:r>
      <w:r>
        <w:rPr>
          <w:rFonts w:hint="eastAsia"/>
          <w:b/>
          <w:sz w:val="24"/>
        </w:rPr>
        <w:t xml:space="preserve"> </w:t>
      </w:r>
      <w:r>
        <w:rPr>
          <w:b/>
          <w:sz w:val="24"/>
        </w:rPr>
        <w:t>问题澄清通知</w:t>
      </w:r>
    </w:p>
    <w:p w:rsidR="001C7482" w:rsidRDefault="00302A50">
      <w:pPr>
        <w:snapToGrid w:val="0"/>
        <w:spacing w:beforeLines="0" w:line="360" w:lineRule="auto"/>
        <w:jc w:val="center"/>
        <w:rPr>
          <w:b/>
        </w:rPr>
      </w:pPr>
      <w:r>
        <w:rPr>
          <w:rFonts w:hAnsi="宋体"/>
          <w:b/>
        </w:rPr>
        <w:t>问题澄清通知</w:t>
      </w:r>
    </w:p>
    <w:p w:rsidR="001C7482" w:rsidRDefault="00302A50">
      <w:pPr>
        <w:snapToGrid w:val="0"/>
        <w:spacing w:beforeLines="0" w:line="360" w:lineRule="auto"/>
        <w:jc w:val="center"/>
      </w:pPr>
      <w:r>
        <w:rPr>
          <w:rFonts w:hAnsi="宋体"/>
        </w:rPr>
        <w:t>编号：</w:t>
      </w:r>
    </w:p>
    <w:p w:rsidR="001C7482" w:rsidRDefault="00302A50">
      <w:pPr>
        <w:adjustRightInd w:val="0"/>
        <w:snapToGrid w:val="0"/>
        <w:spacing w:beforeLines="0" w:line="360" w:lineRule="auto"/>
        <w:ind w:firstLineChars="200" w:firstLine="420"/>
      </w:pPr>
      <w:r>
        <w:t>________________(</w:t>
      </w:r>
      <w:r>
        <w:rPr>
          <w:rFonts w:hAnsi="宋体"/>
        </w:rPr>
        <w:t>投标人名称</w:t>
      </w:r>
      <w:r>
        <w:t>)</w:t>
      </w:r>
      <w:r>
        <w:rPr>
          <w:rFonts w:hAnsi="宋体"/>
        </w:rPr>
        <w:t>：</w:t>
      </w:r>
    </w:p>
    <w:p w:rsidR="001C7482" w:rsidRDefault="00302A50">
      <w:pPr>
        <w:adjustRightInd w:val="0"/>
        <w:snapToGrid w:val="0"/>
        <w:spacing w:beforeLines="0" w:line="360" w:lineRule="auto"/>
        <w:ind w:firstLineChars="200" w:firstLine="420"/>
      </w:pPr>
      <w:r>
        <w:t>___________(</w:t>
      </w:r>
      <w:r>
        <w:rPr>
          <w:rFonts w:hAnsi="宋体"/>
        </w:rPr>
        <w:t>项目名称</w:t>
      </w:r>
      <w:r>
        <w:t>)______</w:t>
      </w:r>
      <w:r>
        <w:rPr>
          <w:rFonts w:hAnsi="宋体"/>
        </w:rPr>
        <w:t>标段施工招标的评标委员会，对你方的投标文件进行了仔细的审查，现需你方对下列问题以书面形式予以澄清：</w:t>
      </w: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1.</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2.</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w:t>
      </w: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pPr>
      <w:r>
        <w:rPr>
          <w:rFonts w:hAnsi="宋体"/>
        </w:rPr>
        <w:t>请将上述问题的澄清于</w:t>
      </w:r>
      <w:r>
        <w:t>_____</w:t>
      </w:r>
      <w:r>
        <w:rPr>
          <w:rFonts w:hAnsi="宋体"/>
        </w:rPr>
        <w:t>年</w:t>
      </w:r>
      <w:r>
        <w:t>____</w:t>
      </w:r>
      <w:r>
        <w:rPr>
          <w:rFonts w:hAnsi="宋体"/>
        </w:rPr>
        <w:t>月</w:t>
      </w:r>
      <w:r>
        <w:t>____</w:t>
      </w:r>
      <w:r>
        <w:rPr>
          <w:rFonts w:hAnsi="宋体"/>
        </w:rPr>
        <w:t>日</w:t>
      </w:r>
      <w:r>
        <w:t>____</w:t>
      </w:r>
      <w:r>
        <w:rPr>
          <w:rFonts w:hAnsi="宋体"/>
        </w:rPr>
        <w:t>时前递交至</w:t>
      </w:r>
      <w:r>
        <w:t>________________</w:t>
      </w:r>
    </w:p>
    <w:p w:rsidR="001C7482" w:rsidRDefault="00302A50">
      <w:pPr>
        <w:adjustRightInd w:val="0"/>
        <w:snapToGrid w:val="0"/>
        <w:spacing w:beforeLines="0" w:line="360" w:lineRule="auto"/>
        <w:ind w:firstLineChars="200" w:firstLine="420"/>
      </w:pPr>
      <w:r>
        <w:t>(</w:t>
      </w:r>
      <w:r>
        <w:rPr>
          <w:rFonts w:hAnsi="宋体"/>
        </w:rPr>
        <w:t>详细地址</w:t>
      </w:r>
      <w:r>
        <w:t>)</w:t>
      </w:r>
      <w:r>
        <w:rPr>
          <w:rFonts w:hAnsi="宋体"/>
        </w:rPr>
        <w:t>或传真至</w:t>
      </w:r>
      <w:r>
        <w:t>_____________(</w:t>
      </w:r>
      <w:r>
        <w:rPr>
          <w:rFonts w:hAnsi="宋体"/>
        </w:rPr>
        <w:t>传真号码</w:t>
      </w:r>
      <w:r>
        <w:t>)</w:t>
      </w:r>
      <w:r>
        <w:rPr>
          <w:rFonts w:hAnsi="宋体"/>
        </w:rPr>
        <w:t>。采用传真方式的，应在</w:t>
      </w:r>
      <w:r>
        <w:t>_____</w:t>
      </w:r>
      <w:r>
        <w:rPr>
          <w:rFonts w:hAnsi="宋体"/>
        </w:rPr>
        <w:t>年</w:t>
      </w:r>
      <w:r>
        <w:t>____</w:t>
      </w:r>
      <w:r>
        <w:rPr>
          <w:rFonts w:hAnsi="宋体"/>
        </w:rPr>
        <w:t>月</w:t>
      </w:r>
      <w:r>
        <w:t>____</w:t>
      </w:r>
      <w:r>
        <w:rPr>
          <w:rFonts w:hAnsi="宋体"/>
        </w:rPr>
        <w:t>日</w:t>
      </w:r>
      <w:r>
        <w:t>____</w:t>
      </w:r>
      <w:r>
        <w:rPr>
          <w:rFonts w:hAnsi="宋体"/>
        </w:rPr>
        <w:t>时前将原件递交至</w:t>
      </w:r>
      <w:r>
        <w:t>___________________(</w:t>
      </w:r>
      <w:r>
        <w:rPr>
          <w:rFonts w:hAnsi="宋体"/>
        </w:rPr>
        <w:t>详细地址</w:t>
      </w:r>
      <w:r>
        <w:t>)</w:t>
      </w:r>
      <w:r>
        <w:rPr>
          <w:rFonts w:hAnsi="宋体"/>
        </w:rPr>
        <w:t>。</w:t>
      </w: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1550" w:firstLine="3255"/>
        <w:rPr>
          <w:u w:val="single"/>
        </w:rPr>
      </w:pPr>
      <w:r>
        <w:rPr>
          <w:u w:val="single"/>
        </w:rPr>
        <w:t>(</w:t>
      </w:r>
      <w:r>
        <w:rPr>
          <w:rFonts w:hAnsi="宋体"/>
          <w:u w:val="single"/>
        </w:rPr>
        <w:t>项目名称</w:t>
      </w:r>
      <w:r>
        <w:rPr>
          <w:u w:val="single"/>
        </w:rPr>
        <w:t>)</w:t>
      </w:r>
      <w:r>
        <w:rPr>
          <w:rFonts w:hint="eastAsia"/>
          <w:u w:val="single"/>
        </w:rPr>
        <w:t xml:space="preserve">    </w:t>
      </w:r>
      <w:r>
        <w:rPr>
          <w:rFonts w:hAnsi="宋体"/>
          <w:u w:val="single"/>
        </w:rPr>
        <w:t>标段施工招标评标委员会</w:t>
      </w:r>
    </w:p>
    <w:p w:rsidR="001C7482" w:rsidRDefault="00302A50">
      <w:pPr>
        <w:snapToGrid w:val="0"/>
        <w:spacing w:beforeLines="0" w:line="360" w:lineRule="auto"/>
        <w:ind w:firstLineChars="1800" w:firstLine="3780"/>
        <w:rPr>
          <w:u w:val="single"/>
        </w:rPr>
      </w:pPr>
      <w:r>
        <w:rPr>
          <w:rFonts w:hAnsi="宋体"/>
          <w:u w:val="single"/>
        </w:rPr>
        <w:t>招标人：</w:t>
      </w:r>
      <w:r>
        <w:rPr>
          <w:u w:val="single"/>
        </w:rPr>
        <w:t>(</w:t>
      </w:r>
      <w:r>
        <w:rPr>
          <w:rFonts w:hAnsi="宋体"/>
          <w:u w:val="single"/>
        </w:rPr>
        <w:t>盖单位章</w:t>
      </w:r>
      <w:r>
        <w:rPr>
          <w:u w:val="single"/>
        </w:rPr>
        <w:t>)</w:t>
      </w: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2500" w:firstLine="5250"/>
      </w:pPr>
      <w:r>
        <w:t>______</w:t>
      </w:r>
      <w:r>
        <w:rPr>
          <w:rFonts w:hAnsi="宋体"/>
        </w:rPr>
        <w:t>年</w:t>
      </w:r>
      <w:r>
        <w:t>_____</w:t>
      </w:r>
      <w:r>
        <w:rPr>
          <w:rFonts w:hAnsi="宋体"/>
        </w:rPr>
        <w:t>月</w:t>
      </w:r>
      <w:r>
        <w:t>_____</w:t>
      </w:r>
      <w:r>
        <w:rPr>
          <w:rFonts w:hAnsi="宋体"/>
        </w:rPr>
        <w:t>日</w:t>
      </w:r>
    </w:p>
    <w:p w:rsidR="001C7482" w:rsidRDefault="00302A50">
      <w:pPr>
        <w:widowControl/>
        <w:snapToGrid w:val="0"/>
        <w:spacing w:beforeLines="0" w:line="360" w:lineRule="auto"/>
        <w:jc w:val="left"/>
        <w:rPr>
          <w:b/>
          <w:sz w:val="24"/>
        </w:rPr>
      </w:pPr>
      <w:r>
        <w:rPr>
          <w:b/>
          <w:sz w:val="24"/>
        </w:rPr>
        <w:br w:type="page"/>
      </w:r>
    </w:p>
    <w:p w:rsidR="001C7482" w:rsidRDefault="00302A50">
      <w:pPr>
        <w:snapToGrid w:val="0"/>
        <w:spacing w:beforeLines="0" w:line="360" w:lineRule="auto"/>
        <w:outlineLvl w:val="2"/>
        <w:rPr>
          <w:b/>
          <w:sz w:val="24"/>
        </w:rPr>
      </w:pPr>
      <w:r>
        <w:rPr>
          <w:b/>
          <w:sz w:val="24"/>
        </w:rPr>
        <w:lastRenderedPageBreak/>
        <w:t>附表</w:t>
      </w:r>
      <w:r>
        <w:rPr>
          <w:rFonts w:hint="eastAsia"/>
          <w:b/>
          <w:sz w:val="24"/>
        </w:rPr>
        <w:t>三</w:t>
      </w:r>
      <w:r>
        <w:rPr>
          <w:rFonts w:hint="eastAsia"/>
          <w:b/>
          <w:sz w:val="24"/>
        </w:rPr>
        <w:t xml:space="preserve"> </w:t>
      </w:r>
      <w:r>
        <w:rPr>
          <w:b/>
          <w:sz w:val="24"/>
        </w:rPr>
        <w:t>问题澄清通知</w:t>
      </w:r>
    </w:p>
    <w:p w:rsidR="001C7482" w:rsidRDefault="001C7482">
      <w:pPr>
        <w:snapToGrid w:val="0"/>
        <w:spacing w:beforeLines="0" w:line="360" w:lineRule="auto"/>
        <w:rPr>
          <w:b/>
        </w:rPr>
      </w:pPr>
    </w:p>
    <w:p w:rsidR="001C7482" w:rsidRDefault="001C7482">
      <w:pPr>
        <w:snapToGrid w:val="0"/>
        <w:spacing w:beforeLines="0" w:line="360" w:lineRule="auto"/>
        <w:rPr>
          <w:b/>
        </w:rPr>
      </w:pPr>
    </w:p>
    <w:p w:rsidR="001C7482" w:rsidRDefault="00302A50">
      <w:pPr>
        <w:snapToGrid w:val="0"/>
        <w:spacing w:beforeLines="0" w:line="360" w:lineRule="auto"/>
        <w:jc w:val="center"/>
        <w:rPr>
          <w:b/>
        </w:rPr>
      </w:pPr>
      <w:r>
        <w:rPr>
          <w:rFonts w:hAnsi="宋体"/>
          <w:b/>
        </w:rPr>
        <w:t>问题的澄清</w:t>
      </w:r>
    </w:p>
    <w:p w:rsidR="001C7482" w:rsidRDefault="00302A50">
      <w:pPr>
        <w:snapToGrid w:val="0"/>
        <w:spacing w:beforeLines="0" w:line="360" w:lineRule="auto"/>
        <w:jc w:val="center"/>
      </w:pPr>
      <w:r>
        <w:rPr>
          <w:rFonts w:hAnsi="宋体"/>
        </w:rPr>
        <w:t>编号：</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________________(</w:t>
      </w:r>
      <w:r>
        <w:rPr>
          <w:rFonts w:hAnsi="宋体"/>
        </w:rPr>
        <w:t>项目名称</w:t>
      </w:r>
      <w:r>
        <w:t>)_________</w:t>
      </w:r>
      <w:r>
        <w:rPr>
          <w:rFonts w:hAnsi="宋体"/>
        </w:rPr>
        <w:t>标段施工招标评标委员会：</w:t>
      </w: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1.</w:t>
      </w: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2.</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1000" w:firstLine="2100"/>
      </w:pPr>
      <w:r>
        <w:rPr>
          <w:rFonts w:hAnsi="宋体"/>
        </w:rPr>
        <w:t>投标人：</w:t>
      </w:r>
      <w:r>
        <w:t>_____________________________(</w:t>
      </w:r>
      <w:r>
        <w:rPr>
          <w:rFonts w:hAnsi="宋体"/>
        </w:rPr>
        <w:t>盖单位章</w:t>
      </w:r>
      <w:r>
        <w:t>)</w:t>
      </w:r>
    </w:p>
    <w:p w:rsidR="001C7482" w:rsidRDefault="00302A50">
      <w:pPr>
        <w:snapToGrid w:val="0"/>
        <w:spacing w:beforeLines="0" w:line="360" w:lineRule="auto"/>
        <w:ind w:firstLineChars="1000" w:firstLine="2100"/>
      </w:pPr>
      <w:r>
        <w:rPr>
          <w:rFonts w:hAnsi="宋体"/>
        </w:rPr>
        <w:t>法定代表人或其委托代理人：</w:t>
      </w:r>
      <w:r>
        <w:t>_______________(</w:t>
      </w:r>
      <w:r>
        <w:rPr>
          <w:rFonts w:hAnsi="宋体"/>
        </w:rPr>
        <w:t>签字</w:t>
      </w:r>
      <w:r>
        <w:t>)</w:t>
      </w:r>
    </w:p>
    <w:p w:rsidR="001C7482" w:rsidRDefault="001C7482">
      <w:pPr>
        <w:snapToGrid w:val="0"/>
        <w:spacing w:beforeLines="0" w:line="360" w:lineRule="auto"/>
        <w:ind w:firstLineChars="1000" w:firstLine="2100"/>
      </w:pPr>
    </w:p>
    <w:p w:rsidR="001C7482" w:rsidRDefault="00302A50">
      <w:pPr>
        <w:snapToGrid w:val="0"/>
        <w:spacing w:beforeLines="0" w:line="360" w:lineRule="auto"/>
        <w:ind w:firstLineChars="2500" w:firstLine="5250"/>
        <w:rPr>
          <w:rFonts w:hAnsi="宋体"/>
        </w:rPr>
      </w:pPr>
      <w:r>
        <w:t>______</w:t>
      </w:r>
      <w:r>
        <w:rPr>
          <w:rFonts w:hAnsi="宋体"/>
        </w:rPr>
        <w:t>年</w:t>
      </w:r>
      <w:r>
        <w:t>_____</w:t>
      </w:r>
      <w:r>
        <w:rPr>
          <w:rFonts w:hAnsi="宋体"/>
        </w:rPr>
        <w:t>月</w:t>
      </w:r>
      <w:r>
        <w:t>_____</w:t>
      </w:r>
      <w:r>
        <w:rPr>
          <w:rFonts w:hAnsi="宋体"/>
        </w:rPr>
        <w:t>日</w:t>
      </w:r>
    </w:p>
    <w:p w:rsidR="001C7482" w:rsidRDefault="00302A50">
      <w:pPr>
        <w:widowControl/>
        <w:snapToGrid w:val="0"/>
        <w:spacing w:beforeLines="0" w:line="360" w:lineRule="auto"/>
        <w:jc w:val="left"/>
        <w:rPr>
          <w:rFonts w:hAnsi="宋体"/>
        </w:rPr>
      </w:pPr>
      <w:r>
        <w:rPr>
          <w:rFonts w:hAnsi="宋体"/>
        </w:rPr>
        <w:br w:type="page"/>
      </w:r>
    </w:p>
    <w:p w:rsidR="001C7482" w:rsidRDefault="00302A50">
      <w:pPr>
        <w:snapToGrid w:val="0"/>
        <w:spacing w:beforeLines="0" w:line="360" w:lineRule="auto"/>
        <w:outlineLvl w:val="2"/>
        <w:rPr>
          <w:b/>
          <w:sz w:val="24"/>
        </w:rPr>
      </w:pPr>
      <w:r>
        <w:rPr>
          <w:b/>
          <w:sz w:val="24"/>
        </w:rPr>
        <w:lastRenderedPageBreak/>
        <w:t>附表四</w:t>
      </w:r>
      <w:r>
        <w:rPr>
          <w:rFonts w:hint="eastAsia"/>
          <w:b/>
          <w:sz w:val="24"/>
        </w:rPr>
        <w:t xml:space="preserve"> </w:t>
      </w:r>
      <w:r>
        <w:rPr>
          <w:b/>
          <w:sz w:val="24"/>
        </w:rPr>
        <w:t>中标通知书</w:t>
      </w:r>
    </w:p>
    <w:p w:rsidR="001C7482" w:rsidRDefault="001C7482">
      <w:pPr>
        <w:snapToGrid w:val="0"/>
        <w:spacing w:beforeLines="0" w:line="360" w:lineRule="auto"/>
        <w:rPr>
          <w:b/>
        </w:rPr>
      </w:pPr>
    </w:p>
    <w:p w:rsidR="001C7482" w:rsidRDefault="00302A50">
      <w:pPr>
        <w:snapToGrid w:val="0"/>
        <w:spacing w:beforeLines="0" w:line="360" w:lineRule="auto"/>
        <w:jc w:val="center"/>
        <w:rPr>
          <w:b/>
          <w:sz w:val="32"/>
        </w:rPr>
      </w:pPr>
      <w:r>
        <w:rPr>
          <w:rFonts w:hAnsi="宋体"/>
          <w:b/>
          <w:sz w:val="32"/>
        </w:rPr>
        <w:t>中标通知书</w:t>
      </w: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_______________(</w:t>
      </w:r>
      <w:r>
        <w:rPr>
          <w:rFonts w:hAnsi="宋体"/>
        </w:rPr>
        <w:t>中标人名称</w:t>
      </w:r>
      <w:r>
        <w:t>)</w:t>
      </w:r>
      <w:r>
        <w:rPr>
          <w:rFonts w:hAnsi="宋体"/>
        </w:rPr>
        <w:t>：</w:t>
      </w:r>
    </w:p>
    <w:p w:rsidR="001C7482" w:rsidRDefault="00302A50">
      <w:pPr>
        <w:snapToGrid w:val="0"/>
        <w:spacing w:beforeLines="0" w:line="360" w:lineRule="auto"/>
      </w:pPr>
      <w:r>
        <w:rPr>
          <w:rFonts w:hAnsi="宋体"/>
        </w:rPr>
        <w:t>你方于</w:t>
      </w:r>
      <w:r>
        <w:t>_____________</w:t>
      </w:r>
      <w:r>
        <w:rPr>
          <w:rFonts w:hAnsi="宋体"/>
        </w:rPr>
        <w:t>（投标日期</w:t>
      </w:r>
      <w:r>
        <w:t>)</w:t>
      </w:r>
      <w:r>
        <w:rPr>
          <w:rFonts w:hAnsi="宋体"/>
        </w:rPr>
        <w:t>所递交的</w:t>
      </w:r>
      <w:r>
        <w:t>__________(</w:t>
      </w:r>
      <w:r>
        <w:rPr>
          <w:rFonts w:hAnsi="宋体"/>
        </w:rPr>
        <w:t>项目名称</w:t>
      </w:r>
      <w:r>
        <w:t>)______</w:t>
      </w:r>
      <w:r>
        <w:rPr>
          <w:rFonts w:hAnsi="宋体"/>
        </w:rPr>
        <w:t>标段施工投标文件已被我方接受，被确定为中标人。</w:t>
      </w:r>
    </w:p>
    <w:p w:rsidR="001C7482" w:rsidRDefault="00302A50">
      <w:pPr>
        <w:snapToGrid w:val="0"/>
        <w:spacing w:beforeLines="0" w:line="360" w:lineRule="auto"/>
      </w:pPr>
      <w:r>
        <w:rPr>
          <w:rFonts w:hAnsi="宋体"/>
        </w:rPr>
        <w:t>中标价：</w:t>
      </w:r>
      <w:r>
        <w:t>_______________</w:t>
      </w:r>
      <w:r>
        <w:rPr>
          <w:rFonts w:hAnsi="宋体"/>
        </w:rPr>
        <w:t>元。</w:t>
      </w:r>
      <w:r>
        <w:rPr>
          <w:rFonts w:hAnsi="宋体" w:hint="eastAsia"/>
        </w:rPr>
        <w:t>其中北京站西天桥</w:t>
      </w:r>
      <w:r>
        <w:rPr>
          <w:rFonts w:hAnsi="宋体" w:hint="eastAsia"/>
          <w:u w:val="single"/>
        </w:rPr>
        <w:t xml:space="preserve">      </w:t>
      </w:r>
      <w:r>
        <w:rPr>
          <w:rFonts w:hAnsi="宋体" w:hint="eastAsia"/>
        </w:rPr>
        <w:t>元、丰联广场天桥</w:t>
      </w:r>
      <w:r>
        <w:rPr>
          <w:rFonts w:hAnsi="宋体" w:hint="eastAsia"/>
          <w:u w:val="single"/>
        </w:rPr>
        <w:t xml:space="preserve">    </w:t>
      </w:r>
      <w:r>
        <w:rPr>
          <w:rFonts w:hAnsi="宋体" w:hint="eastAsia"/>
        </w:rPr>
        <w:t>元、菜户营</w:t>
      </w:r>
      <w:r>
        <w:rPr>
          <w:rFonts w:hAnsi="宋体" w:hint="eastAsia"/>
        </w:rPr>
        <w:t>1</w:t>
      </w:r>
      <w:r>
        <w:rPr>
          <w:rFonts w:hAnsi="宋体" w:hint="eastAsia"/>
        </w:rPr>
        <w:t>号桥</w:t>
      </w:r>
      <w:r>
        <w:rPr>
          <w:rFonts w:hAnsi="宋体" w:hint="eastAsia"/>
          <w:u w:val="single"/>
        </w:rPr>
        <w:t xml:space="preserve">      </w:t>
      </w:r>
      <w:r>
        <w:rPr>
          <w:rFonts w:hAnsi="宋体" w:hint="eastAsia"/>
        </w:rPr>
        <w:t>元</w:t>
      </w:r>
    </w:p>
    <w:p w:rsidR="001C7482" w:rsidRDefault="00302A50">
      <w:pPr>
        <w:snapToGrid w:val="0"/>
        <w:spacing w:beforeLines="0" w:line="360" w:lineRule="auto"/>
      </w:pPr>
      <w:r>
        <w:rPr>
          <w:rFonts w:hAnsi="宋体"/>
        </w:rPr>
        <w:t>工期：</w:t>
      </w:r>
      <w:r>
        <w:t>________</w:t>
      </w:r>
      <w:r>
        <w:rPr>
          <w:rFonts w:hAnsi="宋体"/>
        </w:rPr>
        <w:t>日历天。</w:t>
      </w:r>
    </w:p>
    <w:p w:rsidR="001C7482" w:rsidRDefault="00302A50">
      <w:pPr>
        <w:snapToGrid w:val="0"/>
        <w:spacing w:beforeLines="0" w:line="360" w:lineRule="auto"/>
      </w:pPr>
      <w:r>
        <w:rPr>
          <w:rFonts w:hAnsi="宋体"/>
        </w:rPr>
        <w:t>工程质量：符合</w:t>
      </w:r>
      <w:r>
        <w:t>______________</w:t>
      </w:r>
      <w:r>
        <w:rPr>
          <w:rFonts w:hAnsi="宋体"/>
        </w:rPr>
        <w:t>标准。</w:t>
      </w:r>
    </w:p>
    <w:p w:rsidR="001C7482" w:rsidRDefault="00302A50">
      <w:pPr>
        <w:snapToGrid w:val="0"/>
        <w:spacing w:beforeLines="0" w:line="360" w:lineRule="auto"/>
      </w:pPr>
      <w:r>
        <w:rPr>
          <w:rFonts w:hAnsi="宋体"/>
        </w:rPr>
        <w:t>项目经理：</w:t>
      </w:r>
      <w:r>
        <w:t>______________(</w:t>
      </w:r>
      <w:r>
        <w:rPr>
          <w:rFonts w:hAnsi="宋体"/>
        </w:rPr>
        <w:t>姓名</w:t>
      </w:r>
      <w:r>
        <w:t>)</w:t>
      </w:r>
      <w:r>
        <w:rPr>
          <w:rFonts w:hAnsi="宋体"/>
        </w:rPr>
        <w:t>。</w:t>
      </w:r>
    </w:p>
    <w:p w:rsidR="001C7482" w:rsidRDefault="00302A50">
      <w:pPr>
        <w:snapToGrid w:val="0"/>
        <w:spacing w:beforeLines="0" w:line="360" w:lineRule="auto"/>
      </w:pPr>
      <w:r>
        <w:rPr>
          <w:rFonts w:hAnsi="宋体"/>
        </w:rPr>
        <w:t>项目总工</w:t>
      </w:r>
      <w:r>
        <w:rPr>
          <w:rFonts w:hAnsi="宋体" w:hint="eastAsia"/>
        </w:rPr>
        <w:t>（技术负责人）</w:t>
      </w:r>
      <w:r>
        <w:rPr>
          <w:rFonts w:hAnsi="宋体"/>
        </w:rPr>
        <w:t>：</w:t>
      </w:r>
      <w:r>
        <w:t>______________(</w:t>
      </w:r>
      <w:r>
        <w:rPr>
          <w:rFonts w:hAnsi="宋体"/>
        </w:rPr>
        <w:t>姓名</w:t>
      </w:r>
      <w:r>
        <w:t>)</w:t>
      </w:r>
      <w:r>
        <w:rPr>
          <w:rFonts w:hAnsi="宋体"/>
        </w:rPr>
        <w:t>。</w:t>
      </w:r>
    </w:p>
    <w:p w:rsidR="001C7482" w:rsidRDefault="00302A50">
      <w:pPr>
        <w:snapToGrid w:val="0"/>
        <w:spacing w:beforeLines="0" w:line="360" w:lineRule="auto"/>
      </w:pPr>
      <w:r>
        <w:rPr>
          <w:rFonts w:hAnsi="宋体"/>
        </w:rPr>
        <w:t>请你方在接到本通知书后的</w:t>
      </w:r>
      <w:r>
        <w:t>______</w:t>
      </w:r>
      <w:r>
        <w:rPr>
          <w:rFonts w:hAnsi="宋体"/>
        </w:rPr>
        <w:t>日内到</w:t>
      </w:r>
      <w:r>
        <w:t>_________________(</w:t>
      </w:r>
      <w:r>
        <w:rPr>
          <w:rFonts w:hAnsi="宋体"/>
        </w:rPr>
        <w:t>指定地点</w:t>
      </w:r>
      <w:r>
        <w:t>)</w:t>
      </w:r>
      <w:r>
        <w:rPr>
          <w:rFonts w:hAnsi="宋体"/>
        </w:rPr>
        <w:t>与我方签订施工承包合同，在此之前按招标文件第二章</w:t>
      </w:r>
      <w:r>
        <w:t>“</w:t>
      </w:r>
      <w:r>
        <w:rPr>
          <w:rFonts w:hAnsi="宋体"/>
        </w:rPr>
        <w:t>投标人须知</w:t>
      </w:r>
      <w:r>
        <w:t>”</w:t>
      </w:r>
      <w:r>
        <w:rPr>
          <w:rFonts w:hAnsi="宋体"/>
        </w:rPr>
        <w:t>第</w:t>
      </w:r>
      <w:r>
        <w:t>7.3</w:t>
      </w:r>
      <w:r>
        <w:rPr>
          <w:rFonts w:hAnsi="宋体"/>
        </w:rPr>
        <w:t>款规定向我方提交履约担保。</w:t>
      </w:r>
    </w:p>
    <w:p w:rsidR="001C7482" w:rsidRDefault="00302A50">
      <w:pPr>
        <w:snapToGrid w:val="0"/>
        <w:spacing w:beforeLines="0" w:line="360" w:lineRule="auto"/>
      </w:pPr>
      <w:r>
        <w:rPr>
          <w:rFonts w:hAnsi="宋体"/>
        </w:rPr>
        <w:t>特此通知。</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1800" w:firstLine="3780"/>
      </w:pPr>
      <w:r>
        <w:rPr>
          <w:rFonts w:hAnsi="宋体"/>
        </w:rPr>
        <w:t>招标人：</w:t>
      </w:r>
      <w:r>
        <w:t>_____________________(</w:t>
      </w:r>
      <w:r>
        <w:rPr>
          <w:rFonts w:hAnsi="宋体"/>
        </w:rPr>
        <w:t>盖单位章</w:t>
      </w:r>
      <w:r>
        <w:t>)</w:t>
      </w:r>
    </w:p>
    <w:p w:rsidR="001C7482" w:rsidRDefault="00302A50">
      <w:pPr>
        <w:snapToGrid w:val="0"/>
        <w:spacing w:beforeLines="0" w:line="360" w:lineRule="auto"/>
        <w:ind w:firstLineChars="1800" w:firstLine="3780"/>
      </w:pPr>
      <w:r>
        <w:rPr>
          <w:rFonts w:hint="eastAsia"/>
        </w:rPr>
        <w:t>法定代表人：</w:t>
      </w:r>
      <w:r>
        <w:rPr>
          <w:rFonts w:hint="eastAsia"/>
          <w:u w:val="single"/>
        </w:rPr>
        <w:t xml:space="preserve">                </w:t>
      </w:r>
      <w:r>
        <w:rPr>
          <w:rFonts w:hint="eastAsia"/>
        </w:rPr>
        <w:t>（签字或盖章）</w:t>
      </w: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2150" w:firstLine="4515"/>
        <w:rPr>
          <w:sz w:val="22"/>
        </w:rPr>
      </w:pPr>
      <w:r>
        <w:t>_______</w:t>
      </w:r>
      <w:r>
        <w:rPr>
          <w:rFonts w:hAnsi="宋体"/>
        </w:rPr>
        <w:t>年</w:t>
      </w:r>
      <w:r>
        <w:t>_____</w:t>
      </w:r>
      <w:r>
        <w:rPr>
          <w:rFonts w:hAnsi="宋体"/>
        </w:rPr>
        <w:t>月</w:t>
      </w:r>
      <w:r>
        <w:t>_____</w:t>
      </w:r>
      <w:r>
        <w:rPr>
          <w:rFonts w:hAnsi="宋体"/>
        </w:rPr>
        <w:t>日</w:t>
      </w:r>
    </w:p>
    <w:p w:rsidR="001C7482" w:rsidRDefault="00302A50">
      <w:pPr>
        <w:widowControl/>
        <w:snapToGrid w:val="0"/>
        <w:spacing w:beforeLines="0" w:line="360" w:lineRule="auto"/>
        <w:jc w:val="left"/>
        <w:rPr>
          <w:rFonts w:hAnsi="宋体"/>
          <w:b/>
        </w:rPr>
      </w:pPr>
      <w:r>
        <w:rPr>
          <w:rFonts w:hAnsi="宋体"/>
          <w:b/>
        </w:rPr>
        <w:br w:type="page"/>
      </w:r>
    </w:p>
    <w:p w:rsidR="001C7482" w:rsidRDefault="00302A50">
      <w:pPr>
        <w:snapToGrid w:val="0"/>
        <w:spacing w:beforeLines="0" w:line="360" w:lineRule="auto"/>
        <w:outlineLvl w:val="2"/>
        <w:rPr>
          <w:b/>
          <w:sz w:val="24"/>
        </w:rPr>
      </w:pPr>
      <w:r>
        <w:rPr>
          <w:b/>
          <w:sz w:val="24"/>
        </w:rPr>
        <w:lastRenderedPageBreak/>
        <w:t>附表五</w:t>
      </w:r>
      <w:r>
        <w:rPr>
          <w:rFonts w:hint="eastAsia"/>
          <w:b/>
          <w:sz w:val="24"/>
        </w:rPr>
        <w:t xml:space="preserve"> </w:t>
      </w:r>
      <w:r>
        <w:rPr>
          <w:b/>
          <w:sz w:val="24"/>
        </w:rPr>
        <w:t>结果通知书</w:t>
      </w:r>
    </w:p>
    <w:p w:rsidR="001C7482" w:rsidRDefault="001C7482">
      <w:pPr>
        <w:snapToGrid w:val="0"/>
        <w:spacing w:beforeLines="0" w:line="360" w:lineRule="auto"/>
        <w:rPr>
          <w:b/>
        </w:rPr>
      </w:pPr>
    </w:p>
    <w:p w:rsidR="001C7482" w:rsidRDefault="00302A50">
      <w:pPr>
        <w:snapToGrid w:val="0"/>
        <w:spacing w:beforeLines="0" w:line="360" w:lineRule="auto"/>
        <w:jc w:val="center"/>
        <w:rPr>
          <w:b/>
          <w:sz w:val="24"/>
        </w:rPr>
      </w:pPr>
      <w:r>
        <w:rPr>
          <w:rFonts w:hAnsi="宋体"/>
          <w:b/>
          <w:sz w:val="24"/>
        </w:rPr>
        <w:t>结果通知书</w:t>
      </w: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_______________(</w:t>
      </w:r>
      <w:r>
        <w:rPr>
          <w:rFonts w:hAnsi="宋体"/>
        </w:rPr>
        <w:t>未中标人名称</w:t>
      </w:r>
      <w:r>
        <w:t>)</w:t>
      </w:r>
      <w:r>
        <w:rPr>
          <w:rFonts w:hAnsi="宋体"/>
        </w:rPr>
        <w:t>：</w:t>
      </w:r>
    </w:p>
    <w:p w:rsidR="001C7482" w:rsidRDefault="00302A50">
      <w:pPr>
        <w:adjustRightInd w:val="0"/>
        <w:snapToGrid w:val="0"/>
        <w:spacing w:beforeLines="0" w:line="360" w:lineRule="auto"/>
        <w:ind w:firstLineChars="200" w:firstLine="420"/>
        <w:rPr>
          <w:rFonts w:hAnsi="宋体"/>
        </w:rPr>
      </w:pPr>
      <w:r>
        <w:rPr>
          <w:rFonts w:hAnsi="宋体" w:hint="eastAsia"/>
        </w:rPr>
        <w:t>在</w:t>
      </w:r>
      <w:r>
        <w:t>_______________</w:t>
      </w:r>
      <w:r>
        <w:rPr>
          <w:rFonts w:hAnsi="宋体" w:hint="eastAsia"/>
        </w:rPr>
        <w:t>组织的（项目名称）</w:t>
      </w:r>
      <w:r>
        <w:t>_____</w:t>
      </w:r>
      <w:r>
        <w:rPr>
          <w:rFonts w:hint="eastAsia"/>
        </w:rPr>
        <w:t>标段</w:t>
      </w:r>
      <w:r>
        <w:rPr>
          <w:rFonts w:hAnsi="宋体" w:hint="eastAsia"/>
        </w:rPr>
        <w:t>招标中（招标编号：</w:t>
      </w:r>
      <w:r>
        <w:rPr>
          <w:rFonts w:hAnsi="宋体" w:hint="eastAsia"/>
          <w:u w:val="single"/>
        </w:rPr>
        <w:t xml:space="preserve">        </w:t>
      </w:r>
      <w:r>
        <w:rPr>
          <w:rFonts w:hAnsi="宋体" w:hint="eastAsia"/>
        </w:rPr>
        <w:t>），经评标委员会评审，你公司评标结论如下：</w:t>
      </w:r>
    </w:p>
    <w:p w:rsidR="001C7482" w:rsidRDefault="001C7482">
      <w:pPr>
        <w:adjustRightInd w:val="0"/>
        <w:snapToGrid w:val="0"/>
        <w:spacing w:beforeLines="0" w:line="360" w:lineRule="auto"/>
        <w:ind w:firstLineChars="200" w:firstLine="420"/>
        <w:rPr>
          <w:rFonts w:hAnsi="宋体"/>
        </w:rPr>
      </w:pPr>
    </w:p>
    <w:p w:rsidR="001C7482" w:rsidRDefault="00302A50">
      <w:pPr>
        <w:adjustRightInd w:val="0"/>
        <w:snapToGrid w:val="0"/>
        <w:spacing w:beforeLines="0" w:line="360" w:lineRule="auto"/>
        <w:ind w:firstLineChars="200" w:firstLine="420"/>
      </w:pPr>
      <w:r>
        <w:rPr>
          <w:rFonts w:hint="eastAsia"/>
        </w:rPr>
        <w:t>在此衷心感谢你公司对招标工作的支持，希望能在以后的招标工作中继续保持合作。</w:t>
      </w:r>
    </w:p>
    <w:p w:rsidR="001C7482" w:rsidRDefault="00302A50">
      <w:pPr>
        <w:snapToGrid w:val="0"/>
        <w:spacing w:beforeLines="0" w:line="360" w:lineRule="auto"/>
        <w:ind w:firstLineChars="200" w:firstLine="420"/>
        <w:rPr>
          <w:rFonts w:hAnsi="宋体"/>
        </w:rPr>
      </w:pPr>
      <w:r>
        <w:rPr>
          <w:rFonts w:hAnsi="宋体" w:hint="eastAsia"/>
        </w:rPr>
        <w:t>投标保证金将按照招标文件的规定退还。</w:t>
      </w:r>
    </w:p>
    <w:p w:rsidR="001C7482" w:rsidRDefault="00302A50">
      <w:pPr>
        <w:snapToGrid w:val="0"/>
        <w:spacing w:beforeLines="0" w:line="360" w:lineRule="auto"/>
        <w:ind w:firstLineChars="200" w:firstLine="420"/>
      </w:pPr>
      <w:r>
        <w:rPr>
          <w:rFonts w:hAnsi="宋体" w:hint="eastAsia"/>
        </w:rPr>
        <w:t>特此通知。</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1800" w:firstLine="3780"/>
      </w:pPr>
      <w:r>
        <w:rPr>
          <w:rFonts w:hAnsi="宋体"/>
        </w:rPr>
        <w:t>招标人：</w:t>
      </w:r>
      <w:r>
        <w:t>_______________________(</w:t>
      </w:r>
      <w:r>
        <w:rPr>
          <w:rFonts w:hAnsi="宋体"/>
        </w:rPr>
        <w:t>盖单位章</w:t>
      </w:r>
      <w:r>
        <w:t>)</w:t>
      </w:r>
    </w:p>
    <w:p w:rsidR="001C7482" w:rsidRDefault="001C7482">
      <w:pPr>
        <w:snapToGrid w:val="0"/>
        <w:spacing w:beforeLines="0" w:line="360" w:lineRule="auto"/>
        <w:ind w:firstLineChars="1800" w:firstLine="3780"/>
      </w:pPr>
    </w:p>
    <w:p w:rsidR="001C7482" w:rsidRDefault="00302A50">
      <w:pPr>
        <w:snapToGrid w:val="0"/>
        <w:spacing w:beforeLines="0" w:line="360" w:lineRule="auto"/>
        <w:ind w:firstLineChars="2500" w:firstLine="5250"/>
      </w:pPr>
      <w:r>
        <w:t>______</w:t>
      </w:r>
      <w:r>
        <w:rPr>
          <w:rFonts w:hAnsi="宋体"/>
        </w:rPr>
        <w:t>年</w:t>
      </w:r>
      <w:r>
        <w:t>_____</w:t>
      </w:r>
      <w:r>
        <w:rPr>
          <w:rFonts w:hAnsi="宋体"/>
        </w:rPr>
        <w:t>月</w:t>
      </w:r>
      <w:r>
        <w:t>_____</w:t>
      </w:r>
      <w:r>
        <w:rPr>
          <w:rFonts w:hAnsi="宋体"/>
        </w:rPr>
        <w:t>日</w:t>
      </w:r>
    </w:p>
    <w:p w:rsidR="001C7482" w:rsidRDefault="00302A50">
      <w:pPr>
        <w:widowControl/>
        <w:snapToGrid w:val="0"/>
        <w:spacing w:beforeLines="0" w:line="360" w:lineRule="auto"/>
        <w:jc w:val="left"/>
        <w:rPr>
          <w:b/>
          <w:sz w:val="24"/>
        </w:rPr>
      </w:pPr>
      <w:r>
        <w:rPr>
          <w:b/>
          <w:sz w:val="24"/>
        </w:rPr>
        <w:br w:type="page"/>
      </w:r>
    </w:p>
    <w:p w:rsidR="001C7482" w:rsidRDefault="00302A50">
      <w:pPr>
        <w:snapToGrid w:val="0"/>
        <w:spacing w:beforeLines="0" w:line="360" w:lineRule="auto"/>
        <w:outlineLvl w:val="2"/>
        <w:rPr>
          <w:b/>
          <w:sz w:val="24"/>
        </w:rPr>
      </w:pPr>
      <w:r>
        <w:rPr>
          <w:b/>
          <w:sz w:val="24"/>
        </w:rPr>
        <w:lastRenderedPageBreak/>
        <w:t>附表六</w:t>
      </w:r>
      <w:r>
        <w:rPr>
          <w:rFonts w:hint="eastAsia"/>
          <w:b/>
          <w:sz w:val="24"/>
        </w:rPr>
        <w:t xml:space="preserve"> </w:t>
      </w:r>
      <w:r>
        <w:rPr>
          <w:b/>
          <w:sz w:val="24"/>
        </w:rPr>
        <w:t>确认通知</w:t>
      </w:r>
    </w:p>
    <w:p w:rsidR="001C7482" w:rsidRDefault="00302A50">
      <w:pPr>
        <w:snapToGrid w:val="0"/>
        <w:spacing w:beforeLines="0" w:line="360" w:lineRule="auto"/>
        <w:jc w:val="center"/>
        <w:rPr>
          <w:b/>
          <w:sz w:val="24"/>
        </w:rPr>
      </w:pPr>
      <w:r>
        <w:rPr>
          <w:rFonts w:hAnsi="宋体"/>
          <w:b/>
          <w:sz w:val="24"/>
        </w:rPr>
        <w:t>确认通知</w:t>
      </w:r>
    </w:p>
    <w:p w:rsidR="001C7482" w:rsidRDefault="001C7482">
      <w:pPr>
        <w:adjustRightInd w:val="0"/>
        <w:snapToGrid w:val="0"/>
        <w:spacing w:beforeLines="0" w:line="360" w:lineRule="auto"/>
        <w:ind w:firstLineChars="200" w:firstLine="420"/>
      </w:pPr>
    </w:p>
    <w:p w:rsidR="001C7482" w:rsidRDefault="00302A50">
      <w:pPr>
        <w:adjustRightInd w:val="0"/>
        <w:snapToGrid w:val="0"/>
        <w:spacing w:beforeLines="0" w:line="360" w:lineRule="auto"/>
        <w:ind w:firstLineChars="200" w:firstLine="420"/>
      </w:pPr>
      <w:r>
        <w:t>_______________(</w:t>
      </w:r>
      <w:r>
        <w:rPr>
          <w:rFonts w:hAnsi="宋体"/>
        </w:rPr>
        <w:t>招标人名称</w:t>
      </w:r>
      <w:r>
        <w:t>)</w:t>
      </w:r>
      <w:r>
        <w:rPr>
          <w:rFonts w:hAnsi="宋体"/>
        </w:rPr>
        <w:t>：</w:t>
      </w:r>
    </w:p>
    <w:p w:rsidR="001C7482" w:rsidRDefault="00302A50">
      <w:pPr>
        <w:snapToGrid w:val="0"/>
        <w:spacing w:beforeLines="0" w:line="360" w:lineRule="auto"/>
        <w:ind w:firstLineChars="200" w:firstLine="420"/>
      </w:pPr>
      <w:r>
        <w:rPr>
          <w:rFonts w:hAnsi="宋体"/>
        </w:rPr>
        <w:t>我方已接到你方</w:t>
      </w:r>
      <w:r>
        <w:t>______</w:t>
      </w:r>
      <w:r>
        <w:rPr>
          <w:rFonts w:hAnsi="宋体"/>
        </w:rPr>
        <w:t>年</w:t>
      </w:r>
      <w:r>
        <w:t>____</w:t>
      </w:r>
      <w:r>
        <w:rPr>
          <w:rFonts w:hAnsi="宋体"/>
        </w:rPr>
        <w:t>月</w:t>
      </w:r>
      <w:r>
        <w:t>____</w:t>
      </w:r>
      <w:r>
        <w:rPr>
          <w:rFonts w:hAnsi="宋体"/>
        </w:rPr>
        <w:t>日发出的</w:t>
      </w:r>
      <w:r>
        <w:t>_____________(</w:t>
      </w:r>
      <w:r>
        <w:rPr>
          <w:rFonts w:hAnsi="宋体"/>
        </w:rPr>
        <w:t>项目名称</w:t>
      </w:r>
      <w:r>
        <w:t>)______</w:t>
      </w:r>
      <w:r>
        <w:rPr>
          <w:rFonts w:hAnsi="宋体"/>
        </w:rPr>
        <w:t>标段施工招标关于</w:t>
      </w:r>
      <w:r>
        <w:t>______________</w:t>
      </w:r>
      <w:r>
        <w:rPr>
          <w:rFonts w:hAnsi="宋体"/>
        </w:rPr>
        <w:t>的通知，我方已于</w:t>
      </w:r>
      <w:r>
        <w:t>______</w:t>
      </w:r>
      <w:r>
        <w:rPr>
          <w:rFonts w:hAnsi="宋体"/>
        </w:rPr>
        <w:t>年</w:t>
      </w:r>
      <w:r>
        <w:t>____</w:t>
      </w:r>
      <w:r>
        <w:rPr>
          <w:rFonts w:hAnsi="宋体"/>
        </w:rPr>
        <w:t>月</w:t>
      </w:r>
      <w:r>
        <w:t>____</w:t>
      </w:r>
      <w:r>
        <w:rPr>
          <w:rFonts w:hAnsi="宋体"/>
        </w:rPr>
        <w:t>日收到。</w:t>
      </w:r>
    </w:p>
    <w:p w:rsidR="001C7482" w:rsidRDefault="00302A50">
      <w:pPr>
        <w:snapToGrid w:val="0"/>
        <w:spacing w:beforeLines="0" w:line="360" w:lineRule="auto"/>
      </w:pPr>
      <w:r>
        <w:rPr>
          <w:rFonts w:hAnsi="宋体"/>
        </w:rPr>
        <w:t>特此确认。</w:t>
      </w:r>
    </w:p>
    <w:p w:rsidR="001C7482" w:rsidRDefault="001C7482">
      <w:pPr>
        <w:adjustRightInd w:val="0"/>
        <w:snapToGrid w:val="0"/>
        <w:spacing w:beforeLines="0" w:line="360" w:lineRule="auto"/>
        <w:ind w:firstLineChars="200" w:firstLine="420"/>
      </w:pP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1500" w:firstLine="3150"/>
      </w:pPr>
      <w:r>
        <w:rPr>
          <w:rFonts w:hAnsi="宋体"/>
        </w:rPr>
        <w:t>投标人：</w:t>
      </w:r>
      <w:r>
        <w:t>____________________(</w:t>
      </w:r>
      <w:r>
        <w:rPr>
          <w:rFonts w:hAnsi="宋体"/>
        </w:rPr>
        <w:t>盖单位章</w:t>
      </w:r>
      <w:r>
        <w:t>)</w:t>
      </w:r>
    </w:p>
    <w:p w:rsidR="001C7482" w:rsidRDefault="001C7482">
      <w:pPr>
        <w:adjustRightInd w:val="0"/>
        <w:snapToGrid w:val="0"/>
        <w:spacing w:beforeLines="0" w:line="360" w:lineRule="auto"/>
        <w:ind w:firstLineChars="200" w:firstLine="420"/>
      </w:pPr>
    </w:p>
    <w:p w:rsidR="001C7482" w:rsidRDefault="00302A50">
      <w:pPr>
        <w:snapToGrid w:val="0"/>
        <w:spacing w:beforeLines="0" w:line="360" w:lineRule="auto"/>
        <w:ind w:firstLineChars="2400" w:firstLine="5040"/>
      </w:pPr>
      <w:r>
        <w:t>______</w:t>
      </w:r>
      <w:r>
        <w:rPr>
          <w:rFonts w:hAnsi="宋体"/>
        </w:rPr>
        <w:t>年</w:t>
      </w:r>
      <w:r>
        <w:t>_____</w:t>
      </w:r>
      <w:r>
        <w:rPr>
          <w:rFonts w:hAnsi="宋体"/>
        </w:rPr>
        <w:t>月</w:t>
      </w:r>
      <w:r>
        <w:t>_____</w:t>
      </w:r>
      <w:r>
        <w:rPr>
          <w:rFonts w:hAnsi="宋体"/>
        </w:rPr>
        <w:t>日</w:t>
      </w:r>
    </w:p>
    <w:p w:rsidR="001C7482" w:rsidRDefault="00302A50">
      <w:pPr>
        <w:widowControl/>
        <w:snapToGrid w:val="0"/>
        <w:spacing w:beforeLines="0" w:line="360" w:lineRule="auto"/>
        <w:jc w:val="left"/>
        <w:rPr>
          <w:rFonts w:hAnsi="宋体"/>
          <w:b/>
          <w:sz w:val="67"/>
        </w:rPr>
      </w:pPr>
      <w:r>
        <w:rPr>
          <w:rFonts w:hAnsi="宋体"/>
          <w:b/>
          <w:sz w:val="67"/>
        </w:rPr>
        <w:br w:type="page"/>
      </w:r>
    </w:p>
    <w:p w:rsidR="001C7482" w:rsidRDefault="001C7482">
      <w:pPr>
        <w:snapToGrid w:val="0"/>
        <w:spacing w:beforeLines="0" w:line="360" w:lineRule="auto"/>
        <w:jc w:val="center"/>
        <w:rPr>
          <w:rFonts w:hAnsi="宋体"/>
          <w:b/>
          <w:sz w:val="67"/>
        </w:rPr>
      </w:pPr>
    </w:p>
    <w:p w:rsidR="001C7482" w:rsidRDefault="001C7482">
      <w:pPr>
        <w:snapToGrid w:val="0"/>
        <w:spacing w:beforeLines="0" w:line="360" w:lineRule="auto"/>
        <w:jc w:val="center"/>
        <w:rPr>
          <w:rFonts w:hAnsi="宋体"/>
          <w:b/>
          <w:sz w:val="67"/>
        </w:rPr>
      </w:pPr>
    </w:p>
    <w:p w:rsidR="001C7482" w:rsidRDefault="001C7482">
      <w:pPr>
        <w:pStyle w:val="2"/>
        <w:snapToGrid w:val="0"/>
        <w:spacing w:after="0" w:line="360" w:lineRule="auto"/>
        <w:jc w:val="center"/>
        <w:rPr>
          <w:rFonts w:hAnsi="宋体"/>
          <w:sz w:val="64"/>
        </w:rPr>
      </w:pPr>
      <w:bookmarkStart w:id="251" w:name="_Toc327996860"/>
      <w:bookmarkStart w:id="252" w:name="_Toc327997035"/>
    </w:p>
    <w:p w:rsidR="001C7482" w:rsidRDefault="001C7482">
      <w:pPr>
        <w:pStyle w:val="2"/>
        <w:snapToGrid w:val="0"/>
        <w:spacing w:after="0" w:line="360" w:lineRule="auto"/>
        <w:jc w:val="center"/>
        <w:rPr>
          <w:rFonts w:hAnsi="宋体"/>
          <w:sz w:val="64"/>
        </w:rPr>
      </w:pPr>
    </w:p>
    <w:p w:rsidR="001C7482" w:rsidRDefault="00302A50">
      <w:pPr>
        <w:pStyle w:val="2"/>
        <w:snapToGrid w:val="0"/>
        <w:spacing w:after="0" w:line="360" w:lineRule="auto"/>
        <w:jc w:val="center"/>
        <w:rPr>
          <w:rFonts w:hAnsi="宋体"/>
          <w:sz w:val="64"/>
        </w:rPr>
      </w:pPr>
      <w:r>
        <w:rPr>
          <w:rFonts w:hAnsi="宋体"/>
          <w:sz w:val="64"/>
        </w:rPr>
        <w:t>第三章</w:t>
      </w:r>
      <w:r>
        <w:rPr>
          <w:rFonts w:hAnsi="宋体" w:hint="eastAsia"/>
          <w:sz w:val="64"/>
        </w:rPr>
        <w:t xml:space="preserve">  </w:t>
      </w:r>
      <w:r>
        <w:rPr>
          <w:rFonts w:hAnsi="宋体"/>
          <w:sz w:val="64"/>
        </w:rPr>
        <w:t>评标办法</w:t>
      </w:r>
      <w:bookmarkEnd w:id="251"/>
      <w:bookmarkEnd w:id="252"/>
    </w:p>
    <w:p w:rsidR="001C7482" w:rsidRDefault="00302A50">
      <w:pPr>
        <w:widowControl/>
        <w:snapToGrid w:val="0"/>
        <w:spacing w:beforeLines="0" w:line="360" w:lineRule="auto"/>
        <w:jc w:val="left"/>
        <w:rPr>
          <w:rFonts w:hAnsi="宋体"/>
          <w:b/>
          <w:sz w:val="32"/>
        </w:rPr>
      </w:pPr>
      <w:r>
        <w:rPr>
          <w:rFonts w:hAnsi="宋体"/>
          <w:b/>
          <w:sz w:val="32"/>
        </w:rPr>
        <w:br w:type="page"/>
      </w:r>
    </w:p>
    <w:p w:rsidR="001C7482" w:rsidRDefault="00302A50">
      <w:pPr>
        <w:snapToGrid w:val="0"/>
        <w:spacing w:beforeLines="0" w:line="360" w:lineRule="auto"/>
        <w:jc w:val="center"/>
        <w:rPr>
          <w:rFonts w:hAnsi="宋体"/>
          <w:b/>
          <w:sz w:val="32"/>
        </w:rPr>
      </w:pPr>
      <w:r>
        <w:rPr>
          <w:rFonts w:hAnsi="宋体"/>
          <w:b/>
          <w:sz w:val="32"/>
        </w:rPr>
        <w:lastRenderedPageBreak/>
        <w:t>第三章评标办法</w:t>
      </w:r>
      <w:r>
        <w:rPr>
          <w:rFonts w:hAnsi="宋体"/>
          <w:b/>
          <w:sz w:val="32"/>
        </w:rPr>
        <w:t>(</w:t>
      </w:r>
      <w:r>
        <w:rPr>
          <w:rFonts w:hAnsi="宋体"/>
          <w:b/>
          <w:sz w:val="32"/>
        </w:rPr>
        <w:t>合理低价法</w:t>
      </w:r>
      <w:r>
        <w:rPr>
          <w:rFonts w:hAnsi="宋体"/>
          <w:b/>
          <w:sz w:val="32"/>
        </w:rPr>
        <w:t>)</w:t>
      </w:r>
    </w:p>
    <w:p w:rsidR="001C7482" w:rsidRDefault="00302A50">
      <w:pPr>
        <w:pStyle w:val="3"/>
        <w:snapToGrid w:val="0"/>
        <w:spacing w:after="0" w:line="360" w:lineRule="auto"/>
        <w:rPr>
          <w:rFonts w:hAnsi="宋体"/>
          <w:sz w:val="21"/>
        </w:rPr>
      </w:pPr>
      <w:r>
        <w:rPr>
          <w:rFonts w:hAnsi="宋体"/>
          <w:sz w:val="21"/>
        </w:rPr>
        <w:t>评标办法前附表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528"/>
        <w:gridCol w:w="1560"/>
        <w:gridCol w:w="5103"/>
      </w:tblGrid>
      <w:tr w:rsidR="001C7482">
        <w:trPr>
          <w:cantSplit/>
          <w:trHeight w:val="454"/>
          <w:tblHeader/>
          <w:jc w:val="center"/>
        </w:trPr>
        <w:tc>
          <w:tcPr>
            <w:tcW w:w="2410" w:type="dxa"/>
            <w:gridSpan w:val="2"/>
            <w:vAlign w:val="center"/>
          </w:tcPr>
          <w:p w:rsidR="001C7482" w:rsidRDefault="00302A50">
            <w:pPr>
              <w:snapToGrid w:val="0"/>
              <w:spacing w:beforeLines="0" w:line="276" w:lineRule="auto"/>
              <w:jc w:val="center"/>
              <w:rPr>
                <w:b/>
              </w:rPr>
            </w:pPr>
            <w:r>
              <w:rPr>
                <w:rFonts w:hint="eastAsia"/>
                <w:b/>
              </w:rPr>
              <w:t>条款号</w:t>
            </w:r>
          </w:p>
        </w:tc>
        <w:tc>
          <w:tcPr>
            <w:tcW w:w="1560" w:type="dxa"/>
            <w:vAlign w:val="center"/>
          </w:tcPr>
          <w:p w:rsidR="001C7482" w:rsidRDefault="00302A50">
            <w:pPr>
              <w:snapToGrid w:val="0"/>
              <w:spacing w:beforeLines="0" w:line="276" w:lineRule="auto"/>
              <w:jc w:val="center"/>
              <w:rPr>
                <w:b/>
              </w:rPr>
            </w:pPr>
            <w:r>
              <w:rPr>
                <w:rFonts w:hint="eastAsia"/>
                <w:b/>
              </w:rPr>
              <w:t>评审因素</w:t>
            </w:r>
          </w:p>
        </w:tc>
        <w:tc>
          <w:tcPr>
            <w:tcW w:w="5103" w:type="dxa"/>
            <w:vAlign w:val="center"/>
          </w:tcPr>
          <w:p w:rsidR="001C7482" w:rsidRDefault="00302A50">
            <w:pPr>
              <w:snapToGrid w:val="0"/>
              <w:spacing w:beforeLines="0" w:line="276" w:lineRule="auto"/>
              <w:jc w:val="center"/>
              <w:rPr>
                <w:b/>
              </w:rPr>
            </w:pPr>
            <w:r>
              <w:rPr>
                <w:rFonts w:hint="eastAsia"/>
                <w:b/>
              </w:rPr>
              <w:t>评审标准</w:t>
            </w:r>
          </w:p>
        </w:tc>
      </w:tr>
      <w:tr w:rsidR="001C7482">
        <w:trPr>
          <w:trHeight w:val="454"/>
          <w:jc w:val="center"/>
        </w:trPr>
        <w:tc>
          <w:tcPr>
            <w:tcW w:w="882" w:type="dxa"/>
            <w:vMerge w:val="restart"/>
            <w:vAlign w:val="center"/>
          </w:tcPr>
          <w:p w:rsidR="001C7482" w:rsidRDefault="00302A50">
            <w:pPr>
              <w:snapToGrid w:val="0"/>
              <w:spacing w:beforeLines="0" w:line="276" w:lineRule="auto"/>
              <w:jc w:val="center"/>
            </w:pPr>
            <w:r>
              <w:rPr>
                <w:rFonts w:hint="eastAsia"/>
              </w:rPr>
              <w:t>2.1.1</w:t>
            </w:r>
          </w:p>
          <w:p w:rsidR="001C7482" w:rsidRDefault="00302A50">
            <w:pPr>
              <w:snapToGrid w:val="0"/>
              <w:spacing w:beforeLines="0" w:line="276" w:lineRule="auto"/>
              <w:jc w:val="center"/>
            </w:pPr>
            <w:r>
              <w:rPr>
                <w:rFonts w:hint="eastAsia"/>
              </w:rPr>
              <w:t>（</w:t>
            </w:r>
            <w:r>
              <w:rPr>
                <w:rFonts w:hint="eastAsia"/>
              </w:rPr>
              <w:t>1</w:t>
            </w:r>
            <w:r>
              <w:rPr>
                <w:rFonts w:hint="eastAsia"/>
              </w:rPr>
              <w:t>）</w:t>
            </w:r>
          </w:p>
        </w:tc>
        <w:tc>
          <w:tcPr>
            <w:tcW w:w="1528" w:type="dxa"/>
            <w:vMerge w:val="restart"/>
            <w:vAlign w:val="center"/>
          </w:tcPr>
          <w:p w:rsidR="001C7482" w:rsidRDefault="00302A50">
            <w:pPr>
              <w:snapToGrid w:val="0"/>
              <w:spacing w:beforeLines="0" w:line="276" w:lineRule="auto"/>
              <w:jc w:val="center"/>
            </w:pPr>
            <w:r>
              <w:rPr>
                <w:rFonts w:hint="eastAsia"/>
              </w:rPr>
              <w:t>形式</w:t>
            </w:r>
          </w:p>
          <w:p w:rsidR="001C7482" w:rsidRDefault="00302A50">
            <w:pPr>
              <w:snapToGrid w:val="0"/>
              <w:spacing w:beforeLines="0" w:line="276" w:lineRule="auto"/>
              <w:jc w:val="center"/>
            </w:pPr>
            <w:r>
              <w:rPr>
                <w:rFonts w:hint="eastAsia"/>
              </w:rPr>
              <w:t>评审标准</w:t>
            </w:r>
          </w:p>
          <w:p w:rsidR="001C7482" w:rsidRDefault="00302A50">
            <w:pPr>
              <w:snapToGrid w:val="0"/>
              <w:spacing w:beforeLines="0" w:line="276" w:lineRule="auto"/>
              <w:jc w:val="center"/>
            </w:pPr>
            <w:r>
              <w:rPr>
                <w:rFonts w:hint="eastAsia"/>
              </w:rPr>
              <w:t>(</w:t>
            </w:r>
            <w:r>
              <w:rPr>
                <w:rFonts w:hint="eastAsia"/>
              </w:rPr>
              <w:t>第一个信封</w:t>
            </w:r>
            <w:r>
              <w:rPr>
                <w:rFonts w:hint="eastAsia"/>
              </w:rPr>
              <w:t>)</w:t>
            </w:r>
          </w:p>
        </w:tc>
        <w:tc>
          <w:tcPr>
            <w:tcW w:w="1560" w:type="dxa"/>
            <w:vAlign w:val="center"/>
          </w:tcPr>
          <w:p w:rsidR="001C7482" w:rsidRDefault="00302A50">
            <w:pPr>
              <w:snapToGrid w:val="0"/>
              <w:spacing w:beforeLines="0" w:line="276" w:lineRule="auto"/>
            </w:pPr>
            <w:r>
              <w:rPr>
                <w:rFonts w:hint="eastAsia"/>
              </w:rPr>
              <w:t>参加开标会</w:t>
            </w:r>
          </w:p>
        </w:tc>
        <w:tc>
          <w:tcPr>
            <w:tcW w:w="5103" w:type="dxa"/>
            <w:vAlign w:val="center"/>
          </w:tcPr>
          <w:p w:rsidR="001C7482" w:rsidRDefault="00302A50">
            <w:pPr>
              <w:snapToGrid w:val="0"/>
              <w:spacing w:beforeLines="0" w:line="276" w:lineRule="auto"/>
            </w:pPr>
            <w:r>
              <w:t>投标人的法定代表人或其委托代理人应当</w:t>
            </w:r>
            <w:r>
              <w:rPr>
                <w:rFonts w:hint="eastAsia"/>
              </w:rPr>
              <w:t>持法定代表人</w:t>
            </w:r>
            <w:r>
              <w:t>身份证明文件</w:t>
            </w:r>
            <w:r>
              <w:rPr>
                <w:rFonts w:hint="eastAsia"/>
              </w:rPr>
              <w:t>原件</w:t>
            </w:r>
            <w:r>
              <w:t>或</w:t>
            </w:r>
            <w:r>
              <w:rPr>
                <w:rFonts w:hint="eastAsia"/>
              </w:rPr>
              <w:t>经公证</w:t>
            </w:r>
            <w:r>
              <w:t>的法定代表人授权委托书</w:t>
            </w:r>
            <w:r>
              <w:rPr>
                <w:rFonts w:hint="eastAsia"/>
              </w:rPr>
              <w:t>原件以及本人身份证原件及盖章复印件，</w:t>
            </w:r>
            <w:r>
              <w:t>按时</w:t>
            </w:r>
            <w:r>
              <w:rPr>
                <w:rFonts w:hint="eastAsia"/>
              </w:rPr>
              <w:t>递交投标文件并</w:t>
            </w:r>
            <w:r>
              <w:t>参加开标会，否则，其投标文件按</w:t>
            </w:r>
            <w:r>
              <w:rPr>
                <w:rFonts w:hint="eastAsia"/>
              </w:rPr>
              <w:t>无效投标</w:t>
            </w:r>
            <w:r>
              <w:t>处理。</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投标文件</w:t>
            </w:r>
          </w:p>
        </w:tc>
        <w:tc>
          <w:tcPr>
            <w:tcW w:w="5103" w:type="dxa"/>
            <w:vAlign w:val="center"/>
          </w:tcPr>
          <w:p w:rsidR="001C7482" w:rsidRDefault="00302A50">
            <w:pPr>
              <w:snapToGrid w:val="0"/>
              <w:spacing w:beforeLines="0" w:line="276" w:lineRule="auto"/>
            </w:pPr>
            <w:r>
              <w:rPr>
                <w:rFonts w:hint="eastAsia"/>
              </w:rPr>
              <w:t>投标文件内容与所投项目、标段一致；并</w:t>
            </w:r>
            <w:r>
              <w:t>按照招标文件规定的格式、内容填写，字迹清晰可辨</w:t>
            </w:r>
            <w:r>
              <w:rPr>
                <w:rFonts w:hint="eastAsia"/>
              </w:rPr>
              <w:t>；</w:t>
            </w:r>
            <w:r>
              <w:t>组成齐全完整，均按规定填写。</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投标人名称</w:t>
            </w:r>
          </w:p>
        </w:tc>
        <w:tc>
          <w:tcPr>
            <w:tcW w:w="5103" w:type="dxa"/>
            <w:vAlign w:val="center"/>
          </w:tcPr>
          <w:p w:rsidR="001C7482" w:rsidRDefault="00302A50">
            <w:pPr>
              <w:snapToGrid w:val="0"/>
              <w:spacing w:beforeLines="0" w:line="276" w:lineRule="auto"/>
            </w:pPr>
            <w:r>
              <w:t>按规定提供</w:t>
            </w:r>
            <w:r>
              <w:rPr>
                <w:rFonts w:hint="eastAsia"/>
              </w:rPr>
              <w:t>了</w:t>
            </w:r>
            <w:r>
              <w:t>单位营业执照、资质证书、安全生产许可证、组织机构代码证</w:t>
            </w:r>
            <w:r>
              <w:rPr>
                <w:rFonts w:hint="eastAsia"/>
              </w:rPr>
              <w:t>（如已完成三证合一登记则不需要此证件）</w:t>
            </w:r>
            <w:r>
              <w:t>、拟投入人员的证件、业绩证明等资料</w:t>
            </w:r>
            <w:r>
              <w:rPr>
                <w:rFonts w:hint="eastAsia"/>
              </w:rPr>
              <w:t>，且</w:t>
            </w:r>
            <w:r>
              <w:t>清晰可辨、完整、有效</w:t>
            </w:r>
            <w:r>
              <w:rPr>
                <w:rFonts w:hint="eastAsia"/>
              </w:rPr>
              <w:t>，投标人名称一致。</w:t>
            </w:r>
          </w:p>
        </w:tc>
      </w:tr>
      <w:tr w:rsidR="001C7482">
        <w:trPr>
          <w:trHeight w:val="525"/>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投标函签字盖章</w:t>
            </w:r>
          </w:p>
        </w:tc>
        <w:tc>
          <w:tcPr>
            <w:tcW w:w="5103" w:type="dxa"/>
            <w:vAlign w:val="center"/>
          </w:tcPr>
          <w:p w:rsidR="001C7482" w:rsidRDefault="00302A50">
            <w:pPr>
              <w:snapToGrid w:val="0"/>
              <w:spacing w:beforeLines="0" w:line="276" w:lineRule="auto"/>
            </w:pPr>
            <w:r>
              <w:rPr>
                <w:rFonts w:hint="eastAsia"/>
              </w:rPr>
              <w:t>有法定代表人或其委托代理人签字并加盖单位章。</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Merge w:val="restart"/>
            <w:vAlign w:val="center"/>
          </w:tcPr>
          <w:p w:rsidR="001C7482" w:rsidRDefault="00302A50">
            <w:pPr>
              <w:snapToGrid w:val="0"/>
              <w:spacing w:beforeLines="0" w:line="276" w:lineRule="auto"/>
            </w:pPr>
            <w:r>
              <w:rPr>
                <w:rFonts w:hint="eastAsia"/>
              </w:rPr>
              <w:t>投标文件签署</w:t>
            </w:r>
          </w:p>
        </w:tc>
        <w:tc>
          <w:tcPr>
            <w:tcW w:w="5103" w:type="dxa"/>
            <w:vAlign w:val="center"/>
          </w:tcPr>
          <w:p w:rsidR="001C7482" w:rsidRDefault="00302A50">
            <w:pPr>
              <w:snapToGrid w:val="0"/>
              <w:spacing w:beforeLines="0" w:line="276" w:lineRule="auto"/>
            </w:pPr>
            <w:r>
              <w:rPr>
                <w:rFonts w:hint="eastAsia"/>
              </w:rPr>
              <w:t>投标文件（正本）上的</w:t>
            </w:r>
            <w:r>
              <w:t>签名，未使用印章、签名章或其他电子制版签名</w:t>
            </w:r>
            <w:r>
              <w:rPr>
                <w:rFonts w:hint="eastAsia"/>
              </w:rPr>
              <w:t>；</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Merge/>
            <w:vAlign w:val="center"/>
          </w:tcPr>
          <w:p w:rsidR="001C7482" w:rsidRDefault="001C7482">
            <w:pPr>
              <w:snapToGrid w:val="0"/>
              <w:spacing w:beforeLines="0" w:line="276" w:lineRule="auto"/>
            </w:pPr>
          </w:p>
        </w:tc>
        <w:tc>
          <w:tcPr>
            <w:tcW w:w="5103" w:type="dxa"/>
            <w:vAlign w:val="center"/>
          </w:tcPr>
          <w:p w:rsidR="001C7482" w:rsidRDefault="00302A50">
            <w:pPr>
              <w:snapToGrid w:val="0"/>
              <w:spacing w:beforeLines="0" w:line="276" w:lineRule="auto"/>
            </w:pPr>
            <w:r>
              <w:t>法定代表人若亲自签署投标文件的，</w:t>
            </w:r>
            <w:r>
              <w:rPr>
                <w:rFonts w:hint="eastAsia"/>
              </w:rPr>
              <w:t>须</w:t>
            </w:r>
            <w:r>
              <w:t>提供法定代表人身份证明；</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Merge/>
            <w:vAlign w:val="center"/>
          </w:tcPr>
          <w:p w:rsidR="001C7482" w:rsidRDefault="001C7482">
            <w:pPr>
              <w:snapToGrid w:val="0"/>
              <w:spacing w:beforeLines="0" w:line="276" w:lineRule="auto"/>
            </w:pPr>
          </w:p>
        </w:tc>
        <w:tc>
          <w:tcPr>
            <w:tcW w:w="5103" w:type="dxa"/>
            <w:vAlign w:val="center"/>
          </w:tcPr>
          <w:p w:rsidR="001C7482" w:rsidRDefault="00302A50">
            <w:pPr>
              <w:snapToGrid w:val="0"/>
              <w:spacing w:beforeLines="0" w:line="276" w:lineRule="auto"/>
            </w:pPr>
            <w:r>
              <w:t>投标人法定代表人的授权代理人</w:t>
            </w:r>
            <w:r>
              <w:rPr>
                <w:rFonts w:hint="eastAsia"/>
              </w:rPr>
              <w:t>签署的</w:t>
            </w:r>
            <w:r>
              <w:t>，</w:t>
            </w:r>
            <w:r>
              <w:rPr>
                <w:rFonts w:hint="eastAsia"/>
              </w:rPr>
              <w:t>须</w:t>
            </w:r>
            <w:r>
              <w:t>提交附有法定代表人身份证明的授权委托书。</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投标文件格式</w:t>
            </w:r>
          </w:p>
        </w:tc>
        <w:tc>
          <w:tcPr>
            <w:tcW w:w="5103" w:type="dxa"/>
            <w:vAlign w:val="center"/>
          </w:tcPr>
          <w:p w:rsidR="001C7482" w:rsidRDefault="00302A50">
            <w:pPr>
              <w:snapToGrid w:val="0"/>
              <w:spacing w:beforeLines="0" w:line="276" w:lineRule="auto"/>
            </w:pPr>
            <w:r>
              <w:rPr>
                <w:rFonts w:hint="eastAsia"/>
              </w:rPr>
              <w:t>符合第八章“投标文件格式”的要求。</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联合体投标人</w:t>
            </w:r>
          </w:p>
        </w:tc>
        <w:tc>
          <w:tcPr>
            <w:tcW w:w="5103" w:type="dxa"/>
            <w:vAlign w:val="center"/>
          </w:tcPr>
          <w:p w:rsidR="001C7482" w:rsidRDefault="00302A50">
            <w:pPr>
              <w:snapToGrid w:val="0"/>
              <w:spacing w:beforeLines="0" w:line="276" w:lineRule="auto"/>
            </w:pPr>
            <w:r>
              <w:rPr>
                <w:rFonts w:hint="eastAsia"/>
              </w:rPr>
              <w:t>提交了联合体协议书，并明确联合体牵头人。</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投标报价</w:t>
            </w:r>
          </w:p>
        </w:tc>
        <w:tc>
          <w:tcPr>
            <w:tcW w:w="5103" w:type="dxa"/>
            <w:vAlign w:val="center"/>
          </w:tcPr>
          <w:p w:rsidR="001C7482" w:rsidRDefault="00302A50">
            <w:pPr>
              <w:snapToGrid w:val="0"/>
              <w:spacing w:beforeLines="0" w:line="276" w:lineRule="auto"/>
            </w:pPr>
            <w:r>
              <w:rPr>
                <w:rFonts w:hint="eastAsia"/>
              </w:rPr>
              <w:t>未出</w:t>
            </w:r>
            <w:r>
              <w:t>现有关投标报价的内容。</w:t>
            </w:r>
          </w:p>
        </w:tc>
      </w:tr>
      <w:tr w:rsidR="001C7482">
        <w:trPr>
          <w:trHeight w:val="454"/>
          <w:jc w:val="center"/>
        </w:trPr>
        <w:tc>
          <w:tcPr>
            <w:tcW w:w="882" w:type="dxa"/>
            <w:vAlign w:val="center"/>
          </w:tcPr>
          <w:p w:rsidR="001C7482" w:rsidRDefault="001C7482">
            <w:pPr>
              <w:snapToGrid w:val="0"/>
              <w:spacing w:beforeLines="0" w:line="276" w:lineRule="auto"/>
              <w:jc w:val="center"/>
            </w:pPr>
          </w:p>
        </w:tc>
        <w:tc>
          <w:tcPr>
            <w:tcW w:w="1528" w:type="dxa"/>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t>密封和装订</w:t>
            </w:r>
          </w:p>
        </w:tc>
        <w:tc>
          <w:tcPr>
            <w:tcW w:w="5103" w:type="dxa"/>
            <w:vAlign w:val="center"/>
          </w:tcPr>
          <w:p w:rsidR="001C7482" w:rsidRDefault="00302A50">
            <w:pPr>
              <w:snapToGrid w:val="0"/>
              <w:spacing w:beforeLines="0" w:line="276" w:lineRule="auto"/>
              <w:jc w:val="left"/>
            </w:pPr>
            <w:r>
              <w:rPr>
                <w:rFonts w:hint="eastAsia"/>
              </w:rPr>
              <w:t>符合</w:t>
            </w:r>
            <w:r>
              <w:t>投标文件按招标文件规定。</w:t>
            </w:r>
          </w:p>
        </w:tc>
      </w:tr>
      <w:tr w:rsidR="001C7482">
        <w:trPr>
          <w:trHeight w:val="454"/>
          <w:jc w:val="center"/>
        </w:trPr>
        <w:tc>
          <w:tcPr>
            <w:tcW w:w="882" w:type="dxa"/>
            <w:vMerge w:val="restart"/>
            <w:vAlign w:val="center"/>
          </w:tcPr>
          <w:p w:rsidR="001C7482" w:rsidRDefault="00302A50">
            <w:pPr>
              <w:snapToGrid w:val="0"/>
              <w:spacing w:beforeLines="0" w:line="276" w:lineRule="auto"/>
              <w:jc w:val="center"/>
            </w:pPr>
            <w:r>
              <w:rPr>
                <w:rFonts w:hint="eastAsia"/>
              </w:rPr>
              <w:t>2.1.1</w:t>
            </w:r>
          </w:p>
          <w:p w:rsidR="001C7482" w:rsidRDefault="00302A50">
            <w:pPr>
              <w:snapToGrid w:val="0"/>
              <w:spacing w:beforeLines="0" w:line="276" w:lineRule="auto"/>
              <w:jc w:val="center"/>
            </w:pPr>
            <w:r>
              <w:rPr>
                <w:rFonts w:hint="eastAsia"/>
              </w:rPr>
              <w:t>（</w:t>
            </w:r>
            <w:r>
              <w:rPr>
                <w:rFonts w:hint="eastAsia"/>
              </w:rPr>
              <w:t>2</w:t>
            </w:r>
            <w:r>
              <w:rPr>
                <w:rFonts w:hint="eastAsia"/>
              </w:rPr>
              <w:t>）</w:t>
            </w:r>
          </w:p>
        </w:tc>
        <w:tc>
          <w:tcPr>
            <w:tcW w:w="1528" w:type="dxa"/>
            <w:vMerge w:val="restart"/>
            <w:vAlign w:val="center"/>
          </w:tcPr>
          <w:p w:rsidR="001C7482" w:rsidRDefault="00302A50">
            <w:pPr>
              <w:snapToGrid w:val="0"/>
              <w:spacing w:beforeLines="0" w:line="276" w:lineRule="auto"/>
              <w:jc w:val="center"/>
            </w:pPr>
            <w:r>
              <w:rPr>
                <w:rFonts w:hint="eastAsia"/>
              </w:rPr>
              <w:t>形式</w:t>
            </w:r>
          </w:p>
          <w:p w:rsidR="001C7482" w:rsidRDefault="00302A50">
            <w:pPr>
              <w:snapToGrid w:val="0"/>
              <w:spacing w:beforeLines="0" w:line="276" w:lineRule="auto"/>
              <w:jc w:val="center"/>
            </w:pPr>
            <w:r>
              <w:rPr>
                <w:rFonts w:hint="eastAsia"/>
              </w:rPr>
              <w:t>评审标准</w:t>
            </w:r>
          </w:p>
          <w:p w:rsidR="001C7482" w:rsidRDefault="00302A50">
            <w:pPr>
              <w:snapToGrid w:val="0"/>
              <w:spacing w:beforeLines="0" w:line="276" w:lineRule="auto"/>
              <w:jc w:val="center"/>
            </w:pPr>
            <w:r>
              <w:rPr>
                <w:rFonts w:hint="eastAsia"/>
              </w:rPr>
              <w:t>(</w:t>
            </w:r>
            <w:r>
              <w:rPr>
                <w:rFonts w:hint="eastAsia"/>
              </w:rPr>
              <w:t>第二个信封</w:t>
            </w:r>
            <w:r>
              <w:rPr>
                <w:rFonts w:hint="eastAsia"/>
              </w:rPr>
              <w:t>)</w:t>
            </w:r>
          </w:p>
        </w:tc>
        <w:tc>
          <w:tcPr>
            <w:tcW w:w="1560" w:type="dxa"/>
            <w:vAlign w:val="center"/>
          </w:tcPr>
          <w:p w:rsidR="001C7482" w:rsidRDefault="00302A50">
            <w:pPr>
              <w:snapToGrid w:val="0"/>
              <w:spacing w:beforeLines="0" w:line="276" w:lineRule="auto"/>
            </w:pPr>
            <w:r>
              <w:rPr>
                <w:rFonts w:hint="eastAsia"/>
              </w:rPr>
              <w:t>参加开标会</w:t>
            </w:r>
          </w:p>
        </w:tc>
        <w:tc>
          <w:tcPr>
            <w:tcW w:w="5103" w:type="dxa"/>
            <w:vAlign w:val="center"/>
          </w:tcPr>
          <w:p w:rsidR="001C7482" w:rsidRDefault="00302A50">
            <w:pPr>
              <w:snapToGrid w:val="0"/>
              <w:spacing w:beforeLines="0" w:line="276" w:lineRule="auto"/>
            </w:pPr>
            <w:r>
              <w:t>投标人的法定代表人或其委托代理人应当</w:t>
            </w:r>
            <w:r>
              <w:rPr>
                <w:rFonts w:hint="eastAsia"/>
              </w:rPr>
              <w:t>持法定代表人</w:t>
            </w:r>
            <w:r>
              <w:t>身份证明文件</w:t>
            </w:r>
            <w:r>
              <w:rPr>
                <w:rFonts w:hint="eastAsia"/>
              </w:rPr>
              <w:t>原件</w:t>
            </w:r>
            <w:r>
              <w:t>或</w:t>
            </w:r>
            <w:r>
              <w:rPr>
                <w:rFonts w:hint="eastAsia"/>
              </w:rPr>
              <w:t>经公证</w:t>
            </w:r>
            <w:r>
              <w:t>的法定代表人授权委托书</w:t>
            </w:r>
            <w:r>
              <w:rPr>
                <w:rFonts w:hint="eastAsia"/>
              </w:rPr>
              <w:t>原件以及本人身份证原件及盖章复印件，</w:t>
            </w:r>
            <w:r>
              <w:t>按时</w:t>
            </w:r>
            <w:r>
              <w:rPr>
                <w:rFonts w:hint="eastAsia"/>
              </w:rPr>
              <w:t>递交投标文件并</w:t>
            </w:r>
            <w:r>
              <w:t>参加开标会，否则，其投标文件按</w:t>
            </w:r>
            <w:r>
              <w:rPr>
                <w:rFonts w:hint="eastAsia"/>
              </w:rPr>
              <w:t>无效投标</w:t>
            </w:r>
            <w:r>
              <w:t>处理。</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投标人名称</w:t>
            </w:r>
          </w:p>
        </w:tc>
        <w:tc>
          <w:tcPr>
            <w:tcW w:w="5103" w:type="dxa"/>
            <w:vAlign w:val="center"/>
          </w:tcPr>
          <w:p w:rsidR="001C7482" w:rsidRDefault="00302A50">
            <w:pPr>
              <w:snapToGrid w:val="0"/>
              <w:spacing w:beforeLines="0" w:line="276" w:lineRule="auto"/>
              <w:rPr>
                <w:rFonts w:eastAsia="黑体"/>
              </w:rPr>
            </w:pPr>
            <w:r>
              <w:rPr>
                <w:rFonts w:hint="eastAsia"/>
              </w:rPr>
              <w:t>投标人名称一致。</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投标文件</w:t>
            </w:r>
          </w:p>
        </w:tc>
        <w:tc>
          <w:tcPr>
            <w:tcW w:w="5103" w:type="dxa"/>
            <w:vAlign w:val="center"/>
          </w:tcPr>
          <w:p w:rsidR="001C7482" w:rsidRDefault="00302A50">
            <w:pPr>
              <w:snapToGrid w:val="0"/>
              <w:spacing w:beforeLines="0" w:line="276" w:lineRule="auto"/>
            </w:pPr>
            <w:r>
              <w:rPr>
                <w:rFonts w:hint="eastAsia"/>
              </w:rPr>
              <w:t>投标文件内容与所投项目、标段一致；并</w:t>
            </w:r>
            <w:r>
              <w:t>按照招标文件规定的格式、内容填写，字迹清晰可辨</w:t>
            </w:r>
            <w:r>
              <w:rPr>
                <w:rFonts w:hint="eastAsia"/>
              </w:rPr>
              <w:t>；</w:t>
            </w:r>
            <w:r>
              <w:t>组成齐全完整，均按规定填写。</w:t>
            </w:r>
          </w:p>
        </w:tc>
      </w:tr>
      <w:tr w:rsidR="001C7482">
        <w:trPr>
          <w:trHeight w:val="454"/>
          <w:jc w:val="center"/>
        </w:trPr>
        <w:tc>
          <w:tcPr>
            <w:tcW w:w="882" w:type="dxa"/>
            <w:vMerge/>
            <w:vAlign w:val="center"/>
          </w:tcPr>
          <w:p w:rsidR="001C7482" w:rsidRDefault="001C7482">
            <w:pPr>
              <w:snapToGrid w:val="0"/>
              <w:spacing w:beforeLines="0" w:line="276" w:lineRule="auto"/>
              <w:jc w:val="center"/>
            </w:pPr>
          </w:p>
        </w:tc>
        <w:tc>
          <w:tcPr>
            <w:tcW w:w="1528" w:type="dxa"/>
            <w:vMerge/>
            <w:vAlign w:val="center"/>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投标函</w:t>
            </w:r>
          </w:p>
        </w:tc>
        <w:tc>
          <w:tcPr>
            <w:tcW w:w="5103" w:type="dxa"/>
            <w:vAlign w:val="center"/>
          </w:tcPr>
          <w:p w:rsidR="001C7482" w:rsidRDefault="00302A50">
            <w:pPr>
              <w:snapToGrid w:val="0"/>
              <w:spacing w:beforeLines="0" w:line="276" w:lineRule="auto"/>
            </w:pPr>
            <w:r>
              <w:t>按招标文件规定填报投标价（包括大写金额</w:t>
            </w:r>
            <w:r>
              <w:rPr>
                <w:rFonts w:hint="eastAsia"/>
              </w:rPr>
              <w:t>和</w:t>
            </w:r>
            <w:r>
              <w:t>小写金额）</w:t>
            </w:r>
            <w:r>
              <w:rPr>
                <w:rFonts w:hint="eastAsia"/>
              </w:rPr>
              <w:t>；有法定代表人或其委托代理人签字或加盖单位章。</w:t>
            </w:r>
          </w:p>
        </w:tc>
      </w:tr>
      <w:tr w:rsidR="001C7482">
        <w:trPr>
          <w:trHeight w:val="454"/>
          <w:jc w:val="center"/>
        </w:trPr>
        <w:tc>
          <w:tcPr>
            <w:tcW w:w="882" w:type="dxa"/>
            <w:vMerge/>
            <w:vAlign w:val="center"/>
          </w:tcPr>
          <w:p w:rsidR="001C7482" w:rsidRDefault="001C7482">
            <w:pPr>
              <w:snapToGrid w:val="0"/>
              <w:spacing w:beforeLines="0" w:line="360" w:lineRule="auto"/>
              <w:jc w:val="center"/>
            </w:pPr>
          </w:p>
        </w:tc>
        <w:tc>
          <w:tcPr>
            <w:tcW w:w="1528" w:type="dxa"/>
            <w:vMerge/>
            <w:vAlign w:val="center"/>
          </w:tcPr>
          <w:p w:rsidR="001C7482" w:rsidRDefault="001C7482">
            <w:pPr>
              <w:snapToGrid w:val="0"/>
              <w:spacing w:beforeLines="0" w:line="360" w:lineRule="auto"/>
              <w:jc w:val="center"/>
            </w:pPr>
          </w:p>
        </w:tc>
        <w:tc>
          <w:tcPr>
            <w:tcW w:w="1560" w:type="dxa"/>
            <w:vAlign w:val="center"/>
          </w:tcPr>
          <w:p w:rsidR="001C7482" w:rsidRDefault="00302A50">
            <w:pPr>
              <w:snapToGrid w:val="0"/>
              <w:spacing w:beforeLines="0" w:line="276" w:lineRule="auto"/>
            </w:pPr>
            <w:r>
              <w:rPr>
                <w:rFonts w:hint="eastAsia"/>
              </w:rPr>
              <w:t>投标文件格式</w:t>
            </w:r>
          </w:p>
        </w:tc>
        <w:tc>
          <w:tcPr>
            <w:tcW w:w="5103" w:type="dxa"/>
            <w:vAlign w:val="center"/>
          </w:tcPr>
          <w:p w:rsidR="001C7482" w:rsidRDefault="00302A50">
            <w:pPr>
              <w:snapToGrid w:val="0"/>
              <w:spacing w:beforeLines="0" w:line="276" w:lineRule="auto"/>
            </w:pPr>
            <w:r>
              <w:rPr>
                <w:rFonts w:hint="eastAsia"/>
              </w:rPr>
              <w:t>符合第八章“投标文件格式”的要求。</w:t>
            </w:r>
          </w:p>
        </w:tc>
      </w:tr>
      <w:tr w:rsidR="001C7482">
        <w:trPr>
          <w:trHeight w:val="573"/>
          <w:jc w:val="center"/>
        </w:trPr>
        <w:tc>
          <w:tcPr>
            <w:tcW w:w="882" w:type="dxa"/>
            <w:vMerge/>
            <w:vAlign w:val="center"/>
          </w:tcPr>
          <w:p w:rsidR="001C7482" w:rsidRDefault="001C7482">
            <w:pPr>
              <w:snapToGrid w:val="0"/>
              <w:spacing w:beforeLines="0" w:line="360" w:lineRule="auto"/>
              <w:jc w:val="center"/>
            </w:pPr>
          </w:p>
        </w:tc>
        <w:tc>
          <w:tcPr>
            <w:tcW w:w="1528" w:type="dxa"/>
            <w:vMerge/>
            <w:vAlign w:val="center"/>
          </w:tcPr>
          <w:p w:rsidR="001C7482" w:rsidRDefault="001C7482">
            <w:pPr>
              <w:snapToGrid w:val="0"/>
              <w:spacing w:beforeLines="0" w:line="360" w:lineRule="auto"/>
              <w:jc w:val="center"/>
            </w:pPr>
          </w:p>
        </w:tc>
        <w:tc>
          <w:tcPr>
            <w:tcW w:w="1560" w:type="dxa"/>
            <w:vMerge w:val="restart"/>
            <w:vAlign w:val="center"/>
          </w:tcPr>
          <w:p w:rsidR="001C7482" w:rsidRDefault="00302A50">
            <w:pPr>
              <w:snapToGrid w:val="0"/>
              <w:spacing w:beforeLines="0" w:line="276" w:lineRule="auto"/>
            </w:pPr>
            <w:r>
              <w:rPr>
                <w:rFonts w:hint="eastAsia"/>
              </w:rPr>
              <w:t>投标报价</w:t>
            </w:r>
          </w:p>
        </w:tc>
        <w:tc>
          <w:tcPr>
            <w:tcW w:w="5103" w:type="dxa"/>
            <w:vAlign w:val="center"/>
          </w:tcPr>
          <w:p w:rsidR="001C7482" w:rsidRDefault="00302A50">
            <w:pPr>
              <w:snapToGrid w:val="0"/>
              <w:spacing w:beforeLines="0" w:line="276" w:lineRule="auto"/>
            </w:pPr>
            <w:r>
              <w:t>只有一个投标报价，未提交选择性报价</w:t>
            </w:r>
            <w:r>
              <w:rPr>
                <w:rFonts w:hint="eastAsia"/>
              </w:rPr>
              <w:t>，</w:t>
            </w:r>
            <w:r>
              <w:t>未提交调价函；</w:t>
            </w:r>
          </w:p>
        </w:tc>
      </w:tr>
      <w:tr w:rsidR="001C7482">
        <w:trPr>
          <w:trHeight w:val="614"/>
          <w:jc w:val="center"/>
        </w:trPr>
        <w:tc>
          <w:tcPr>
            <w:tcW w:w="882" w:type="dxa"/>
            <w:vMerge/>
            <w:vAlign w:val="center"/>
          </w:tcPr>
          <w:p w:rsidR="001C7482" w:rsidRDefault="001C7482">
            <w:pPr>
              <w:snapToGrid w:val="0"/>
              <w:spacing w:beforeLines="0" w:line="360" w:lineRule="auto"/>
              <w:jc w:val="center"/>
            </w:pPr>
          </w:p>
        </w:tc>
        <w:tc>
          <w:tcPr>
            <w:tcW w:w="1528" w:type="dxa"/>
            <w:vMerge/>
            <w:vAlign w:val="center"/>
          </w:tcPr>
          <w:p w:rsidR="001C7482" w:rsidRDefault="001C7482">
            <w:pPr>
              <w:snapToGrid w:val="0"/>
              <w:spacing w:beforeLines="0" w:line="360" w:lineRule="auto"/>
              <w:jc w:val="center"/>
            </w:pPr>
          </w:p>
        </w:tc>
        <w:tc>
          <w:tcPr>
            <w:tcW w:w="1560" w:type="dxa"/>
            <w:vMerge/>
            <w:vAlign w:val="center"/>
          </w:tcPr>
          <w:p w:rsidR="001C7482" w:rsidRDefault="001C7482">
            <w:pPr>
              <w:snapToGrid w:val="0"/>
              <w:spacing w:beforeLines="0" w:line="276" w:lineRule="auto"/>
            </w:pPr>
          </w:p>
        </w:tc>
        <w:tc>
          <w:tcPr>
            <w:tcW w:w="5103" w:type="dxa"/>
            <w:vAlign w:val="center"/>
          </w:tcPr>
          <w:p w:rsidR="001C7482" w:rsidRDefault="00302A50">
            <w:pPr>
              <w:snapToGrid w:val="0"/>
              <w:spacing w:beforeLines="0" w:line="276" w:lineRule="auto"/>
            </w:pPr>
            <w:r>
              <w:rPr>
                <w:rFonts w:hint="eastAsia"/>
              </w:rPr>
              <w:t>报价中安全防护、文明施工措施费按规定单列，金额满足招标文件的规定；</w:t>
            </w:r>
          </w:p>
        </w:tc>
      </w:tr>
      <w:tr w:rsidR="001C7482">
        <w:trPr>
          <w:trHeight w:val="603"/>
          <w:jc w:val="center"/>
        </w:trPr>
        <w:tc>
          <w:tcPr>
            <w:tcW w:w="882" w:type="dxa"/>
            <w:vMerge/>
            <w:vAlign w:val="center"/>
          </w:tcPr>
          <w:p w:rsidR="001C7482" w:rsidRDefault="001C7482">
            <w:pPr>
              <w:snapToGrid w:val="0"/>
              <w:spacing w:beforeLines="0" w:line="360" w:lineRule="auto"/>
              <w:jc w:val="center"/>
            </w:pPr>
          </w:p>
        </w:tc>
        <w:tc>
          <w:tcPr>
            <w:tcW w:w="1528" w:type="dxa"/>
            <w:vMerge/>
            <w:vAlign w:val="center"/>
          </w:tcPr>
          <w:p w:rsidR="001C7482" w:rsidRDefault="001C7482">
            <w:pPr>
              <w:snapToGrid w:val="0"/>
              <w:spacing w:beforeLines="0" w:line="360" w:lineRule="auto"/>
              <w:jc w:val="center"/>
            </w:pPr>
          </w:p>
        </w:tc>
        <w:tc>
          <w:tcPr>
            <w:tcW w:w="1560" w:type="dxa"/>
            <w:vAlign w:val="center"/>
          </w:tcPr>
          <w:p w:rsidR="001C7482" w:rsidRDefault="001C7482">
            <w:pPr>
              <w:snapToGrid w:val="0"/>
              <w:spacing w:beforeLines="0" w:line="276" w:lineRule="auto"/>
            </w:pPr>
          </w:p>
        </w:tc>
        <w:tc>
          <w:tcPr>
            <w:tcW w:w="5103" w:type="dxa"/>
            <w:vAlign w:val="center"/>
          </w:tcPr>
          <w:p w:rsidR="001C7482" w:rsidRDefault="00302A50">
            <w:pPr>
              <w:snapToGrid w:val="0"/>
              <w:spacing w:beforeLines="0" w:line="276" w:lineRule="auto"/>
            </w:pPr>
            <w:r>
              <w:rPr>
                <w:rFonts w:hint="eastAsia"/>
              </w:rPr>
              <w:t>算术性修正偏差不大于</w:t>
            </w:r>
            <w:r>
              <w:rPr>
                <w:rFonts w:hint="eastAsia"/>
              </w:rPr>
              <w:t>1%</w:t>
            </w:r>
            <w:r>
              <w:rPr>
                <w:rFonts w:hint="eastAsia"/>
              </w:rPr>
              <w:t>。</w:t>
            </w:r>
          </w:p>
        </w:tc>
      </w:tr>
      <w:tr w:rsidR="001C7482">
        <w:trPr>
          <w:trHeight w:val="708"/>
          <w:jc w:val="center"/>
        </w:trPr>
        <w:tc>
          <w:tcPr>
            <w:tcW w:w="882" w:type="dxa"/>
            <w:vMerge/>
            <w:vAlign w:val="center"/>
          </w:tcPr>
          <w:p w:rsidR="001C7482" w:rsidRDefault="001C7482">
            <w:pPr>
              <w:snapToGrid w:val="0"/>
              <w:spacing w:beforeLines="0" w:line="360" w:lineRule="auto"/>
              <w:jc w:val="center"/>
            </w:pPr>
          </w:p>
        </w:tc>
        <w:tc>
          <w:tcPr>
            <w:tcW w:w="1528" w:type="dxa"/>
            <w:vMerge/>
            <w:vAlign w:val="center"/>
          </w:tcPr>
          <w:p w:rsidR="001C7482" w:rsidRDefault="001C7482">
            <w:pPr>
              <w:snapToGrid w:val="0"/>
              <w:spacing w:beforeLines="0" w:line="360" w:lineRule="auto"/>
              <w:jc w:val="center"/>
            </w:pPr>
          </w:p>
        </w:tc>
        <w:tc>
          <w:tcPr>
            <w:tcW w:w="1560" w:type="dxa"/>
            <w:vMerge w:val="restart"/>
            <w:vAlign w:val="center"/>
          </w:tcPr>
          <w:p w:rsidR="001C7482" w:rsidRDefault="00302A50">
            <w:pPr>
              <w:snapToGrid w:val="0"/>
              <w:spacing w:beforeLines="0" w:line="276" w:lineRule="auto"/>
            </w:pPr>
            <w:r>
              <w:rPr>
                <w:rFonts w:hint="eastAsia"/>
              </w:rPr>
              <w:t>工程量清单</w:t>
            </w:r>
          </w:p>
        </w:tc>
        <w:tc>
          <w:tcPr>
            <w:tcW w:w="5103" w:type="dxa"/>
            <w:vAlign w:val="center"/>
          </w:tcPr>
          <w:p w:rsidR="001C7482" w:rsidRDefault="00302A50">
            <w:pPr>
              <w:snapToGrid w:val="0"/>
              <w:spacing w:beforeLines="0" w:line="276" w:lineRule="auto"/>
            </w:pPr>
            <w:r>
              <w:t>已标价工程量清单说明与招标文件规定一致，未进行修改和删减；</w:t>
            </w:r>
          </w:p>
        </w:tc>
      </w:tr>
      <w:tr w:rsidR="001C7482">
        <w:trPr>
          <w:trHeight w:val="788"/>
          <w:jc w:val="center"/>
        </w:trPr>
        <w:tc>
          <w:tcPr>
            <w:tcW w:w="882" w:type="dxa"/>
            <w:vAlign w:val="center"/>
          </w:tcPr>
          <w:p w:rsidR="001C7482" w:rsidRDefault="001C7482">
            <w:pPr>
              <w:snapToGrid w:val="0"/>
              <w:spacing w:beforeLines="0" w:line="360" w:lineRule="auto"/>
              <w:jc w:val="center"/>
            </w:pPr>
          </w:p>
        </w:tc>
        <w:tc>
          <w:tcPr>
            <w:tcW w:w="1528" w:type="dxa"/>
            <w:vAlign w:val="center"/>
          </w:tcPr>
          <w:p w:rsidR="001C7482" w:rsidRDefault="001C7482">
            <w:pPr>
              <w:snapToGrid w:val="0"/>
              <w:spacing w:beforeLines="0" w:line="360" w:lineRule="auto"/>
              <w:jc w:val="center"/>
            </w:pPr>
          </w:p>
        </w:tc>
        <w:tc>
          <w:tcPr>
            <w:tcW w:w="1560" w:type="dxa"/>
            <w:vMerge/>
            <w:vAlign w:val="center"/>
          </w:tcPr>
          <w:p w:rsidR="001C7482" w:rsidRDefault="001C7482">
            <w:pPr>
              <w:snapToGrid w:val="0"/>
              <w:spacing w:beforeLines="0" w:line="276" w:lineRule="auto"/>
            </w:pPr>
          </w:p>
        </w:tc>
        <w:tc>
          <w:tcPr>
            <w:tcW w:w="5103" w:type="dxa"/>
            <w:vAlign w:val="center"/>
          </w:tcPr>
          <w:p w:rsidR="001C7482" w:rsidRDefault="00302A50">
            <w:pPr>
              <w:snapToGrid w:val="0"/>
              <w:spacing w:beforeLines="0" w:line="276" w:lineRule="auto"/>
            </w:pPr>
            <w:r>
              <w:t>造价人员在工程量清单右上角签字并加盖资格印章</w:t>
            </w:r>
            <w:r>
              <w:rPr>
                <w:rFonts w:hint="eastAsia"/>
              </w:rPr>
              <w:t>，并</w:t>
            </w:r>
            <w:r>
              <w:t>附</w:t>
            </w:r>
            <w:r>
              <w:rPr>
                <w:rFonts w:hint="eastAsia"/>
              </w:rPr>
              <w:t>有</w:t>
            </w:r>
            <w:r>
              <w:t>身份证及资格证书的复印件。</w:t>
            </w:r>
          </w:p>
        </w:tc>
      </w:tr>
      <w:tr w:rsidR="001C7482">
        <w:trPr>
          <w:trHeight w:val="454"/>
          <w:jc w:val="center"/>
        </w:trPr>
        <w:tc>
          <w:tcPr>
            <w:tcW w:w="882" w:type="dxa"/>
            <w:vMerge w:val="restart"/>
            <w:vAlign w:val="center"/>
          </w:tcPr>
          <w:p w:rsidR="001C7482" w:rsidRDefault="00302A50">
            <w:pPr>
              <w:snapToGrid w:val="0"/>
              <w:spacing w:beforeLines="0" w:line="276" w:lineRule="auto"/>
              <w:jc w:val="center"/>
            </w:pPr>
            <w:r>
              <w:rPr>
                <w:rFonts w:hint="eastAsia"/>
              </w:rPr>
              <w:t>2.1.2</w:t>
            </w:r>
          </w:p>
        </w:tc>
        <w:tc>
          <w:tcPr>
            <w:tcW w:w="1528" w:type="dxa"/>
            <w:vMerge w:val="restart"/>
            <w:vAlign w:val="center"/>
          </w:tcPr>
          <w:p w:rsidR="001C7482" w:rsidRDefault="00302A50">
            <w:pPr>
              <w:snapToGrid w:val="0"/>
              <w:spacing w:beforeLines="0" w:line="276" w:lineRule="auto"/>
              <w:jc w:val="center"/>
            </w:pPr>
            <w:r>
              <w:rPr>
                <w:rFonts w:hint="eastAsia"/>
              </w:rPr>
              <w:t>资格</w:t>
            </w:r>
          </w:p>
          <w:p w:rsidR="001C7482" w:rsidRDefault="00302A50">
            <w:pPr>
              <w:snapToGrid w:val="0"/>
              <w:spacing w:beforeLines="0" w:line="276" w:lineRule="auto"/>
              <w:jc w:val="center"/>
            </w:pPr>
            <w:r>
              <w:rPr>
                <w:rFonts w:hint="eastAsia"/>
              </w:rPr>
              <w:t>评审标准</w:t>
            </w:r>
          </w:p>
        </w:tc>
        <w:tc>
          <w:tcPr>
            <w:tcW w:w="1560" w:type="dxa"/>
            <w:vAlign w:val="center"/>
          </w:tcPr>
          <w:p w:rsidR="001C7482" w:rsidRDefault="00302A50">
            <w:pPr>
              <w:snapToGrid w:val="0"/>
              <w:spacing w:beforeLines="0" w:line="276" w:lineRule="auto"/>
            </w:pPr>
            <w:r>
              <w:rPr>
                <w:rFonts w:hint="eastAsia"/>
              </w:rPr>
              <w:t>营业执照</w:t>
            </w:r>
          </w:p>
        </w:tc>
        <w:tc>
          <w:tcPr>
            <w:tcW w:w="5103" w:type="dxa"/>
            <w:vAlign w:val="center"/>
          </w:tcPr>
          <w:p w:rsidR="001C7482" w:rsidRDefault="00302A50">
            <w:pPr>
              <w:snapToGrid w:val="0"/>
              <w:spacing w:beforeLines="0" w:line="276" w:lineRule="auto"/>
            </w:pPr>
            <w:r>
              <w:rPr>
                <w:rFonts w:hint="eastAsia"/>
              </w:rPr>
              <w:t>具备有效的营业执照</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安全生产许可证</w:t>
            </w:r>
          </w:p>
        </w:tc>
        <w:tc>
          <w:tcPr>
            <w:tcW w:w="5103" w:type="dxa"/>
            <w:vAlign w:val="center"/>
          </w:tcPr>
          <w:p w:rsidR="001C7482" w:rsidRDefault="00302A50">
            <w:pPr>
              <w:snapToGrid w:val="0"/>
              <w:spacing w:beforeLines="0" w:line="276" w:lineRule="auto"/>
            </w:pPr>
            <w:r>
              <w:rPr>
                <w:rFonts w:hint="eastAsia"/>
              </w:rPr>
              <w:t>具备有效的安全生产许可证</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资质等级</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财务状况</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类似项目业绩</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信誉</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项目经理</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总工程师</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vMerge/>
          </w:tcPr>
          <w:p w:rsidR="001C7482" w:rsidRDefault="001C7482">
            <w:pPr>
              <w:snapToGrid w:val="0"/>
              <w:spacing w:beforeLines="0" w:line="276" w:lineRule="auto"/>
              <w:jc w:val="center"/>
            </w:pPr>
          </w:p>
        </w:tc>
        <w:tc>
          <w:tcPr>
            <w:tcW w:w="1528" w:type="dxa"/>
            <w:vMerge/>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其他要求</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1.4.1</w:t>
            </w:r>
            <w:r>
              <w:rPr>
                <w:rFonts w:hint="eastAsia"/>
              </w:rPr>
              <w:t>项规定</w:t>
            </w:r>
          </w:p>
        </w:tc>
      </w:tr>
      <w:tr w:rsidR="001C7482">
        <w:trPr>
          <w:trHeight w:val="454"/>
          <w:jc w:val="center"/>
        </w:trPr>
        <w:tc>
          <w:tcPr>
            <w:tcW w:w="882" w:type="dxa"/>
          </w:tcPr>
          <w:p w:rsidR="001C7482" w:rsidRDefault="001C7482">
            <w:pPr>
              <w:snapToGrid w:val="0"/>
              <w:spacing w:beforeLines="0" w:line="276" w:lineRule="auto"/>
              <w:jc w:val="center"/>
            </w:pPr>
          </w:p>
        </w:tc>
        <w:tc>
          <w:tcPr>
            <w:tcW w:w="1528" w:type="dxa"/>
          </w:tcPr>
          <w:p w:rsidR="001C7482" w:rsidRDefault="001C7482">
            <w:pPr>
              <w:snapToGrid w:val="0"/>
              <w:spacing w:beforeLines="0" w:line="276" w:lineRule="auto"/>
              <w:jc w:val="center"/>
            </w:pPr>
          </w:p>
        </w:tc>
        <w:tc>
          <w:tcPr>
            <w:tcW w:w="1560" w:type="dxa"/>
            <w:vAlign w:val="center"/>
          </w:tcPr>
          <w:p w:rsidR="001C7482" w:rsidRDefault="00302A50">
            <w:pPr>
              <w:snapToGrid w:val="0"/>
              <w:spacing w:beforeLines="0" w:line="276" w:lineRule="auto"/>
            </w:pPr>
            <w:r>
              <w:rPr>
                <w:rFonts w:hint="eastAsia"/>
              </w:rPr>
              <w:t>联合体投标人</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1.4.2</w:t>
            </w:r>
            <w:r>
              <w:rPr>
                <w:rFonts w:hint="eastAsia"/>
              </w:rPr>
              <w:t>项规定</w:t>
            </w:r>
          </w:p>
        </w:tc>
      </w:tr>
      <w:tr w:rsidR="001C7482">
        <w:trPr>
          <w:trHeight w:val="454"/>
          <w:jc w:val="center"/>
        </w:trPr>
        <w:tc>
          <w:tcPr>
            <w:tcW w:w="882" w:type="dxa"/>
            <w:vMerge w:val="restart"/>
            <w:vAlign w:val="center"/>
          </w:tcPr>
          <w:p w:rsidR="001C7482" w:rsidRDefault="00302A50">
            <w:pPr>
              <w:snapToGrid w:val="0"/>
              <w:spacing w:beforeLines="0" w:line="276" w:lineRule="auto"/>
            </w:pPr>
            <w:r>
              <w:rPr>
                <w:rFonts w:hint="eastAsia"/>
              </w:rPr>
              <w:t>2.1.3</w:t>
            </w:r>
          </w:p>
          <w:p w:rsidR="001C7482" w:rsidRDefault="00302A50">
            <w:pPr>
              <w:snapToGrid w:val="0"/>
              <w:spacing w:beforeLines="0" w:line="276" w:lineRule="auto"/>
            </w:pPr>
            <w:r>
              <w:rPr>
                <w:rFonts w:hint="eastAsia"/>
              </w:rPr>
              <w:t>（</w:t>
            </w:r>
            <w:r>
              <w:rPr>
                <w:rFonts w:hint="eastAsia"/>
              </w:rPr>
              <w:t>1</w:t>
            </w:r>
            <w:r>
              <w:rPr>
                <w:rFonts w:hint="eastAsia"/>
              </w:rPr>
              <w:t>）</w:t>
            </w:r>
          </w:p>
        </w:tc>
        <w:tc>
          <w:tcPr>
            <w:tcW w:w="1528" w:type="dxa"/>
            <w:vMerge w:val="restart"/>
            <w:vAlign w:val="center"/>
          </w:tcPr>
          <w:p w:rsidR="001C7482" w:rsidRDefault="00302A50">
            <w:pPr>
              <w:snapToGrid w:val="0"/>
              <w:spacing w:beforeLines="0" w:line="276" w:lineRule="auto"/>
            </w:pPr>
            <w:r>
              <w:rPr>
                <w:rFonts w:hint="eastAsia"/>
              </w:rPr>
              <w:t>第一个信封</w:t>
            </w:r>
          </w:p>
          <w:p w:rsidR="001C7482" w:rsidRDefault="00302A50">
            <w:pPr>
              <w:snapToGrid w:val="0"/>
              <w:spacing w:beforeLines="0" w:line="276" w:lineRule="auto"/>
            </w:pPr>
            <w:r>
              <w:rPr>
                <w:rFonts w:hint="eastAsia"/>
              </w:rPr>
              <w:t>响</w:t>
            </w:r>
            <w:r>
              <w:rPr>
                <w:rFonts w:hint="eastAsia"/>
              </w:rPr>
              <w:t xml:space="preserve"> </w:t>
            </w:r>
            <w:r>
              <w:rPr>
                <w:rFonts w:hint="eastAsia"/>
              </w:rPr>
              <w:t>应</w:t>
            </w:r>
            <w:r>
              <w:rPr>
                <w:rFonts w:hint="eastAsia"/>
              </w:rPr>
              <w:t xml:space="preserve"> </w:t>
            </w:r>
            <w:r>
              <w:rPr>
                <w:rFonts w:hint="eastAsia"/>
              </w:rPr>
              <w:t>性</w:t>
            </w:r>
          </w:p>
          <w:p w:rsidR="001C7482" w:rsidRDefault="00302A50">
            <w:pPr>
              <w:snapToGrid w:val="0"/>
              <w:spacing w:beforeLines="0" w:line="276" w:lineRule="auto"/>
            </w:pPr>
            <w:r>
              <w:rPr>
                <w:rFonts w:hint="eastAsia"/>
              </w:rPr>
              <w:t>评审标准</w:t>
            </w:r>
          </w:p>
        </w:tc>
        <w:tc>
          <w:tcPr>
            <w:tcW w:w="1560" w:type="dxa"/>
            <w:vAlign w:val="center"/>
          </w:tcPr>
          <w:p w:rsidR="001C7482" w:rsidRDefault="00302A50">
            <w:pPr>
              <w:snapToGrid w:val="0"/>
              <w:spacing w:beforeLines="0" w:line="276" w:lineRule="auto"/>
            </w:pPr>
            <w:r>
              <w:rPr>
                <w:rFonts w:hint="eastAsia"/>
              </w:rPr>
              <w:t>投标内容</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1.3.1</w:t>
            </w:r>
            <w:r>
              <w:rPr>
                <w:rFonts w:hint="eastAsia"/>
              </w:rPr>
              <w:t>项规定</w:t>
            </w:r>
          </w:p>
        </w:tc>
      </w:tr>
      <w:tr w:rsidR="001C7482">
        <w:trPr>
          <w:trHeight w:val="454"/>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工期</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1.3.2</w:t>
            </w:r>
            <w:r>
              <w:rPr>
                <w:rFonts w:hint="eastAsia"/>
              </w:rPr>
              <w:t>项规定</w:t>
            </w:r>
          </w:p>
        </w:tc>
      </w:tr>
      <w:tr w:rsidR="001C7482">
        <w:trPr>
          <w:trHeight w:val="454"/>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工程质量</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1.3.3</w:t>
            </w:r>
            <w:r>
              <w:rPr>
                <w:rFonts w:hint="eastAsia"/>
              </w:rPr>
              <w:t>项规定，</w:t>
            </w:r>
            <w:r>
              <w:rPr>
                <w:rFonts w:eastAsia="黑体" w:hint="eastAsia"/>
              </w:rPr>
              <w:t>符合</w:t>
            </w:r>
            <w:r>
              <w:rPr>
                <w:rFonts w:eastAsia="黑体"/>
              </w:rPr>
              <w:t>国家强制性标准要求</w:t>
            </w:r>
          </w:p>
        </w:tc>
      </w:tr>
      <w:tr w:rsidR="001C7482">
        <w:trPr>
          <w:trHeight w:val="454"/>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投标有效期</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3.3.1</w:t>
            </w:r>
            <w:r>
              <w:rPr>
                <w:rFonts w:hint="eastAsia"/>
              </w:rPr>
              <w:t>项规定</w:t>
            </w:r>
          </w:p>
        </w:tc>
      </w:tr>
      <w:tr w:rsidR="001C7482">
        <w:trPr>
          <w:trHeight w:val="454"/>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投标保证金</w:t>
            </w:r>
          </w:p>
        </w:tc>
        <w:tc>
          <w:tcPr>
            <w:tcW w:w="5103" w:type="dxa"/>
            <w:vAlign w:val="center"/>
          </w:tcPr>
          <w:p w:rsidR="001C7482" w:rsidRDefault="00302A50">
            <w:pPr>
              <w:snapToGrid w:val="0"/>
              <w:spacing w:beforeLines="0" w:line="276" w:lineRule="auto"/>
            </w:pPr>
            <w:r>
              <w:rPr>
                <w:rFonts w:hint="eastAsia"/>
              </w:rPr>
              <w:t>符合第二章“投标人须知”第</w:t>
            </w:r>
            <w:r>
              <w:rPr>
                <w:rFonts w:hint="eastAsia"/>
              </w:rPr>
              <w:t>3.4.1</w:t>
            </w:r>
            <w:r>
              <w:rPr>
                <w:rFonts w:hint="eastAsia"/>
              </w:rPr>
              <w:t>项规定</w:t>
            </w:r>
          </w:p>
        </w:tc>
      </w:tr>
      <w:tr w:rsidR="001C7482">
        <w:trPr>
          <w:trHeight w:val="682"/>
          <w:jc w:val="center"/>
        </w:trPr>
        <w:tc>
          <w:tcPr>
            <w:tcW w:w="882" w:type="dxa"/>
            <w:vMerge/>
            <w:vAlign w:val="center"/>
          </w:tcPr>
          <w:p w:rsidR="001C7482" w:rsidRDefault="001C7482">
            <w:pPr>
              <w:snapToGrid w:val="0"/>
              <w:spacing w:beforeLines="0" w:line="360" w:lineRule="auto"/>
            </w:pPr>
          </w:p>
        </w:tc>
        <w:tc>
          <w:tcPr>
            <w:tcW w:w="1528" w:type="dxa"/>
            <w:vMerge/>
            <w:vAlign w:val="center"/>
          </w:tcPr>
          <w:p w:rsidR="001C7482" w:rsidRDefault="001C7482">
            <w:pPr>
              <w:snapToGrid w:val="0"/>
              <w:spacing w:beforeLines="0" w:line="360" w:lineRule="auto"/>
            </w:pPr>
          </w:p>
        </w:tc>
        <w:tc>
          <w:tcPr>
            <w:tcW w:w="1560" w:type="dxa"/>
            <w:vAlign w:val="center"/>
          </w:tcPr>
          <w:p w:rsidR="001C7482" w:rsidRDefault="00302A50">
            <w:pPr>
              <w:snapToGrid w:val="0"/>
              <w:spacing w:beforeLines="0" w:line="276" w:lineRule="auto"/>
            </w:pPr>
            <w:r>
              <w:rPr>
                <w:rFonts w:hint="eastAsia"/>
              </w:rPr>
              <w:t>承诺函</w:t>
            </w:r>
          </w:p>
        </w:tc>
        <w:tc>
          <w:tcPr>
            <w:tcW w:w="5103" w:type="dxa"/>
            <w:vAlign w:val="center"/>
          </w:tcPr>
          <w:p w:rsidR="001C7482" w:rsidRDefault="00302A50">
            <w:pPr>
              <w:snapToGrid w:val="0"/>
              <w:spacing w:beforeLines="0" w:line="276" w:lineRule="auto"/>
            </w:pPr>
            <w:r>
              <w:rPr>
                <w:rFonts w:hint="eastAsia"/>
              </w:rPr>
              <w:t>承诺函文字内容与招标文件规定一致，未进行修改和删减</w:t>
            </w:r>
          </w:p>
        </w:tc>
      </w:tr>
      <w:tr w:rsidR="001C7482">
        <w:trPr>
          <w:trHeight w:val="3215"/>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权利义务</w:t>
            </w:r>
          </w:p>
        </w:tc>
        <w:tc>
          <w:tcPr>
            <w:tcW w:w="5103" w:type="dxa"/>
            <w:vAlign w:val="center"/>
          </w:tcPr>
          <w:p w:rsidR="001C7482" w:rsidRDefault="00302A50">
            <w:pPr>
              <w:snapToGrid w:val="0"/>
              <w:spacing w:beforeLines="0" w:line="276" w:lineRule="auto"/>
            </w:pPr>
            <w:r>
              <w:rPr>
                <w:rFonts w:hint="eastAsia"/>
              </w:rPr>
              <w:t>投标函附录中的相关承诺符合或优于第四章“合同条款及格式”的相关规定：</w:t>
            </w:r>
          </w:p>
          <w:p w:rsidR="001C7482" w:rsidRDefault="00302A50">
            <w:pPr>
              <w:snapToGrid w:val="0"/>
              <w:spacing w:beforeLines="0" w:line="276" w:lineRule="auto"/>
            </w:pPr>
            <w:r>
              <w:t>（</w:t>
            </w:r>
            <w:r>
              <w:t>1</w:t>
            </w:r>
            <w:r>
              <w:t>）投标人应接受招标文件规定的风险划分原则，未提出新的风险划分办法；</w:t>
            </w:r>
          </w:p>
          <w:p w:rsidR="001C7482" w:rsidRDefault="00302A50">
            <w:pPr>
              <w:snapToGrid w:val="0"/>
              <w:spacing w:beforeLines="0" w:line="276" w:lineRule="auto"/>
            </w:pPr>
            <w:r>
              <w:t>（</w:t>
            </w:r>
            <w:r>
              <w:t>2</w:t>
            </w:r>
            <w:r>
              <w:t>）投标人未增加发包人的责任范围，或减少投标人义务；</w:t>
            </w:r>
          </w:p>
          <w:p w:rsidR="001C7482" w:rsidRDefault="00302A50">
            <w:pPr>
              <w:snapToGrid w:val="0"/>
              <w:spacing w:beforeLines="0" w:line="276" w:lineRule="auto"/>
            </w:pPr>
            <w:r>
              <w:t>（</w:t>
            </w:r>
            <w:r>
              <w:t>3</w:t>
            </w:r>
            <w:r>
              <w:t>）投标人未提出不同的工程验收、计量、支付办法；</w:t>
            </w:r>
          </w:p>
          <w:p w:rsidR="001C7482" w:rsidRDefault="00302A50">
            <w:pPr>
              <w:snapToGrid w:val="0"/>
              <w:spacing w:beforeLines="0" w:line="276" w:lineRule="auto"/>
            </w:pPr>
            <w:r>
              <w:t>（</w:t>
            </w:r>
            <w:r>
              <w:t>4</w:t>
            </w:r>
            <w:r>
              <w:t>）投标人对合同纠纷、事故处理办法未提出异议；</w:t>
            </w:r>
          </w:p>
          <w:p w:rsidR="001C7482" w:rsidRDefault="00302A50">
            <w:pPr>
              <w:snapToGrid w:val="0"/>
              <w:spacing w:beforeLines="0" w:line="276" w:lineRule="auto"/>
            </w:pPr>
            <w:r>
              <w:t>（</w:t>
            </w:r>
            <w:r>
              <w:t>5</w:t>
            </w:r>
            <w:r>
              <w:t>）投标人在投标活动中无欺诈行为；</w:t>
            </w:r>
          </w:p>
          <w:p w:rsidR="001C7482" w:rsidRDefault="00302A50">
            <w:pPr>
              <w:snapToGrid w:val="0"/>
              <w:spacing w:beforeLines="0" w:line="276" w:lineRule="auto"/>
            </w:pPr>
            <w:r>
              <w:t>（</w:t>
            </w:r>
            <w:r>
              <w:t>6</w:t>
            </w:r>
            <w:r>
              <w:t>）投标人未对合同条款有重要保留。</w:t>
            </w:r>
          </w:p>
        </w:tc>
      </w:tr>
      <w:tr w:rsidR="001C7482">
        <w:trPr>
          <w:trHeight w:val="802"/>
          <w:jc w:val="center"/>
        </w:trPr>
        <w:tc>
          <w:tcPr>
            <w:tcW w:w="882" w:type="dxa"/>
            <w:vAlign w:val="center"/>
          </w:tcPr>
          <w:p w:rsidR="001C7482" w:rsidRDefault="001C7482">
            <w:pPr>
              <w:snapToGrid w:val="0"/>
              <w:spacing w:beforeLines="0" w:line="276" w:lineRule="auto"/>
            </w:pPr>
          </w:p>
        </w:tc>
        <w:tc>
          <w:tcPr>
            <w:tcW w:w="1528" w:type="dxa"/>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技术标准和要求</w:t>
            </w:r>
          </w:p>
        </w:tc>
        <w:tc>
          <w:tcPr>
            <w:tcW w:w="5103" w:type="dxa"/>
            <w:vAlign w:val="center"/>
          </w:tcPr>
          <w:p w:rsidR="001C7482" w:rsidRDefault="00302A50">
            <w:pPr>
              <w:snapToGrid w:val="0"/>
              <w:spacing w:beforeLines="0" w:line="276" w:lineRule="auto"/>
            </w:pPr>
            <w:r>
              <w:rPr>
                <w:rFonts w:hint="eastAsia"/>
              </w:rPr>
              <w:t>符合第七章“技术标准和要求”规定</w:t>
            </w:r>
          </w:p>
        </w:tc>
      </w:tr>
      <w:tr w:rsidR="001C7482">
        <w:trPr>
          <w:trHeight w:val="686"/>
          <w:jc w:val="center"/>
        </w:trPr>
        <w:tc>
          <w:tcPr>
            <w:tcW w:w="882" w:type="dxa"/>
            <w:vMerge w:val="restart"/>
            <w:vAlign w:val="center"/>
          </w:tcPr>
          <w:p w:rsidR="001C7482" w:rsidRDefault="00302A50">
            <w:pPr>
              <w:snapToGrid w:val="0"/>
              <w:spacing w:beforeLines="0" w:line="276" w:lineRule="auto"/>
            </w:pPr>
            <w:r>
              <w:rPr>
                <w:rFonts w:hint="eastAsia"/>
              </w:rPr>
              <w:t>2.1.3</w:t>
            </w:r>
          </w:p>
          <w:p w:rsidR="001C7482" w:rsidRDefault="00302A50">
            <w:pPr>
              <w:snapToGrid w:val="0"/>
              <w:spacing w:beforeLines="0" w:line="276" w:lineRule="auto"/>
            </w:pPr>
            <w:r>
              <w:rPr>
                <w:rFonts w:hint="eastAsia"/>
              </w:rPr>
              <w:t>（</w:t>
            </w:r>
            <w:r>
              <w:rPr>
                <w:rFonts w:hint="eastAsia"/>
              </w:rPr>
              <w:t>1</w:t>
            </w:r>
            <w:r>
              <w:rPr>
                <w:rFonts w:hint="eastAsia"/>
              </w:rPr>
              <w:t>）</w:t>
            </w:r>
          </w:p>
        </w:tc>
        <w:tc>
          <w:tcPr>
            <w:tcW w:w="1528" w:type="dxa"/>
            <w:vMerge w:val="restart"/>
            <w:vAlign w:val="center"/>
          </w:tcPr>
          <w:p w:rsidR="001C7482" w:rsidRDefault="00302A50">
            <w:pPr>
              <w:snapToGrid w:val="0"/>
              <w:spacing w:beforeLines="0" w:line="276" w:lineRule="auto"/>
            </w:pPr>
            <w:r>
              <w:rPr>
                <w:rFonts w:hint="eastAsia"/>
              </w:rPr>
              <w:t>第二个信封</w:t>
            </w:r>
          </w:p>
          <w:p w:rsidR="001C7482" w:rsidRDefault="00302A50">
            <w:pPr>
              <w:snapToGrid w:val="0"/>
              <w:spacing w:beforeLines="0" w:line="276" w:lineRule="auto"/>
            </w:pPr>
            <w:r>
              <w:rPr>
                <w:rFonts w:hint="eastAsia"/>
              </w:rPr>
              <w:t>响</w:t>
            </w:r>
            <w:r>
              <w:rPr>
                <w:rFonts w:hint="eastAsia"/>
              </w:rPr>
              <w:t xml:space="preserve"> </w:t>
            </w:r>
            <w:r>
              <w:rPr>
                <w:rFonts w:hint="eastAsia"/>
              </w:rPr>
              <w:t>应</w:t>
            </w:r>
            <w:r>
              <w:rPr>
                <w:rFonts w:hint="eastAsia"/>
              </w:rPr>
              <w:t xml:space="preserve"> </w:t>
            </w:r>
            <w:r>
              <w:rPr>
                <w:rFonts w:hint="eastAsia"/>
              </w:rPr>
              <w:t>性</w:t>
            </w:r>
          </w:p>
          <w:p w:rsidR="001C7482" w:rsidRDefault="00302A50">
            <w:pPr>
              <w:snapToGrid w:val="0"/>
              <w:spacing w:beforeLines="0" w:line="276" w:lineRule="auto"/>
            </w:pPr>
            <w:r>
              <w:rPr>
                <w:rFonts w:hint="eastAsia"/>
              </w:rPr>
              <w:t>评审标准</w:t>
            </w:r>
          </w:p>
        </w:tc>
        <w:tc>
          <w:tcPr>
            <w:tcW w:w="1560" w:type="dxa"/>
            <w:vAlign w:val="center"/>
          </w:tcPr>
          <w:p w:rsidR="001C7482" w:rsidRDefault="00302A50">
            <w:pPr>
              <w:snapToGrid w:val="0"/>
              <w:spacing w:beforeLines="0" w:line="276" w:lineRule="auto"/>
            </w:pPr>
            <w:r>
              <w:rPr>
                <w:rFonts w:hint="eastAsia"/>
              </w:rPr>
              <w:t>已标价工程量清单</w:t>
            </w:r>
          </w:p>
        </w:tc>
        <w:tc>
          <w:tcPr>
            <w:tcW w:w="5103" w:type="dxa"/>
            <w:vAlign w:val="center"/>
          </w:tcPr>
          <w:p w:rsidR="001C7482" w:rsidRDefault="00302A50">
            <w:pPr>
              <w:snapToGrid w:val="0"/>
              <w:spacing w:beforeLines="0" w:line="276" w:lineRule="auto"/>
            </w:pPr>
            <w:r>
              <w:rPr>
                <w:rFonts w:hint="eastAsia"/>
              </w:rPr>
              <w:t>符合第五章“工程量清单”给出的子目编码、子目名称、子目特征、计量单位和工程量。</w:t>
            </w:r>
          </w:p>
        </w:tc>
      </w:tr>
      <w:tr w:rsidR="001C7482">
        <w:trPr>
          <w:trHeight w:val="682"/>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工程量固化清单</w:t>
            </w:r>
          </w:p>
        </w:tc>
        <w:tc>
          <w:tcPr>
            <w:tcW w:w="5103" w:type="dxa"/>
            <w:vAlign w:val="center"/>
          </w:tcPr>
          <w:p w:rsidR="001C7482" w:rsidRDefault="00302A50">
            <w:pPr>
              <w:snapToGrid w:val="0"/>
              <w:spacing w:beforeLines="0" w:line="276" w:lineRule="auto"/>
            </w:pPr>
            <w:r>
              <w:rPr>
                <w:rFonts w:hint="eastAsia"/>
              </w:rPr>
              <w:t>未对工程量固化清单电子文件中</w:t>
            </w:r>
            <w:r>
              <w:t>的</w:t>
            </w:r>
            <w:r>
              <w:rPr>
                <w:rFonts w:hint="eastAsia"/>
              </w:rPr>
              <w:t>数据、格式和运算定义进行修改。</w:t>
            </w:r>
          </w:p>
        </w:tc>
      </w:tr>
      <w:tr w:rsidR="001C7482">
        <w:trPr>
          <w:trHeight w:val="682"/>
          <w:jc w:val="center"/>
        </w:trPr>
        <w:tc>
          <w:tcPr>
            <w:tcW w:w="882" w:type="dxa"/>
            <w:vMerge/>
            <w:vAlign w:val="center"/>
          </w:tcPr>
          <w:p w:rsidR="001C7482" w:rsidRDefault="001C7482">
            <w:pPr>
              <w:snapToGrid w:val="0"/>
              <w:spacing w:beforeLines="0" w:line="276" w:lineRule="auto"/>
            </w:pPr>
          </w:p>
        </w:tc>
        <w:tc>
          <w:tcPr>
            <w:tcW w:w="1528" w:type="dxa"/>
            <w:vMerge/>
            <w:vAlign w:val="center"/>
          </w:tcPr>
          <w:p w:rsidR="001C7482" w:rsidRDefault="001C7482">
            <w:pPr>
              <w:snapToGrid w:val="0"/>
              <w:spacing w:beforeLines="0" w:line="276" w:lineRule="auto"/>
            </w:pPr>
          </w:p>
        </w:tc>
        <w:tc>
          <w:tcPr>
            <w:tcW w:w="1560" w:type="dxa"/>
            <w:vAlign w:val="center"/>
          </w:tcPr>
          <w:p w:rsidR="001C7482" w:rsidRDefault="00302A50">
            <w:pPr>
              <w:snapToGrid w:val="0"/>
              <w:spacing w:beforeLines="0" w:line="276" w:lineRule="auto"/>
            </w:pPr>
            <w:r>
              <w:rPr>
                <w:rFonts w:hint="eastAsia"/>
              </w:rPr>
              <w:t>投标价格</w:t>
            </w:r>
          </w:p>
        </w:tc>
        <w:tc>
          <w:tcPr>
            <w:tcW w:w="5103" w:type="dxa"/>
            <w:vAlign w:val="center"/>
          </w:tcPr>
          <w:p w:rsidR="001C7482" w:rsidRDefault="00302A50">
            <w:pPr>
              <w:snapToGrid w:val="0"/>
              <w:spacing w:beforeLines="0" w:line="276" w:lineRule="auto"/>
            </w:pPr>
            <w:r>
              <w:rPr>
                <w:rFonts w:hint="eastAsia"/>
              </w:rPr>
              <w:t>低于（含等于）招标人公布的招标控制价。</w:t>
            </w:r>
          </w:p>
        </w:tc>
      </w:tr>
    </w:tbl>
    <w:p w:rsidR="001C7482" w:rsidRDefault="001C7482">
      <w:pPr>
        <w:snapToGrid w:val="0"/>
        <w:spacing w:beforeLines="0" w:line="276" w:lineRule="auto"/>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386"/>
        <w:gridCol w:w="6552"/>
      </w:tblGrid>
      <w:tr w:rsidR="001C7482">
        <w:trPr>
          <w:trHeight w:val="503"/>
          <w:tblHeader/>
          <w:jc w:val="center"/>
        </w:trPr>
        <w:tc>
          <w:tcPr>
            <w:tcW w:w="1135" w:type="dxa"/>
            <w:vAlign w:val="center"/>
          </w:tcPr>
          <w:p w:rsidR="001C7482" w:rsidRDefault="00302A50">
            <w:pPr>
              <w:snapToGrid w:val="0"/>
              <w:spacing w:beforeLines="0" w:line="276" w:lineRule="auto"/>
              <w:jc w:val="center"/>
              <w:rPr>
                <w:b/>
              </w:rPr>
            </w:pPr>
            <w:r>
              <w:rPr>
                <w:rFonts w:hint="eastAsia"/>
                <w:b/>
              </w:rPr>
              <w:t>条款号</w:t>
            </w:r>
          </w:p>
        </w:tc>
        <w:tc>
          <w:tcPr>
            <w:tcW w:w="1386" w:type="dxa"/>
            <w:vAlign w:val="center"/>
          </w:tcPr>
          <w:p w:rsidR="001C7482" w:rsidRDefault="00302A50">
            <w:pPr>
              <w:snapToGrid w:val="0"/>
              <w:spacing w:beforeLines="0" w:line="276" w:lineRule="auto"/>
              <w:jc w:val="center"/>
              <w:rPr>
                <w:b/>
              </w:rPr>
            </w:pPr>
            <w:r>
              <w:rPr>
                <w:rFonts w:hint="eastAsia"/>
                <w:b/>
              </w:rPr>
              <w:t>条款内容</w:t>
            </w:r>
          </w:p>
        </w:tc>
        <w:tc>
          <w:tcPr>
            <w:tcW w:w="6552" w:type="dxa"/>
            <w:vAlign w:val="center"/>
          </w:tcPr>
          <w:p w:rsidR="001C7482" w:rsidRDefault="00302A50">
            <w:pPr>
              <w:snapToGrid w:val="0"/>
              <w:spacing w:beforeLines="0" w:line="276" w:lineRule="auto"/>
              <w:jc w:val="center"/>
              <w:rPr>
                <w:b/>
              </w:rPr>
            </w:pPr>
            <w:r>
              <w:rPr>
                <w:rFonts w:hint="eastAsia"/>
                <w:b/>
              </w:rPr>
              <w:t>编列内容</w:t>
            </w:r>
          </w:p>
        </w:tc>
      </w:tr>
      <w:tr w:rsidR="001C7482">
        <w:trPr>
          <w:trHeight w:val="682"/>
          <w:jc w:val="center"/>
        </w:trPr>
        <w:tc>
          <w:tcPr>
            <w:tcW w:w="1135" w:type="dxa"/>
            <w:vAlign w:val="center"/>
          </w:tcPr>
          <w:p w:rsidR="001C7482" w:rsidRDefault="00302A50">
            <w:pPr>
              <w:snapToGrid w:val="0"/>
              <w:spacing w:beforeLines="0" w:line="276" w:lineRule="auto"/>
            </w:pPr>
            <w:r>
              <w:rPr>
                <w:rFonts w:hint="eastAsia"/>
              </w:rPr>
              <w:t>2.2.1</w:t>
            </w:r>
          </w:p>
        </w:tc>
        <w:tc>
          <w:tcPr>
            <w:tcW w:w="1386" w:type="dxa"/>
            <w:vAlign w:val="center"/>
          </w:tcPr>
          <w:p w:rsidR="001C7482" w:rsidRDefault="00302A50">
            <w:pPr>
              <w:snapToGrid w:val="0"/>
              <w:spacing w:beforeLines="0" w:line="276" w:lineRule="auto"/>
            </w:pPr>
            <w:r>
              <w:rPr>
                <w:rFonts w:hint="eastAsia"/>
              </w:rPr>
              <w:t>分值构成</w:t>
            </w:r>
          </w:p>
          <w:p w:rsidR="001C7482" w:rsidRDefault="00302A50">
            <w:pPr>
              <w:snapToGrid w:val="0"/>
              <w:spacing w:beforeLines="0" w:line="276" w:lineRule="auto"/>
            </w:pPr>
            <w:r>
              <w:rPr>
                <w:rFonts w:hint="eastAsia"/>
              </w:rPr>
              <w:t>（总分</w:t>
            </w:r>
            <w:r>
              <w:rPr>
                <w:rFonts w:hint="eastAsia"/>
              </w:rPr>
              <w:t>100</w:t>
            </w:r>
            <w:r>
              <w:rPr>
                <w:rFonts w:hint="eastAsia"/>
              </w:rPr>
              <w:t>分）</w:t>
            </w:r>
          </w:p>
        </w:tc>
        <w:tc>
          <w:tcPr>
            <w:tcW w:w="6552" w:type="dxa"/>
            <w:vAlign w:val="center"/>
          </w:tcPr>
          <w:p w:rsidR="001C7482" w:rsidRDefault="00302A50">
            <w:pPr>
              <w:snapToGrid w:val="0"/>
              <w:spacing w:beforeLines="0" w:line="276" w:lineRule="auto"/>
              <w:ind w:leftChars="50" w:left="105"/>
            </w:pPr>
            <w:r>
              <w:rPr>
                <w:rFonts w:hint="eastAsia"/>
              </w:rPr>
              <w:t>评标价：</w:t>
            </w:r>
            <w:r>
              <w:rPr>
                <w:rFonts w:hint="eastAsia"/>
              </w:rPr>
              <w:t>100</w:t>
            </w:r>
            <w:r>
              <w:rPr>
                <w:rFonts w:hint="eastAsia"/>
              </w:rPr>
              <w:t>分</w:t>
            </w:r>
          </w:p>
          <w:p w:rsidR="001C7482" w:rsidRDefault="00302A50">
            <w:pPr>
              <w:snapToGrid w:val="0"/>
              <w:spacing w:beforeLines="0" w:line="276" w:lineRule="auto"/>
              <w:ind w:leftChars="50" w:left="105"/>
            </w:pPr>
            <w:r>
              <w:t>施工组织设计：</w:t>
            </w:r>
            <w:r>
              <w:t>0</w:t>
            </w:r>
            <w:r>
              <w:t>分</w:t>
            </w:r>
          </w:p>
          <w:p w:rsidR="001C7482" w:rsidRDefault="00302A50">
            <w:pPr>
              <w:snapToGrid w:val="0"/>
              <w:spacing w:beforeLines="0" w:line="276" w:lineRule="auto"/>
              <w:ind w:leftChars="50" w:left="105"/>
            </w:pPr>
            <w:r>
              <w:t>项目管理机构：</w:t>
            </w:r>
            <w:r>
              <w:t>0</w:t>
            </w:r>
            <w:r>
              <w:t>分</w:t>
            </w:r>
          </w:p>
          <w:p w:rsidR="001C7482" w:rsidRDefault="00302A50">
            <w:pPr>
              <w:snapToGrid w:val="0"/>
              <w:spacing w:beforeLines="0" w:line="276" w:lineRule="auto"/>
              <w:ind w:firstLineChars="50" w:firstLine="105"/>
            </w:pPr>
            <w:r>
              <w:t>其它因素：</w:t>
            </w:r>
            <w:r>
              <w:rPr>
                <w:rFonts w:hint="eastAsia"/>
              </w:rPr>
              <w:t>0</w:t>
            </w:r>
            <w:r>
              <w:t>分</w:t>
            </w:r>
          </w:p>
        </w:tc>
      </w:tr>
      <w:tr w:rsidR="001C7482">
        <w:trPr>
          <w:jc w:val="center"/>
        </w:trPr>
        <w:tc>
          <w:tcPr>
            <w:tcW w:w="1135" w:type="dxa"/>
            <w:vAlign w:val="center"/>
          </w:tcPr>
          <w:p w:rsidR="001C7482" w:rsidRDefault="00302A50">
            <w:pPr>
              <w:snapToGrid w:val="0"/>
              <w:spacing w:beforeLines="0" w:line="276" w:lineRule="auto"/>
            </w:pPr>
            <w:r>
              <w:rPr>
                <w:rFonts w:hint="eastAsia"/>
              </w:rPr>
              <w:t>2.2.2</w:t>
            </w:r>
          </w:p>
        </w:tc>
        <w:tc>
          <w:tcPr>
            <w:tcW w:w="1386" w:type="dxa"/>
            <w:vAlign w:val="center"/>
          </w:tcPr>
          <w:p w:rsidR="001C7482" w:rsidRDefault="00302A50">
            <w:pPr>
              <w:snapToGrid w:val="0"/>
              <w:spacing w:beforeLines="0" w:line="276" w:lineRule="auto"/>
              <w:ind w:right="113"/>
            </w:pPr>
            <w:r>
              <w:rPr>
                <w:rFonts w:hint="eastAsia"/>
              </w:rPr>
              <w:t>评标基准价计算方法</w:t>
            </w:r>
          </w:p>
        </w:tc>
        <w:tc>
          <w:tcPr>
            <w:tcW w:w="6552" w:type="dxa"/>
            <w:vAlign w:val="center"/>
          </w:tcPr>
          <w:p w:rsidR="001C7482" w:rsidRDefault="00302A50">
            <w:pPr>
              <w:snapToGrid w:val="0"/>
              <w:spacing w:beforeLines="0" w:line="276" w:lineRule="auto"/>
              <w:ind w:leftChars="50" w:left="105"/>
            </w:pPr>
            <w:r>
              <w:t>评标基准价的计算：</w:t>
            </w:r>
          </w:p>
          <w:p w:rsidR="001C7482" w:rsidRDefault="00302A50">
            <w:pPr>
              <w:snapToGrid w:val="0"/>
              <w:spacing w:beforeLines="0" w:line="276" w:lineRule="auto"/>
              <w:ind w:firstLineChars="50" w:firstLine="105"/>
            </w:pPr>
            <w:r>
              <w:rPr>
                <w:rFonts w:hint="eastAsia"/>
              </w:rPr>
              <w:t>在开标现场，招标人将当场计算并宣布评标基准价。</w:t>
            </w:r>
          </w:p>
          <w:p w:rsidR="001C7482" w:rsidRDefault="00302A50">
            <w:pPr>
              <w:snapToGrid w:val="0"/>
              <w:spacing w:beforeLines="0" w:line="276" w:lineRule="auto"/>
              <w:ind w:left="105"/>
            </w:pPr>
            <w:r>
              <w:rPr>
                <w:rFonts w:hint="eastAsia"/>
              </w:rPr>
              <w:t>（</w:t>
            </w:r>
            <w:r>
              <w:rPr>
                <w:rFonts w:hint="eastAsia"/>
              </w:rPr>
              <w:t>1</w:t>
            </w:r>
            <w:r>
              <w:rPr>
                <w:rFonts w:hint="eastAsia"/>
              </w:rPr>
              <w:t>）</w:t>
            </w:r>
            <w:r>
              <w:t>评标价的确定：</w:t>
            </w:r>
          </w:p>
          <w:p w:rsidR="001C7482" w:rsidRDefault="00302A50">
            <w:pPr>
              <w:snapToGrid w:val="0"/>
              <w:spacing w:beforeLines="0" w:line="276" w:lineRule="auto"/>
              <w:ind w:firstLineChars="50" w:firstLine="105"/>
            </w:pPr>
            <w:r>
              <w:t>评标价＝投标函文字报价－暂估价－暂列金额</w:t>
            </w:r>
            <w:r>
              <w:rPr>
                <w:rFonts w:hint="eastAsia"/>
              </w:rPr>
              <w:t>（</w:t>
            </w:r>
            <w:r>
              <w:t>不含计日工总额</w:t>
            </w:r>
            <w:r>
              <w:rPr>
                <w:rFonts w:hint="eastAsia"/>
              </w:rPr>
              <w:t>）</w:t>
            </w:r>
          </w:p>
          <w:p w:rsidR="001C7482" w:rsidRDefault="00302A50">
            <w:pPr>
              <w:snapToGrid w:val="0"/>
              <w:spacing w:beforeLines="0" w:line="276" w:lineRule="auto"/>
              <w:ind w:left="105"/>
            </w:pPr>
            <w:r>
              <w:rPr>
                <w:rFonts w:hint="eastAsia"/>
              </w:rPr>
              <w:t>（</w:t>
            </w:r>
            <w:r>
              <w:rPr>
                <w:rFonts w:hint="eastAsia"/>
              </w:rPr>
              <w:t>2</w:t>
            </w:r>
            <w:r>
              <w:rPr>
                <w:rFonts w:hint="eastAsia"/>
              </w:rPr>
              <w:t>）</w:t>
            </w:r>
            <w:r>
              <w:t>评标价平均值的计算：</w:t>
            </w:r>
          </w:p>
          <w:p w:rsidR="001C7482" w:rsidRDefault="00302A50">
            <w:pPr>
              <w:snapToGrid w:val="0"/>
              <w:spacing w:beforeLines="0" w:line="276" w:lineRule="auto"/>
              <w:ind w:leftChars="80" w:left="168"/>
            </w:pPr>
            <w:r>
              <w:rPr>
                <w:rFonts w:hint="eastAsia"/>
              </w:rPr>
              <w:t>除按投标人须知前附表</w:t>
            </w:r>
            <w:r>
              <w:rPr>
                <w:rFonts w:hint="eastAsia"/>
              </w:rPr>
              <w:t>5.2.4</w:t>
            </w:r>
            <w:r>
              <w:rPr>
                <w:rFonts w:hint="eastAsia"/>
              </w:rPr>
              <w:t>款</w:t>
            </w:r>
            <w:r>
              <w:t>规定开标现场被宣布为</w:t>
            </w:r>
            <w:r>
              <w:rPr>
                <w:rFonts w:hint="eastAsia"/>
              </w:rPr>
              <w:t>投标无效</w:t>
            </w:r>
            <w:r>
              <w:t>的投标报价之外，所有</w:t>
            </w:r>
            <w:r>
              <w:rPr>
                <w:rFonts w:hint="eastAsia"/>
              </w:rPr>
              <w:t>通过第一信封评审的</w:t>
            </w:r>
            <w:r>
              <w:t>投标人的评标价去掉一个最高值和一个最低值后的算术平均值即为评标价平均值</w:t>
            </w:r>
            <w:r>
              <w:t>(</w:t>
            </w:r>
            <w:r>
              <w:t>如果参与评标价平均值计算的投标人少于</w:t>
            </w:r>
            <w:r>
              <w:t>5</w:t>
            </w:r>
            <w:r>
              <w:t>家时，则计算评标价平均值时不去掉最高值和最低值</w:t>
            </w:r>
            <w:r>
              <w:t>)</w:t>
            </w:r>
            <w:r>
              <w:rPr>
                <w:rFonts w:hint="eastAsia"/>
              </w:rPr>
              <w:t>。</w:t>
            </w:r>
          </w:p>
          <w:p w:rsidR="001C7482" w:rsidRDefault="00302A50">
            <w:pPr>
              <w:snapToGrid w:val="0"/>
              <w:spacing w:beforeLines="0" w:line="276" w:lineRule="auto"/>
              <w:ind w:firstLineChars="50" w:firstLine="105"/>
            </w:pPr>
            <w:r>
              <w:rPr>
                <w:rFonts w:hint="eastAsia"/>
              </w:rPr>
              <w:t>（</w:t>
            </w:r>
            <w:r>
              <w:rPr>
                <w:rFonts w:hint="eastAsia"/>
              </w:rPr>
              <w:t>3</w:t>
            </w:r>
            <w:r>
              <w:rPr>
                <w:rFonts w:hint="eastAsia"/>
              </w:rPr>
              <w:t>）</w:t>
            </w:r>
            <w:r>
              <w:t>评标基准价的确定：</w:t>
            </w:r>
          </w:p>
          <w:p w:rsidR="001C7482" w:rsidRDefault="00302A50">
            <w:pPr>
              <w:snapToGrid w:val="0"/>
              <w:spacing w:beforeLines="0" w:line="276" w:lineRule="auto"/>
              <w:ind w:leftChars="100" w:left="210"/>
            </w:pPr>
            <w:r>
              <w:t>招标人设置评标基准价系数（</w:t>
            </w:r>
            <w:r>
              <w:rPr>
                <w:rFonts w:hint="eastAsia"/>
              </w:rPr>
              <w:t>1</w:t>
            </w:r>
            <w:r>
              <w:rPr>
                <w:rFonts w:hint="eastAsia"/>
              </w:rPr>
              <w:t>、</w:t>
            </w:r>
            <w:r>
              <w:t>0.99</w:t>
            </w:r>
            <w:r>
              <w:rPr>
                <w:rFonts w:hint="eastAsia"/>
              </w:rPr>
              <w:t>5</w:t>
            </w:r>
            <w:r>
              <w:t>、</w:t>
            </w:r>
            <w:r>
              <w:t>0.9</w:t>
            </w:r>
            <w:r>
              <w:rPr>
                <w:rFonts w:hint="eastAsia"/>
              </w:rPr>
              <w:t>90</w:t>
            </w:r>
            <w:r>
              <w:t>、</w:t>
            </w:r>
            <w:r>
              <w:t>0.9</w:t>
            </w:r>
            <w:r>
              <w:rPr>
                <w:rFonts w:hint="eastAsia"/>
              </w:rPr>
              <w:t>85</w:t>
            </w:r>
            <w:r>
              <w:t>、</w:t>
            </w:r>
            <w:r>
              <w:t>0.9</w:t>
            </w:r>
            <w:r>
              <w:rPr>
                <w:rFonts w:hint="eastAsia"/>
              </w:rPr>
              <w:t>80</w:t>
            </w:r>
            <w:r>
              <w:t>），由投标人代表或监标人现场抽取，评标价平均值乘以现场抽取的评标基准价系数作为评标基准价</w:t>
            </w:r>
            <w:r>
              <w:rPr>
                <w:rFonts w:hint="eastAsia"/>
              </w:rPr>
              <w:t>。每个</w:t>
            </w:r>
            <w:r>
              <w:t>标段均单独抽取评标基准价</w:t>
            </w:r>
            <w:r>
              <w:rPr>
                <w:rFonts w:hint="eastAsia"/>
              </w:rPr>
              <w:t>系数</w:t>
            </w:r>
            <w:r>
              <w:t>。</w:t>
            </w:r>
          </w:p>
          <w:p w:rsidR="001C7482" w:rsidRDefault="00302A50">
            <w:pPr>
              <w:snapToGrid w:val="0"/>
              <w:spacing w:beforeLines="0" w:line="276" w:lineRule="auto"/>
              <w:ind w:leftChars="50" w:left="105" w:firstLineChars="200" w:firstLine="420"/>
            </w:pPr>
            <w:r>
              <w:t>如果投标人认为评标基准价计算有误，有权在开标现场提出，经监标人当场核实确认之后，可重新宣布评标基准价。确认后的评标基</w:t>
            </w:r>
            <w:r>
              <w:lastRenderedPageBreak/>
              <w:t>准价</w:t>
            </w:r>
            <w:r>
              <w:rPr>
                <w:rFonts w:hint="eastAsia"/>
              </w:rPr>
              <w:t>在整个评标期间</w:t>
            </w:r>
            <w:r>
              <w:t>保持不变</w:t>
            </w:r>
            <w:r>
              <w:rPr>
                <w:rFonts w:hint="eastAsia"/>
              </w:rPr>
              <w:t>，不随通过初步评审和详细评审的投标人的数量发生变化</w:t>
            </w:r>
            <w:r>
              <w:t>。</w:t>
            </w:r>
          </w:p>
        </w:tc>
      </w:tr>
      <w:tr w:rsidR="001C7482">
        <w:trPr>
          <w:jc w:val="center"/>
        </w:trPr>
        <w:tc>
          <w:tcPr>
            <w:tcW w:w="1135" w:type="dxa"/>
            <w:vAlign w:val="center"/>
          </w:tcPr>
          <w:p w:rsidR="001C7482" w:rsidRDefault="00302A50">
            <w:pPr>
              <w:snapToGrid w:val="0"/>
              <w:spacing w:beforeLines="0" w:line="276" w:lineRule="auto"/>
              <w:jc w:val="center"/>
            </w:pPr>
            <w:r>
              <w:rPr>
                <w:rFonts w:hint="eastAsia"/>
              </w:rPr>
              <w:lastRenderedPageBreak/>
              <w:t>2.2.3</w:t>
            </w:r>
          </w:p>
        </w:tc>
        <w:tc>
          <w:tcPr>
            <w:tcW w:w="1386" w:type="dxa"/>
          </w:tcPr>
          <w:p w:rsidR="001C7482" w:rsidRDefault="00302A50">
            <w:pPr>
              <w:snapToGrid w:val="0"/>
              <w:spacing w:beforeLines="0" w:line="276" w:lineRule="auto"/>
              <w:ind w:right="113"/>
              <w:jc w:val="center"/>
            </w:pPr>
            <w:r>
              <w:rPr>
                <w:rFonts w:hint="eastAsia"/>
              </w:rPr>
              <w:t>评标价的偏差率计算公式</w:t>
            </w:r>
          </w:p>
        </w:tc>
        <w:tc>
          <w:tcPr>
            <w:tcW w:w="6552" w:type="dxa"/>
            <w:vAlign w:val="center"/>
          </w:tcPr>
          <w:p w:rsidR="001C7482" w:rsidRDefault="00302A50">
            <w:pPr>
              <w:snapToGrid w:val="0"/>
              <w:spacing w:beforeLines="0" w:line="276" w:lineRule="auto"/>
              <w:ind w:leftChars="50" w:left="105"/>
            </w:pPr>
            <w:r>
              <w:t>偏差率</w:t>
            </w:r>
            <w:r>
              <w:t>=100% ×</w:t>
            </w:r>
            <w:r>
              <w:rPr>
                <w:rFonts w:hint="eastAsia"/>
              </w:rPr>
              <w:t>（</w:t>
            </w:r>
            <w:r>
              <w:t>投标人评标价－评标基准价</w:t>
            </w:r>
            <w:r>
              <w:rPr>
                <w:rFonts w:hint="eastAsia"/>
              </w:rPr>
              <w:t>）</w:t>
            </w:r>
            <w:r>
              <w:t>/</w:t>
            </w:r>
            <w:r>
              <w:t>评标基准价</w:t>
            </w:r>
          </w:p>
        </w:tc>
      </w:tr>
      <w:tr w:rsidR="001C7482">
        <w:trPr>
          <w:jc w:val="center"/>
        </w:trPr>
        <w:tc>
          <w:tcPr>
            <w:tcW w:w="1135" w:type="dxa"/>
            <w:vAlign w:val="center"/>
          </w:tcPr>
          <w:p w:rsidR="001C7482" w:rsidRDefault="00302A50">
            <w:pPr>
              <w:snapToGrid w:val="0"/>
              <w:spacing w:beforeLines="0" w:line="276" w:lineRule="auto"/>
              <w:jc w:val="center"/>
            </w:pPr>
            <w:r>
              <w:t>2.2.</w:t>
            </w:r>
            <w:r>
              <w:rPr>
                <w:rFonts w:hint="eastAsia"/>
              </w:rPr>
              <w:t>4</w:t>
            </w:r>
            <w:r>
              <w:t>（</w:t>
            </w:r>
            <w:r>
              <w:t>1</w:t>
            </w:r>
            <w:r>
              <w:t>）</w:t>
            </w:r>
          </w:p>
        </w:tc>
        <w:tc>
          <w:tcPr>
            <w:tcW w:w="1386" w:type="dxa"/>
          </w:tcPr>
          <w:p w:rsidR="001C7482" w:rsidRDefault="00302A50">
            <w:pPr>
              <w:snapToGrid w:val="0"/>
              <w:spacing w:beforeLines="0" w:line="276" w:lineRule="auto"/>
              <w:ind w:leftChars="50" w:left="105"/>
              <w:jc w:val="center"/>
              <w:rPr>
                <w:kern w:val="0"/>
              </w:rPr>
            </w:pPr>
            <w:r>
              <w:rPr>
                <w:kern w:val="0"/>
              </w:rPr>
              <w:t>施工组织</w:t>
            </w:r>
          </w:p>
          <w:p w:rsidR="001C7482" w:rsidRDefault="00302A50">
            <w:pPr>
              <w:snapToGrid w:val="0"/>
              <w:spacing w:beforeLines="0" w:line="276" w:lineRule="auto"/>
              <w:ind w:leftChars="50" w:left="105"/>
              <w:jc w:val="center"/>
              <w:rPr>
                <w:kern w:val="0"/>
              </w:rPr>
            </w:pPr>
            <w:r>
              <w:rPr>
                <w:kern w:val="0"/>
              </w:rPr>
              <w:t>设计</w:t>
            </w:r>
          </w:p>
          <w:p w:rsidR="001C7482" w:rsidRDefault="00302A50">
            <w:pPr>
              <w:snapToGrid w:val="0"/>
              <w:spacing w:beforeLines="0" w:line="276" w:lineRule="auto"/>
              <w:ind w:leftChars="50" w:left="105"/>
              <w:jc w:val="center"/>
              <w:rPr>
                <w:kern w:val="0"/>
              </w:rPr>
            </w:pPr>
            <w:r>
              <w:rPr>
                <w:kern w:val="0"/>
              </w:rPr>
              <w:t>（</w:t>
            </w:r>
            <w:r>
              <w:rPr>
                <w:kern w:val="0"/>
              </w:rPr>
              <w:t>0</w:t>
            </w:r>
            <w:r>
              <w:rPr>
                <w:kern w:val="0"/>
              </w:rPr>
              <w:t>分）</w:t>
            </w:r>
          </w:p>
        </w:tc>
        <w:tc>
          <w:tcPr>
            <w:tcW w:w="6552" w:type="dxa"/>
          </w:tcPr>
          <w:p w:rsidR="001C7482" w:rsidRDefault="00302A50">
            <w:pPr>
              <w:snapToGrid w:val="0"/>
              <w:spacing w:beforeLines="0" w:line="276" w:lineRule="auto"/>
              <w:ind w:leftChars="50" w:left="105" w:firstLineChars="200" w:firstLine="420"/>
              <w:rPr>
                <w:kern w:val="0"/>
              </w:rPr>
            </w:pPr>
            <w:r>
              <w:rPr>
                <w:kern w:val="0"/>
              </w:rPr>
              <w:t>评标委员会对投标人的施工组织设计只做出合格或不合格的评审，不进行评分。施工组织设计评审根据招标文件，结合工程特点充分考虑影响工程质量、工期和投资的全部因素，主要内容包括：</w:t>
            </w:r>
          </w:p>
          <w:p w:rsidR="001C7482" w:rsidRDefault="00302A50">
            <w:pPr>
              <w:snapToGrid w:val="0"/>
              <w:spacing w:beforeLines="0" w:line="276" w:lineRule="auto"/>
              <w:ind w:leftChars="50" w:left="105" w:firstLineChars="100" w:firstLine="210"/>
              <w:rPr>
                <w:kern w:val="0"/>
              </w:rPr>
            </w:pPr>
            <w:r>
              <w:rPr>
                <w:kern w:val="0"/>
              </w:rPr>
              <w:t>（</w:t>
            </w:r>
            <w:r>
              <w:rPr>
                <w:kern w:val="0"/>
              </w:rPr>
              <w:t>1</w:t>
            </w:r>
            <w:r>
              <w:rPr>
                <w:kern w:val="0"/>
              </w:rPr>
              <w:t>）投标人制定的关键工序技术方案是否严密、可靠；</w:t>
            </w:r>
          </w:p>
          <w:p w:rsidR="001C7482" w:rsidRDefault="00302A50">
            <w:pPr>
              <w:snapToGrid w:val="0"/>
              <w:spacing w:beforeLines="0" w:line="276" w:lineRule="auto"/>
              <w:ind w:leftChars="57" w:left="120" w:right="113" w:firstLineChars="100" w:firstLine="210"/>
              <w:rPr>
                <w:kern w:val="0"/>
              </w:rPr>
            </w:pPr>
            <w:r>
              <w:rPr>
                <w:kern w:val="0"/>
              </w:rPr>
              <w:t>（</w:t>
            </w:r>
            <w:r>
              <w:rPr>
                <w:kern w:val="0"/>
              </w:rPr>
              <w:t>2</w:t>
            </w:r>
            <w:r>
              <w:rPr>
                <w:kern w:val="0"/>
              </w:rPr>
              <w:t>）投标人编制的施工组织设计、安全生产保障措施以及文明施工措施符合本工程质量与进度要求；</w:t>
            </w:r>
          </w:p>
          <w:p w:rsidR="001C7482" w:rsidRDefault="00302A50">
            <w:pPr>
              <w:snapToGrid w:val="0"/>
              <w:spacing w:beforeLines="0" w:line="276" w:lineRule="auto"/>
              <w:ind w:leftChars="50" w:left="105" w:firstLineChars="200" w:firstLine="420"/>
              <w:rPr>
                <w:kern w:val="0"/>
              </w:rPr>
            </w:pPr>
            <w:r>
              <w:rPr>
                <w:kern w:val="0"/>
              </w:rPr>
              <w:t>评审内容分为以下各项：</w:t>
            </w:r>
            <w:r>
              <w:rPr>
                <w:kern w:val="0"/>
              </w:rPr>
              <w:t xml:space="preserve"> </w:t>
            </w:r>
          </w:p>
          <w:p w:rsidR="001C7482" w:rsidRDefault="00302A50">
            <w:pPr>
              <w:snapToGrid w:val="0"/>
              <w:spacing w:beforeLines="0" w:line="276" w:lineRule="auto"/>
              <w:ind w:firstLineChars="150" w:firstLine="315"/>
              <w:rPr>
                <w:kern w:val="0"/>
              </w:rPr>
            </w:pPr>
            <w:r>
              <w:rPr>
                <w:kern w:val="0"/>
              </w:rPr>
              <w:t>（</w:t>
            </w:r>
            <w:r>
              <w:rPr>
                <w:kern w:val="0"/>
              </w:rPr>
              <w:t>1</w:t>
            </w:r>
            <w:r>
              <w:rPr>
                <w:kern w:val="0"/>
              </w:rPr>
              <w:t>）总体施工组织布置及规划；</w:t>
            </w:r>
          </w:p>
          <w:p w:rsidR="001C7482" w:rsidRDefault="00302A50">
            <w:pPr>
              <w:snapToGrid w:val="0"/>
              <w:spacing w:beforeLines="0" w:line="276" w:lineRule="auto"/>
              <w:ind w:firstLineChars="150" w:firstLine="315"/>
              <w:rPr>
                <w:kern w:val="0"/>
              </w:rPr>
            </w:pPr>
            <w:r>
              <w:rPr>
                <w:kern w:val="0"/>
              </w:rPr>
              <w:t>（</w:t>
            </w:r>
            <w:r>
              <w:rPr>
                <w:kern w:val="0"/>
              </w:rPr>
              <w:t>2</w:t>
            </w:r>
            <w:r>
              <w:rPr>
                <w:kern w:val="0"/>
              </w:rPr>
              <w:t>）</w:t>
            </w:r>
            <w:r>
              <w:rPr>
                <w:rFonts w:hint="eastAsia"/>
                <w:kern w:val="0"/>
              </w:rPr>
              <w:t>季节性、</w:t>
            </w:r>
            <w:r>
              <w:rPr>
                <w:kern w:val="0"/>
              </w:rPr>
              <w:t>夜间施工方案；</w:t>
            </w:r>
          </w:p>
          <w:p w:rsidR="001C7482" w:rsidRDefault="00302A50">
            <w:pPr>
              <w:snapToGrid w:val="0"/>
              <w:spacing w:beforeLines="0" w:line="276" w:lineRule="auto"/>
              <w:ind w:firstLineChars="150" w:firstLine="315"/>
              <w:rPr>
                <w:kern w:val="0"/>
              </w:rPr>
            </w:pPr>
            <w:r>
              <w:rPr>
                <w:kern w:val="0"/>
              </w:rPr>
              <w:t>（</w:t>
            </w:r>
            <w:r>
              <w:rPr>
                <w:kern w:val="0"/>
              </w:rPr>
              <w:t>3</w:t>
            </w:r>
            <w:r>
              <w:rPr>
                <w:kern w:val="0"/>
              </w:rPr>
              <w:t>）交通导改的配合和实施；</w:t>
            </w:r>
          </w:p>
          <w:p w:rsidR="001C7482" w:rsidRDefault="00302A50">
            <w:pPr>
              <w:snapToGrid w:val="0"/>
              <w:spacing w:beforeLines="0" w:line="276" w:lineRule="auto"/>
              <w:ind w:firstLineChars="150" w:firstLine="315"/>
              <w:rPr>
                <w:kern w:val="0"/>
              </w:rPr>
            </w:pPr>
            <w:r>
              <w:rPr>
                <w:kern w:val="0"/>
              </w:rPr>
              <w:t>（</w:t>
            </w:r>
            <w:r>
              <w:rPr>
                <w:kern w:val="0"/>
              </w:rPr>
              <w:t>4</w:t>
            </w:r>
            <w:r>
              <w:rPr>
                <w:kern w:val="0"/>
              </w:rPr>
              <w:t>）重大活动配合方案；</w:t>
            </w:r>
          </w:p>
          <w:p w:rsidR="001C7482" w:rsidRDefault="00302A50">
            <w:pPr>
              <w:snapToGrid w:val="0"/>
              <w:spacing w:beforeLines="0" w:line="276" w:lineRule="auto"/>
              <w:ind w:firstLineChars="150" w:firstLine="315"/>
              <w:rPr>
                <w:kern w:val="0"/>
              </w:rPr>
            </w:pPr>
            <w:r>
              <w:rPr>
                <w:rFonts w:hint="eastAsia"/>
                <w:kern w:val="0"/>
              </w:rPr>
              <w:t>（</w:t>
            </w:r>
            <w:r>
              <w:rPr>
                <w:rFonts w:hint="eastAsia"/>
                <w:kern w:val="0"/>
              </w:rPr>
              <w:t>5</w:t>
            </w:r>
            <w:r>
              <w:rPr>
                <w:rFonts w:hint="eastAsia"/>
                <w:kern w:val="0"/>
              </w:rPr>
              <w:t>）</w:t>
            </w:r>
            <w:r>
              <w:rPr>
                <w:kern w:val="0"/>
              </w:rPr>
              <w:t>精细化施工方案；</w:t>
            </w:r>
          </w:p>
          <w:p w:rsidR="001C7482" w:rsidRDefault="00302A50">
            <w:pPr>
              <w:snapToGrid w:val="0"/>
              <w:spacing w:beforeLines="0" w:line="276" w:lineRule="auto"/>
              <w:ind w:firstLineChars="150" w:firstLine="315"/>
              <w:rPr>
                <w:kern w:val="0"/>
              </w:rPr>
            </w:pPr>
            <w:r>
              <w:rPr>
                <w:kern w:val="0"/>
              </w:rPr>
              <w:t>（</w:t>
            </w:r>
            <w:r>
              <w:rPr>
                <w:rFonts w:hint="eastAsia"/>
                <w:kern w:val="0"/>
              </w:rPr>
              <w:t>6</w:t>
            </w:r>
            <w:r>
              <w:rPr>
                <w:kern w:val="0"/>
              </w:rPr>
              <w:t>）</w:t>
            </w:r>
            <w:r>
              <w:rPr>
                <w:rFonts w:hint="eastAsia"/>
                <w:kern w:val="0"/>
              </w:rPr>
              <w:t>专项施工方案（结构除锈</w:t>
            </w:r>
            <w:r>
              <w:rPr>
                <w:rFonts w:hint="eastAsia"/>
                <w:kern w:val="0"/>
              </w:rPr>
              <w:t>刷漆、更换伸缩缝、桥梁桥面系专项施工方案、混凝土构件维修加固等）</w:t>
            </w:r>
            <w:r>
              <w:rPr>
                <w:kern w:val="0"/>
              </w:rPr>
              <w:t>；</w:t>
            </w:r>
          </w:p>
          <w:p w:rsidR="001C7482" w:rsidRDefault="00302A50">
            <w:pPr>
              <w:snapToGrid w:val="0"/>
              <w:spacing w:beforeLines="0" w:line="276" w:lineRule="auto"/>
              <w:ind w:firstLineChars="150" w:firstLine="315"/>
              <w:rPr>
                <w:kern w:val="0"/>
              </w:rPr>
            </w:pPr>
            <w:r>
              <w:rPr>
                <w:kern w:val="0"/>
              </w:rPr>
              <w:t>（</w:t>
            </w:r>
            <w:r>
              <w:rPr>
                <w:rFonts w:hint="eastAsia"/>
                <w:kern w:val="0"/>
              </w:rPr>
              <w:t>7</w:t>
            </w:r>
            <w:r>
              <w:rPr>
                <w:kern w:val="0"/>
              </w:rPr>
              <w:t>）施工进度计划及措施（含施工进度网络图、表）；</w:t>
            </w:r>
          </w:p>
          <w:p w:rsidR="001C7482" w:rsidRDefault="00302A50">
            <w:pPr>
              <w:snapToGrid w:val="0"/>
              <w:spacing w:beforeLines="0" w:line="276" w:lineRule="auto"/>
              <w:ind w:firstLineChars="150" w:firstLine="315"/>
              <w:rPr>
                <w:kern w:val="0"/>
              </w:rPr>
            </w:pPr>
            <w:r>
              <w:rPr>
                <w:kern w:val="0"/>
              </w:rPr>
              <w:t>（</w:t>
            </w:r>
            <w:r>
              <w:rPr>
                <w:rFonts w:hint="eastAsia"/>
                <w:kern w:val="0"/>
              </w:rPr>
              <w:t>8</w:t>
            </w:r>
            <w:r>
              <w:rPr>
                <w:kern w:val="0"/>
              </w:rPr>
              <w:t>）</w:t>
            </w:r>
            <w:r>
              <w:rPr>
                <w:rFonts w:hint="eastAsia"/>
                <w:kern w:val="0"/>
              </w:rPr>
              <w:t>材料质量控制体系及措施</w:t>
            </w:r>
          </w:p>
          <w:p w:rsidR="001C7482" w:rsidRDefault="00302A50">
            <w:pPr>
              <w:snapToGrid w:val="0"/>
              <w:spacing w:beforeLines="0" w:line="276" w:lineRule="auto"/>
              <w:ind w:firstLineChars="150" w:firstLine="315"/>
              <w:rPr>
                <w:kern w:val="0"/>
              </w:rPr>
            </w:pPr>
            <w:r>
              <w:rPr>
                <w:rFonts w:hint="eastAsia"/>
                <w:kern w:val="0"/>
              </w:rPr>
              <w:t>（</w:t>
            </w:r>
            <w:r>
              <w:rPr>
                <w:rFonts w:hint="eastAsia"/>
                <w:kern w:val="0"/>
              </w:rPr>
              <w:t>9</w:t>
            </w:r>
            <w:r>
              <w:rPr>
                <w:rFonts w:hint="eastAsia"/>
                <w:kern w:val="0"/>
              </w:rPr>
              <w:t>）</w:t>
            </w:r>
            <w:r>
              <w:rPr>
                <w:kern w:val="0"/>
              </w:rPr>
              <w:t>质量管理、技术管理、质量保证体系及措施；</w:t>
            </w:r>
          </w:p>
          <w:p w:rsidR="001C7482" w:rsidRDefault="00302A50">
            <w:pPr>
              <w:snapToGrid w:val="0"/>
              <w:spacing w:beforeLines="0" w:line="276" w:lineRule="auto"/>
              <w:ind w:firstLineChars="150" w:firstLine="315"/>
              <w:rPr>
                <w:kern w:val="0"/>
              </w:rPr>
            </w:pPr>
            <w:r>
              <w:rPr>
                <w:kern w:val="0"/>
              </w:rPr>
              <w:t>（</w:t>
            </w:r>
            <w:r>
              <w:rPr>
                <w:kern w:val="0"/>
              </w:rPr>
              <w:t>1</w:t>
            </w:r>
            <w:r>
              <w:rPr>
                <w:rFonts w:hint="eastAsia"/>
                <w:kern w:val="0"/>
              </w:rPr>
              <w:t>0</w:t>
            </w:r>
            <w:r>
              <w:rPr>
                <w:kern w:val="0"/>
              </w:rPr>
              <w:t>）安全应急预案、安全管理体系及措施</w:t>
            </w:r>
            <w:r>
              <w:rPr>
                <w:rFonts w:hint="eastAsia"/>
                <w:kern w:val="0"/>
              </w:rPr>
              <w:t>（平安工地建设措施等）</w:t>
            </w:r>
            <w:r>
              <w:rPr>
                <w:kern w:val="0"/>
              </w:rPr>
              <w:t>；</w:t>
            </w:r>
          </w:p>
          <w:p w:rsidR="001C7482" w:rsidRDefault="00302A50">
            <w:pPr>
              <w:snapToGrid w:val="0"/>
              <w:spacing w:beforeLines="0" w:line="276" w:lineRule="auto"/>
              <w:ind w:firstLineChars="150" w:firstLine="315"/>
              <w:rPr>
                <w:kern w:val="0"/>
              </w:rPr>
            </w:pPr>
            <w:r>
              <w:rPr>
                <w:kern w:val="0"/>
              </w:rPr>
              <w:t>（</w:t>
            </w:r>
            <w:r>
              <w:rPr>
                <w:kern w:val="0"/>
              </w:rPr>
              <w:t>1</w:t>
            </w:r>
            <w:r>
              <w:rPr>
                <w:rFonts w:hint="eastAsia"/>
                <w:kern w:val="0"/>
              </w:rPr>
              <w:t>1</w:t>
            </w:r>
            <w:r>
              <w:rPr>
                <w:kern w:val="0"/>
              </w:rPr>
              <w:t>）文明施工、环境保护体系及措施</w:t>
            </w:r>
            <w:r>
              <w:rPr>
                <w:rFonts w:hint="eastAsia"/>
                <w:kern w:val="0"/>
              </w:rPr>
              <w:t>（环境保护措施须体现现场环境保护及防尘、降噪具体方案等）</w:t>
            </w:r>
            <w:r>
              <w:rPr>
                <w:kern w:val="0"/>
              </w:rPr>
              <w:t>；</w:t>
            </w:r>
          </w:p>
          <w:p w:rsidR="001C7482" w:rsidRDefault="00302A50">
            <w:pPr>
              <w:snapToGrid w:val="0"/>
              <w:spacing w:beforeLines="0" w:line="276" w:lineRule="auto"/>
              <w:ind w:firstLineChars="150" w:firstLine="315"/>
              <w:rPr>
                <w:kern w:val="0"/>
              </w:rPr>
            </w:pPr>
            <w:r>
              <w:rPr>
                <w:kern w:val="0"/>
              </w:rPr>
              <w:t>（</w:t>
            </w:r>
            <w:r>
              <w:rPr>
                <w:kern w:val="0"/>
              </w:rPr>
              <w:t>1</w:t>
            </w:r>
            <w:r>
              <w:rPr>
                <w:rFonts w:hint="eastAsia"/>
                <w:kern w:val="0"/>
              </w:rPr>
              <w:t>2</w:t>
            </w:r>
            <w:r>
              <w:rPr>
                <w:kern w:val="0"/>
              </w:rPr>
              <w:t>）消防、保卫、健康体系及措施；</w:t>
            </w:r>
          </w:p>
          <w:p w:rsidR="001C7482" w:rsidRDefault="00302A50">
            <w:pPr>
              <w:snapToGrid w:val="0"/>
              <w:spacing w:beforeLines="0" w:line="276" w:lineRule="auto"/>
              <w:ind w:firstLineChars="150" w:firstLine="315"/>
              <w:rPr>
                <w:kern w:val="0"/>
              </w:rPr>
            </w:pPr>
            <w:r>
              <w:rPr>
                <w:kern w:val="0"/>
              </w:rPr>
              <w:t>（</w:t>
            </w:r>
            <w:r>
              <w:rPr>
                <w:kern w:val="0"/>
              </w:rPr>
              <w:t>1</w:t>
            </w:r>
            <w:r>
              <w:rPr>
                <w:rFonts w:hint="eastAsia"/>
                <w:kern w:val="0"/>
              </w:rPr>
              <w:t>3</w:t>
            </w:r>
            <w:r>
              <w:rPr>
                <w:kern w:val="0"/>
              </w:rPr>
              <w:t>）机械、设备；</w:t>
            </w:r>
          </w:p>
          <w:p w:rsidR="001C7482" w:rsidRDefault="00302A50">
            <w:pPr>
              <w:snapToGrid w:val="0"/>
              <w:spacing w:beforeLines="0" w:line="276" w:lineRule="auto"/>
              <w:ind w:firstLineChars="150" w:firstLine="315"/>
              <w:rPr>
                <w:kern w:val="0"/>
              </w:rPr>
            </w:pPr>
            <w:r>
              <w:rPr>
                <w:kern w:val="0"/>
              </w:rPr>
              <w:t>（</w:t>
            </w:r>
            <w:r>
              <w:rPr>
                <w:kern w:val="0"/>
              </w:rPr>
              <w:t>1</w:t>
            </w:r>
            <w:r>
              <w:rPr>
                <w:rFonts w:hint="eastAsia"/>
                <w:kern w:val="0"/>
              </w:rPr>
              <w:t>4</w:t>
            </w:r>
            <w:r>
              <w:rPr>
                <w:kern w:val="0"/>
              </w:rPr>
              <w:t>）劳动力、材料；</w:t>
            </w:r>
          </w:p>
          <w:p w:rsidR="001C7482" w:rsidRDefault="00302A50">
            <w:pPr>
              <w:snapToGrid w:val="0"/>
              <w:spacing w:beforeLines="0" w:line="276" w:lineRule="auto"/>
              <w:ind w:firstLineChars="150" w:firstLine="315"/>
              <w:rPr>
                <w:kern w:val="0"/>
              </w:rPr>
            </w:pPr>
            <w:r>
              <w:rPr>
                <w:kern w:val="0"/>
              </w:rPr>
              <w:t>（</w:t>
            </w:r>
            <w:r>
              <w:rPr>
                <w:rFonts w:hint="eastAsia"/>
                <w:kern w:val="0"/>
              </w:rPr>
              <w:t>15</w:t>
            </w:r>
            <w:r>
              <w:rPr>
                <w:kern w:val="0"/>
              </w:rPr>
              <w:t>）与监理、设计的配合措施；</w:t>
            </w:r>
          </w:p>
          <w:p w:rsidR="001C7482" w:rsidRDefault="00302A50">
            <w:pPr>
              <w:snapToGrid w:val="0"/>
              <w:spacing w:beforeLines="0" w:line="276" w:lineRule="auto"/>
              <w:ind w:firstLineChars="150" w:firstLine="315"/>
              <w:rPr>
                <w:kern w:val="0"/>
              </w:rPr>
            </w:pPr>
            <w:r>
              <w:rPr>
                <w:kern w:val="0"/>
              </w:rPr>
              <w:t>（</w:t>
            </w:r>
            <w:r>
              <w:rPr>
                <w:rFonts w:hint="eastAsia"/>
                <w:kern w:val="0"/>
              </w:rPr>
              <w:t>16</w:t>
            </w:r>
            <w:r>
              <w:rPr>
                <w:kern w:val="0"/>
              </w:rPr>
              <w:t>）施工现场布置图。</w:t>
            </w:r>
          </w:p>
          <w:p w:rsidR="001C7482" w:rsidRDefault="00302A50">
            <w:pPr>
              <w:snapToGrid w:val="0"/>
              <w:spacing w:beforeLines="0" w:line="276" w:lineRule="auto"/>
              <w:ind w:leftChars="50" w:left="105" w:firstLineChars="200" w:firstLine="420"/>
              <w:rPr>
                <w:kern w:val="0"/>
              </w:rPr>
            </w:pPr>
            <w:r>
              <w:rPr>
                <w:kern w:val="0"/>
              </w:rPr>
              <w:t>各评审专家对施工组织设计分别独立评审，写出评审意见，逐项给予合格或不合格的评定，不合格项目超过项目总数</w:t>
            </w:r>
            <w:r>
              <w:rPr>
                <w:kern w:val="0"/>
              </w:rPr>
              <w:t>20</w:t>
            </w:r>
            <w:r>
              <w:rPr>
                <w:kern w:val="0"/>
              </w:rPr>
              <w:t>％（含）的，施工组织设计评定为不合格。</w:t>
            </w:r>
          </w:p>
          <w:p w:rsidR="001C7482" w:rsidRDefault="00302A50">
            <w:pPr>
              <w:snapToGrid w:val="0"/>
              <w:spacing w:beforeLines="0" w:line="276" w:lineRule="auto"/>
              <w:ind w:leftChars="50" w:left="105" w:firstLineChars="200" w:firstLine="420"/>
              <w:rPr>
                <w:kern w:val="0"/>
              </w:rPr>
            </w:pPr>
            <w:r>
              <w:rPr>
                <w:kern w:val="0"/>
              </w:rPr>
              <w:t>施工组织设计被</w:t>
            </w:r>
            <w:r>
              <w:rPr>
                <w:kern w:val="0"/>
              </w:rPr>
              <w:t>3</w:t>
            </w:r>
            <w:r>
              <w:rPr>
                <w:kern w:val="0"/>
              </w:rPr>
              <w:t>名（含）以上评审专家评定为不合格的，投标文件第一信封评审结果为不通过，作无效投标处理。</w:t>
            </w:r>
          </w:p>
        </w:tc>
      </w:tr>
      <w:tr w:rsidR="001C7482">
        <w:trPr>
          <w:jc w:val="center"/>
        </w:trPr>
        <w:tc>
          <w:tcPr>
            <w:tcW w:w="1135" w:type="dxa"/>
            <w:vAlign w:val="center"/>
          </w:tcPr>
          <w:p w:rsidR="001C7482" w:rsidRDefault="00302A50">
            <w:pPr>
              <w:snapToGrid w:val="0"/>
              <w:spacing w:beforeLines="0" w:line="276" w:lineRule="auto"/>
            </w:pPr>
            <w:r>
              <w:t>2.2.</w:t>
            </w:r>
            <w:r>
              <w:rPr>
                <w:rFonts w:hint="eastAsia"/>
              </w:rPr>
              <w:t>4</w:t>
            </w:r>
            <w:r>
              <w:t>（</w:t>
            </w:r>
            <w:r>
              <w:t>2</w:t>
            </w:r>
            <w:r>
              <w:t>）</w:t>
            </w:r>
          </w:p>
        </w:tc>
        <w:tc>
          <w:tcPr>
            <w:tcW w:w="1386" w:type="dxa"/>
            <w:vAlign w:val="center"/>
          </w:tcPr>
          <w:p w:rsidR="001C7482" w:rsidRDefault="00302A50">
            <w:pPr>
              <w:snapToGrid w:val="0"/>
              <w:spacing w:beforeLines="0" w:line="276" w:lineRule="auto"/>
              <w:ind w:leftChars="50" w:left="105"/>
            </w:pPr>
            <w:r>
              <w:t>项目管理</w:t>
            </w:r>
          </w:p>
          <w:p w:rsidR="001C7482" w:rsidRDefault="00302A50">
            <w:pPr>
              <w:snapToGrid w:val="0"/>
              <w:spacing w:beforeLines="0" w:line="276" w:lineRule="auto"/>
              <w:ind w:leftChars="50" w:left="105"/>
            </w:pPr>
            <w:r>
              <w:t>机构</w:t>
            </w:r>
            <w:r>
              <w:rPr>
                <w:rFonts w:hint="eastAsia"/>
              </w:rPr>
              <w:t>（</w:t>
            </w:r>
            <w:r>
              <w:rPr>
                <w:rFonts w:hint="eastAsia"/>
              </w:rPr>
              <w:t>0</w:t>
            </w:r>
            <w:r>
              <w:rPr>
                <w:rFonts w:hint="eastAsia"/>
              </w:rPr>
              <w:t>分）</w:t>
            </w:r>
          </w:p>
        </w:tc>
        <w:tc>
          <w:tcPr>
            <w:tcW w:w="6552" w:type="dxa"/>
            <w:vAlign w:val="center"/>
          </w:tcPr>
          <w:p w:rsidR="001C7482" w:rsidRDefault="00302A50">
            <w:pPr>
              <w:snapToGrid w:val="0"/>
              <w:spacing w:beforeLines="0" w:line="276" w:lineRule="auto"/>
              <w:ind w:leftChars="50" w:left="105"/>
            </w:pPr>
            <w:r>
              <w:rPr>
                <w:rFonts w:hint="eastAsia"/>
              </w:rPr>
              <w:t>0</w:t>
            </w:r>
            <w:r>
              <w:rPr>
                <w:rFonts w:hint="eastAsia"/>
              </w:rPr>
              <w:t>分</w:t>
            </w:r>
          </w:p>
        </w:tc>
      </w:tr>
      <w:tr w:rsidR="001C7482">
        <w:trPr>
          <w:jc w:val="center"/>
        </w:trPr>
        <w:tc>
          <w:tcPr>
            <w:tcW w:w="1135" w:type="dxa"/>
            <w:vAlign w:val="center"/>
          </w:tcPr>
          <w:p w:rsidR="001C7482" w:rsidRDefault="00302A50">
            <w:pPr>
              <w:snapToGrid w:val="0"/>
              <w:spacing w:beforeLines="0" w:line="276" w:lineRule="auto"/>
            </w:pPr>
            <w:r>
              <w:t>2.2.</w:t>
            </w:r>
            <w:r>
              <w:rPr>
                <w:rFonts w:hint="eastAsia"/>
              </w:rPr>
              <w:t>4</w:t>
            </w:r>
            <w:r>
              <w:t>（</w:t>
            </w:r>
            <w:r>
              <w:rPr>
                <w:rFonts w:hint="eastAsia"/>
              </w:rPr>
              <w:t>3</w:t>
            </w:r>
            <w:r>
              <w:t>）</w:t>
            </w:r>
          </w:p>
        </w:tc>
        <w:tc>
          <w:tcPr>
            <w:tcW w:w="1386" w:type="dxa"/>
            <w:vAlign w:val="center"/>
          </w:tcPr>
          <w:p w:rsidR="001C7482" w:rsidRDefault="00302A50">
            <w:pPr>
              <w:snapToGrid w:val="0"/>
              <w:spacing w:beforeLines="0" w:line="276" w:lineRule="auto"/>
              <w:ind w:leftChars="50" w:left="105"/>
            </w:pPr>
            <w:r>
              <w:rPr>
                <w:rFonts w:hint="eastAsia"/>
              </w:rPr>
              <w:t>评标价</w:t>
            </w:r>
          </w:p>
          <w:p w:rsidR="001C7482" w:rsidRDefault="00302A50">
            <w:pPr>
              <w:snapToGrid w:val="0"/>
              <w:spacing w:beforeLines="0" w:line="276" w:lineRule="auto"/>
              <w:ind w:leftChars="50" w:left="105"/>
            </w:pPr>
            <w:r>
              <w:rPr>
                <w:rFonts w:hint="eastAsia"/>
              </w:rPr>
              <w:t>（</w:t>
            </w:r>
            <w:r>
              <w:rPr>
                <w:rFonts w:hint="eastAsia"/>
              </w:rPr>
              <w:t>100</w:t>
            </w:r>
            <w:r>
              <w:rPr>
                <w:rFonts w:hint="eastAsia"/>
              </w:rPr>
              <w:t>分）</w:t>
            </w:r>
          </w:p>
        </w:tc>
        <w:tc>
          <w:tcPr>
            <w:tcW w:w="6552" w:type="dxa"/>
          </w:tcPr>
          <w:p w:rsidR="001C7482" w:rsidRDefault="00302A50">
            <w:pPr>
              <w:snapToGrid w:val="0"/>
              <w:spacing w:beforeLines="0" w:line="276" w:lineRule="auto"/>
              <w:ind w:leftChars="50" w:left="105"/>
            </w:pPr>
            <w:r>
              <w:rPr>
                <w:rFonts w:hint="eastAsia"/>
              </w:rPr>
              <w:t>100</w:t>
            </w:r>
            <w:r>
              <w:rPr>
                <w:rFonts w:hint="eastAsia"/>
              </w:rPr>
              <w:t>分</w:t>
            </w:r>
          </w:p>
          <w:p w:rsidR="001C7482" w:rsidRDefault="00302A50">
            <w:pPr>
              <w:snapToGrid w:val="0"/>
              <w:spacing w:beforeLines="0" w:line="276" w:lineRule="auto"/>
              <w:ind w:leftChars="50" w:left="105"/>
            </w:pPr>
            <w:r>
              <w:t>评标价得分计算公式：</w:t>
            </w:r>
          </w:p>
          <w:p w:rsidR="001C7482" w:rsidRDefault="00302A50">
            <w:pPr>
              <w:snapToGrid w:val="0"/>
              <w:spacing w:beforeLines="0" w:line="276" w:lineRule="auto"/>
              <w:ind w:leftChars="50" w:left="105"/>
            </w:pPr>
            <w:r>
              <w:t>（</w:t>
            </w:r>
            <w:r>
              <w:t>1</w:t>
            </w:r>
            <w:r>
              <w:t>）如果投标人的评标价＞评标基准价，</w:t>
            </w:r>
          </w:p>
          <w:p w:rsidR="001C7482" w:rsidRDefault="00302A50">
            <w:pPr>
              <w:snapToGrid w:val="0"/>
              <w:spacing w:beforeLines="0" w:line="276" w:lineRule="auto"/>
              <w:ind w:leftChars="50" w:left="105"/>
            </w:pPr>
            <w:r>
              <w:t>a.</w:t>
            </w:r>
            <w:r>
              <w:t>当偏差率＞</w:t>
            </w:r>
            <w:r>
              <w:t>15</w:t>
            </w:r>
            <w:r>
              <w:t>％时，则评标价得分</w:t>
            </w:r>
            <w:r>
              <w:t>=</w:t>
            </w:r>
            <w:r>
              <w:rPr>
                <w:rFonts w:hint="eastAsia"/>
              </w:rPr>
              <w:t>100</w:t>
            </w:r>
            <w:r>
              <w:t>－</w:t>
            </w:r>
            <w:r>
              <w:t>5×1</w:t>
            </w:r>
            <w:r>
              <w:t>－</w:t>
            </w:r>
            <w:r>
              <w:t>10×3</w:t>
            </w:r>
            <w:r>
              <w:t>－（偏差率</w:t>
            </w:r>
            <w:r>
              <w:t>×100</w:t>
            </w:r>
            <w:r>
              <w:t>－</w:t>
            </w:r>
            <w:r>
              <w:t>15</w:t>
            </w:r>
            <w:r>
              <w:t>）</w:t>
            </w:r>
            <w:r>
              <w:t>×4</w:t>
            </w:r>
            <w:r>
              <w:t>；</w:t>
            </w:r>
          </w:p>
          <w:p w:rsidR="001C7482" w:rsidRDefault="00302A50">
            <w:pPr>
              <w:snapToGrid w:val="0"/>
              <w:spacing w:beforeLines="0" w:line="276" w:lineRule="auto"/>
              <w:ind w:leftChars="50" w:left="105"/>
            </w:pPr>
            <w:r>
              <w:lastRenderedPageBreak/>
              <w:t>b.</w:t>
            </w:r>
            <w:r>
              <w:t>当</w:t>
            </w:r>
            <w:r>
              <w:t>5</w:t>
            </w:r>
            <w:r>
              <w:t>％＜偏差率</w:t>
            </w:r>
            <w:r>
              <w:t>≤15</w:t>
            </w:r>
            <w:r>
              <w:t>％时，则评标价得分</w:t>
            </w:r>
            <w:r>
              <w:t>=</w:t>
            </w:r>
            <w:r>
              <w:rPr>
                <w:rFonts w:hint="eastAsia"/>
              </w:rPr>
              <w:t>100</w:t>
            </w:r>
            <w:r>
              <w:t>－</w:t>
            </w:r>
            <w:r>
              <w:t>5×1</w:t>
            </w:r>
            <w:r>
              <w:t>－（偏差率</w:t>
            </w:r>
            <w:r>
              <w:t>×100</w:t>
            </w:r>
            <w:r>
              <w:t>－</w:t>
            </w:r>
            <w:r>
              <w:t>5</w:t>
            </w:r>
            <w:r>
              <w:t>）</w:t>
            </w:r>
            <w:r>
              <w:t>×3</w:t>
            </w:r>
            <w:r>
              <w:t>；</w:t>
            </w:r>
          </w:p>
          <w:p w:rsidR="001C7482" w:rsidRDefault="00302A50">
            <w:pPr>
              <w:snapToGrid w:val="0"/>
              <w:spacing w:beforeLines="0" w:line="276" w:lineRule="auto"/>
              <w:ind w:leftChars="50" w:left="105"/>
            </w:pPr>
            <w:r>
              <w:t>c.</w:t>
            </w:r>
            <w:r>
              <w:t>当</w:t>
            </w:r>
            <w:r>
              <w:t>0</w:t>
            </w:r>
            <w:r>
              <w:t>＜偏差率</w:t>
            </w:r>
            <w:r>
              <w:t>≤5</w:t>
            </w:r>
            <w:r>
              <w:t>％时，则评标价得分</w:t>
            </w:r>
            <w:r>
              <w:t>=</w:t>
            </w:r>
            <w:r>
              <w:rPr>
                <w:rFonts w:hint="eastAsia"/>
              </w:rPr>
              <w:t>100</w:t>
            </w:r>
            <w:r>
              <w:t>－偏差率</w:t>
            </w:r>
            <w:r>
              <w:t>×100×1</w:t>
            </w:r>
            <w:r>
              <w:t>；</w:t>
            </w:r>
          </w:p>
          <w:p w:rsidR="001C7482" w:rsidRDefault="00302A50">
            <w:pPr>
              <w:snapToGrid w:val="0"/>
              <w:spacing w:beforeLines="0" w:line="276" w:lineRule="auto"/>
              <w:ind w:leftChars="50" w:left="105"/>
            </w:pPr>
            <w:r>
              <w:t>（</w:t>
            </w:r>
            <w:r>
              <w:t>2</w:t>
            </w:r>
            <w:r>
              <w:t>）如果投标人的评标价</w:t>
            </w:r>
            <w:r>
              <w:t>≤</w:t>
            </w:r>
            <w:r>
              <w:t>评标基准价，</w:t>
            </w:r>
            <w:r>
              <w:t xml:space="preserve"> </w:t>
            </w:r>
          </w:p>
          <w:p w:rsidR="001C7482" w:rsidRDefault="00302A50">
            <w:pPr>
              <w:snapToGrid w:val="0"/>
              <w:spacing w:beforeLines="0" w:line="276" w:lineRule="auto"/>
              <w:ind w:leftChars="50" w:left="105"/>
            </w:pPr>
            <w:r>
              <w:t>a.</w:t>
            </w:r>
            <w:r>
              <w:t>当偏差率＜－</w:t>
            </w:r>
            <w:r>
              <w:t>15</w:t>
            </w:r>
            <w:r>
              <w:t>％时，则评标价得分</w:t>
            </w:r>
            <w:r>
              <w:t>=</w:t>
            </w:r>
            <w:r>
              <w:rPr>
                <w:rFonts w:hint="eastAsia"/>
              </w:rPr>
              <w:t>100</w:t>
            </w:r>
            <w:r>
              <w:t>－</w:t>
            </w:r>
            <w:r>
              <w:t>5×1</w:t>
            </w:r>
            <w:r>
              <w:t>－</w:t>
            </w:r>
            <w:r>
              <w:t>10×2</w:t>
            </w:r>
            <w:r>
              <w:t>＋（偏差率</w:t>
            </w:r>
            <w:r>
              <w:t>×100</w:t>
            </w:r>
            <w:r>
              <w:t>＋</w:t>
            </w:r>
            <w:r>
              <w:t>15</w:t>
            </w:r>
            <w:r>
              <w:t>）</w:t>
            </w:r>
            <w:r>
              <w:t>×4</w:t>
            </w:r>
            <w:r>
              <w:t>；</w:t>
            </w:r>
          </w:p>
          <w:p w:rsidR="001C7482" w:rsidRDefault="00302A50">
            <w:pPr>
              <w:snapToGrid w:val="0"/>
              <w:spacing w:beforeLines="0" w:line="276" w:lineRule="auto"/>
              <w:ind w:leftChars="50" w:left="105"/>
            </w:pPr>
            <w:r>
              <w:t>b.</w:t>
            </w:r>
            <w:r>
              <w:t>当－</w:t>
            </w:r>
            <w:r>
              <w:t>15</w:t>
            </w:r>
            <w:r>
              <w:t>％</w:t>
            </w:r>
            <w:r>
              <w:t>≤</w:t>
            </w:r>
            <w:r>
              <w:t>偏差率＜－</w:t>
            </w:r>
            <w:r>
              <w:t>5</w:t>
            </w:r>
            <w:r>
              <w:t>％时，则评标价得分</w:t>
            </w:r>
            <w:r>
              <w:t>=</w:t>
            </w:r>
            <w:r>
              <w:rPr>
                <w:rFonts w:hint="eastAsia"/>
              </w:rPr>
              <w:t>100</w:t>
            </w:r>
            <w:r>
              <w:t>－</w:t>
            </w:r>
            <w:r>
              <w:t>5×1</w:t>
            </w:r>
            <w:r>
              <w:t>＋（偏差率</w:t>
            </w:r>
            <w:r>
              <w:t>×100</w:t>
            </w:r>
            <w:r>
              <w:t>＋</w:t>
            </w:r>
            <w:r>
              <w:t>5</w:t>
            </w:r>
            <w:r>
              <w:t>）</w:t>
            </w:r>
            <w:r>
              <w:t>×2</w:t>
            </w:r>
            <w:r>
              <w:t>；</w:t>
            </w:r>
          </w:p>
          <w:p w:rsidR="001C7482" w:rsidRDefault="00302A50">
            <w:pPr>
              <w:snapToGrid w:val="0"/>
              <w:spacing w:beforeLines="0" w:line="276" w:lineRule="auto"/>
              <w:ind w:leftChars="50" w:left="105"/>
            </w:pPr>
            <w:r>
              <w:t>c.</w:t>
            </w:r>
            <w:r>
              <w:t>当－</w:t>
            </w:r>
            <w:r>
              <w:t>5</w:t>
            </w:r>
            <w:r>
              <w:t>％</w:t>
            </w:r>
            <w:r>
              <w:t>≤</w:t>
            </w:r>
            <w:r>
              <w:t>偏差率</w:t>
            </w:r>
            <w:r>
              <w:t>≤0</w:t>
            </w:r>
            <w:r>
              <w:t>时，则评标价得分</w:t>
            </w:r>
            <w:r>
              <w:t>=</w:t>
            </w:r>
            <w:r>
              <w:rPr>
                <w:rFonts w:hint="eastAsia"/>
              </w:rPr>
              <w:t>100</w:t>
            </w:r>
            <w:r>
              <w:t xml:space="preserve">+ </w:t>
            </w:r>
            <w:r>
              <w:t>偏差率</w:t>
            </w:r>
            <w:r>
              <w:t>×100×1</w:t>
            </w:r>
            <w:r>
              <w:t>。</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9073" w:type="dxa"/>
            <w:gridSpan w:val="3"/>
            <w:tcBorders>
              <w:top w:val="single" w:sz="8" w:space="0" w:color="auto"/>
              <w:left w:val="single" w:sz="12" w:space="0" w:color="auto"/>
              <w:bottom w:val="single" w:sz="8" w:space="0" w:color="auto"/>
              <w:right w:val="single" w:sz="12" w:space="0" w:color="auto"/>
            </w:tcBorders>
            <w:vAlign w:val="center"/>
          </w:tcPr>
          <w:p w:rsidR="001C7482" w:rsidRDefault="00302A50">
            <w:pPr>
              <w:autoSpaceDE w:val="0"/>
              <w:autoSpaceDN w:val="0"/>
              <w:snapToGrid w:val="0"/>
              <w:spacing w:beforeLines="0" w:line="276" w:lineRule="auto"/>
              <w:rPr>
                <w:kern w:val="0"/>
              </w:rPr>
            </w:pPr>
            <w:r>
              <w:rPr>
                <w:rFonts w:hAnsi="宋体"/>
                <w:kern w:val="0"/>
              </w:rPr>
              <w:lastRenderedPageBreak/>
              <w:t>需要补充的其他内容：</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360" w:lineRule="auto"/>
              <w:jc w:val="center"/>
              <w:rPr>
                <w:kern w:val="0"/>
              </w:rPr>
            </w:pPr>
            <w:r>
              <w:rPr>
                <w:rFonts w:hint="eastAsia"/>
                <w:kern w:val="0"/>
              </w:rPr>
              <w:t>1</w:t>
            </w:r>
          </w:p>
        </w:tc>
        <w:tc>
          <w:tcPr>
            <w:tcW w:w="1386"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rPr>
                <w:rFonts w:ascii="宋体" w:hAnsi="宋体"/>
              </w:rPr>
            </w:pPr>
            <w:r>
              <w:rPr>
                <w:rFonts w:ascii="宋体" w:hAnsi="宋体" w:hint="eastAsia"/>
              </w:rPr>
              <w:t>评标办法</w:t>
            </w:r>
          </w:p>
        </w:tc>
        <w:tc>
          <w:tcPr>
            <w:tcW w:w="6552"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76" w:lineRule="auto"/>
              <w:ind w:firstLineChars="50" w:firstLine="105"/>
            </w:pPr>
            <w:r>
              <w:rPr>
                <w:rFonts w:hint="eastAsia"/>
              </w:rPr>
              <w:t>本条细化为：</w:t>
            </w:r>
          </w:p>
          <w:p w:rsidR="001C7482" w:rsidRDefault="00302A50">
            <w:pPr>
              <w:snapToGrid w:val="0"/>
              <w:spacing w:beforeLines="0" w:line="276" w:lineRule="auto"/>
              <w:ind w:leftChars="57" w:left="120" w:firstLineChars="150" w:firstLine="315"/>
            </w:pPr>
            <w:r>
              <w:t>评标委员会按得分由高到低顺序推荐中标候选人</w:t>
            </w:r>
            <w:r>
              <w:rPr>
                <w:rFonts w:hint="eastAsia"/>
              </w:rPr>
              <w:t>。</w:t>
            </w:r>
            <w:r>
              <w:t>综合得分相等时，以投标报价低的优先</w:t>
            </w:r>
            <w:r>
              <w:rPr>
                <w:rFonts w:hint="eastAsia"/>
              </w:rPr>
              <w:t>；投标报价也相等时，以递交投标文件时间较前的投标人优先</w:t>
            </w:r>
            <w:r>
              <w:t>。</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1C7482" w:rsidRDefault="00302A50">
            <w:pPr>
              <w:autoSpaceDE w:val="0"/>
              <w:autoSpaceDN w:val="0"/>
              <w:snapToGrid w:val="0"/>
              <w:spacing w:beforeLines="0" w:line="360" w:lineRule="auto"/>
              <w:jc w:val="center"/>
              <w:rPr>
                <w:kern w:val="0"/>
              </w:rPr>
            </w:pPr>
            <w:r>
              <w:rPr>
                <w:rFonts w:hint="eastAsia"/>
                <w:kern w:val="0"/>
              </w:rPr>
              <w:t>3</w:t>
            </w:r>
          </w:p>
        </w:tc>
        <w:tc>
          <w:tcPr>
            <w:tcW w:w="1386"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rPr>
                <w:rFonts w:hAnsi="宋体"/>
                <w:kern w:val="0"/>
              </w:rPr>
            </w:pPr>
            <w:r>
              <w:rPr>
                <w:rFonts w:ascii="宋体" w:hAnsi="宋体" w:hint="eastAsia"/>
              </w:rPr>
              <w:t>评标程序</w:t>
            </w:r>
          </w:p>
        </w:tc>
        <w:tc>
          <w:tcPr>
            <w:tcW w:w="6552"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76" w:lineRule="auto"/>
              <w:ind w:leftChars="50" w:left="105"/>
              <w:rPr>
                <w:rFonts w:hAnsi="宋体"/>
              </w:rPr>
            </w:pPr>
            <w:r>
              <w:t>(1)</w:t>
            </w:r>
            <w:r>
              <w:rPr>
                <w:rFonts w:hAnsi="宋体"/>
              </w:rPr>
              <w:t>招标人按照第二章</w:t>
            </w:r>
            <w:r>
              <w:t>“</w:t>
            </w:r>
            <w:r>
              <w:rPr>
                <w:rFonts w:hAnsi="宋体"/>
              </w:rPr>
              <w:t>投标人须知</w:t>
            </w:r>
            <w:r>
              <w:t>”</w:t>
            </w:r>
            <w:r>
              <w:rPr>
                <w:rFonts w:hAnsi="宋体"/>
              </w:rPr>
              <w:t>第</w:t>
            </w:r>
            <w:r>
              <w:t>5.2.1</w:t>
            </w:r>
            <w:r>
              <w:rPr>
                <w:rFonts w:hAnsi="宋体"/>
              </w:rPr>
              <w:t>项一第</w:t>
            </w:r>
            <w:r>
              <w:t>5.2.</w:t>
            </w:r>
            <w:r>
              <w:rPr>
                <w:rFonts w:hint="eastAsia"/>
              </w:rPr>
              <w:t>2</w:t>
            </w:r>
            <w:r>
              <w:rPr>
                <w:rFonts w:hAnsi="宋体"/>
              </w:rPr>
              <w:t>项的规定对投标文件第一个信封</w:t>
            </w:r>
            <w:r>
              <w:t>(</w:t>
            </w:r>
            <w:r>
              <w:rPr>
                <w:rFonts w:hAnsi="宋体"/>
              </w:rPr>
              <w:t>商务及技术文件</w:t>
            </w:r>
            <w:r>
              <w:t>)</w:t>
            </w:r>
            <w:r>
              <w:rPr>
                <w:rFonts w:hAnsi="宋体"/>
              </w:rPr>
              <w:t>进行开标</w:t>
            </w:r>
            <w:r>
              <w:rPr>
                <w:rFonts w:hAnsi="宋体" w:hint="eastAsia"/>
              </w:rPr>
              <w:t>后，</w:t>
            </w:r>
            <w:r>
              <w:rPr>
                <w:rFonts w:hAnsi="宋体"/>
              </w:rPr>
              <w:t>评标委员会首先对投标文件第一个信封进行评审，确定通过评审的投标人名单。</w:t>
            </w:r>
            <w:r>
              <w:rPr>
                <w:rFonts w:hAnsi="宋体" w:hint="eastAsia"/>
              </w:rPr>
              <w:t>评审步骤如下：</w:t>
            </w:r>
          </w:p>
          <w:p w:rsidR="001C7482" w:rsidRDefault="00302A50">
            <w:pPr>
              <w:snapToGrid w:val="0"/>
              <w:spacing w:beforeLines="0" w:line="276" w:lineRule="auto"/>
              <w:ind w:firstLineChars="200" w:firstLine="420"/>
              <w:rPr>
                <w:rFonts w:ascii="宋体" w:hAnsi="宋体"/>
              </w:rPr>
            </w:pPr>
            <w:r>
              <w:rPr>
                <w:rFonts w:ascii="宋体" w:hAnsi="宋体"/>
              </w:rPr>
              <w:t>A</w:t>
            </w:r>
            <w:r>
              <w:rPr>
                <w:rFonts w:ascii="宋体" w:hAnsi="宋体" w:hint="eastAsia"/>
              </w:rPr>
              <w:t>、评标准备；</w:t>
            </w:r>
          </w:p>
          <w:p w:rsidR="001C7482" w:rsidRDefault="00302A50">
            <w:pPr>
              <w:snapToGrid w:val="0"/>
              <w:spacing w:beforeLines="0" w:line="276" w:lineRule="auto"/>
              <w:ind w:firstLineChars="200" w:firstLine="420"/>
              <w:rPr>
                <w:rFonts w:ascii="宋体" w:hAnsi="宋体"/>
              </w:rPr>
            </w:pPr>
            <w:r>
              <w:rPr>
                <w:rFonts w:ascii="宋体" w:hAnsi="宋体"/>
              </w:rPr>
              <w:t>B</w:t>
            </w:r>
            <w:r>
              <w:rPr>
                <w:rFonts w:ascii="宋体" w:hAnsi="宋体" w:hint="eastAsia"/>
              </w:rPr>
              <w:t>、初步评审；</w:t>
            </w:r>
          </w:p>
          <w:p w:rsidR="001C7482" w:rsidRDefault="00302A50">
            <w:pPr>
              <w:snapToGrid w:val="0"/>
              <w:spacing w:beforeLines="0" w:line="276" w:lineRule="auto"/>
              <w:ind w:firstLineChars="200" w:firstLine="420"/>
              <w:rPr>
                <w:rFonts w:ascii="宋体" w:hAnsi="宋体"/>
              </w:rPr>
            </w:pPr>
            <w:r>
              <w:rPr>
                <w:rFonts w:ascii="宋体" w:hAnsi="宋体"/>
              </w:rPr>
              <w:t>C</w:t>
            </w:r>
            <w:r>
              <w:rPr>
                <w:rFonts w:ascii="宋体" w:hAnsi="宋体" w:hint="eastAsia"/>
              </w:rPr>
              <w:t>、对商务及技术的详细评审；</w:t>
            </w:r>
          </w:p>
          <w:p w:rsidR="001C7482" w:rsidRDefault="00302A50">
            <w:pPr>
              <w:snapToGrid w:val="0"/>
              <w:spacing w:beforeLines="0" w:line="276" w:lineRule="auto"/>
              <w:ind w:firstLineChars="200" w:firstLine="420"/>
              <w:rPr>
                <w:rFonts w:ascii="宋体" w:hAnsi="宋体"/>
              </w:rPr>
            </w:pPr>
            <w:r>
              <w:rPr>
                <w:rFonts w:ascii="宋体" w:hAnsi="宋体"/>
              </w:rPr>
              <w:t>D</w:t>
            </w:r>
            <w:r>
              <w:rPr>
                <w:rFonts w:ascii="宋体" w:hAnsi="宋体" w:hint="eastAsia"/>
              </w:rPr>
              <w:t>、澄清、说明或补正；</w:t>
            </w:r>
          </w:p>
          <w:p w:rsidR="001C7482" w:rsidRDefault="00302A50">
            <w:pPr>
              <w:snapToGrid w:val="0"/>
              <w:spacing w:beforeLines="0" w:line="276" w:lineRule="auto"/>
              <w:ind w:firstLineChars="200" w:firstLine="420"/>
              <w:rPr>
                <w:rFonts w:ascii="宋体" w:hAnsi="宋体"/>
              </w:rPr>
            </w:pPr>
            <w:r>
              <w:rPr>
                <w:rFonts w:ascii="宋体" w:hAnsi="宋体"/>
              </w:rPr>
              <w:t>E</w:t>
            </w:r>
            <w:r>
              <w:rPr>
                <w:rFonts w:ascii="宋体" w:hAnsi="宋体" w:hint="eastAsia"/>
              </w:rPr>
              <w:t>、确定通过第一个信封评审的投标人名单；</w:t>
            </w:r>
          </w:p>
          <w:p w:rsidR="001C7482" w:rsidRDefault="00302A50">
            <w:pPr>
              <w:snapToGrid w:val="0"/>
              <w:spacing w:beforeLines="0" w:line="276" w:lineRule="auto"/>
              <w:ind w:leftChars="50" w:left="105"/>
              <w:rPr>
                <w:rFonts w:hAnsi="宋体"/>
              </w:rPr>
            </w:pPr>
            <w:r>
              <w:t>(</w:t>
            </w:r>
            <w:r>
              <w:rPr>
                <w:rFonts w:hint="eastAsia"/>
              </w:rPr>
              <w:t>2</w:t>
            </w:r>
            <w:r>
              <w:t>)</w:t>
            </w:r>
            <w:r>
              <w:rPr>
                <w:rFonts w:ascii="宋体" w:hAnsi="宋体" w:hint="eastAsia"/>
              </w:rPr>
              <w:t>第一个信封评审结束后，</w:t>
            </w:r>
            <w:r>
              <w:rPr>
                <w:rFonts w:hAnsi="宋体"/>
              </w:rPr>
              <w:t>招标人按照</w:t>
            </w:r>
            <w:r>
              <w:rPr>
                <w:rFonts w:hAnsi="宋体" w:hint="eastAsia"/>
              </w:rPr>
              <w:t>第二章“投标人须知”</w:t>
            </w:r>
            <w:r>
              <w:rPr>
                <w:rFonts w:hAnsi="宋体"/>
              </w:rPr>
              <w:t>第</w:t>
            </w:r>
            <w:r>
              <w:t>5.2.</w:t>
            </w:r>
            <w:r>
              <w:rPr>
                <w:rFonts w:hint="eastAsia"/>
              </w:rPr>
              <w:t>3</w:t>
            </w:r>
            <w:r>
              <w:rPr>
                <w:rFonts w:hAnsi="宋体"/>
              </w:rPr>
              <w:t>项一第</w:t>
            </w:r>
            <w:r>
              <w:t>5.2.</w:t>
            </w:r>
            <w:r>
              <w:rPr>
                <w:rFonts w:hint="eastAsia"/>
              </w:rPr>
              <w:t>6</w:t>
            </w:r>
            <w:r>
              <w:rPr>
                <w:rFonts w:hAnsi="宋体"/>
              </w:rPr>
              <w:t>项的规定对通过第一个信封评审的投标文件第二个信封</w:t>
            </w:r>
            <w:r>
              <w:t>(</w:t>
            </w:r>
            <w:r>
              <w:rPr>
                <w:rFonts w:hAnsi="宋体"/>
              </w:rPr>
              <w:t>投标报价和工程量清单</w:t>
            </w:r>
            <w:r>
              <w:t>)</w:t>
            </w:r>
            <w:r>
              <w:rPr>
                <w:rFonts w:hAnsi="宋体"/>
              </w:rPr>
              <w:t>进行开标。</w:t>
            </w:r>
          </w:p>
          <w:p w:rsidR="001C7482" w:rsidRDefault="00302A50">
            <w:pPr>
              <w:snapToGrid w:val="0"/>
              <w:spacing w:beforeLines="0" w:line="276" w:lineRule="auto"/>
              <w:ind w:leftChars="50" w:left="105"/>
              <w:rPr>
                <w:rFonts w:hAnsi="宋体"/>
              </w:rPr>
            </w:pPr>
            <w:r>
              <w:t>(</w:t>
            </w:r>
            <w:r>
              <w:rPr>
                <w:rFonts w:hint="eastAsia"/>
              </w:rPr>
              <w:t>3</w:t>
            </w:r>
            <w:r>
              <w:t>)</w:t>
            </w:r>
            <w:r>
              <w:rPr>
                <w:rFonts w:hAnsi="宋体"/>
              </w:rPr>
              <w:t>评标委员会</w:t>
            </w:r>
            <w:r>
              <w:rPr>
                <w:rFonts w:hAnsi="宋体" w:hint="eastAsia"/>
              </w:rPr>
              <w:t>按照以下步骤</w:t>
            </w:r>
            <w:r>
              <w:rPr>
                <w:rFonts w:hAnsi="宋体"/>
              </w:rPr>
              <w:t>对第二个信封进行评审并推荐中标候选人</w:t>
            </w:r>
            <w:r>
              <w:rPr>
                <w:rFonts w:hAnsi="宋体" w:hint="eastAsia"/>
              </w:rPr>
              <w:t>：</w:t>
            </w:r>
          </w:p>
          <w:p w:rsidR="001C7482" w:rsidRDefault="00302A50">
            <w:pPr>
              <w:snapToGrid w:val="0"/>
              <w:spacing w:beforeLines="0" w:line="276" w:lineRule="auto"/>
              <w:ind w:firstLineChars="200" w:firstLine="420"/>
              <w:rPr>
                <w:rFonts w:ascii="宋体" w:hAnsi="宋体"/>
              </w:rPr>
            </w:pPr>
            <w:r>
              <w:rPr>
                <w:rFonts w:ascii="宋体" w:hAnsi="宋体"/>
              </w:rPr>
              <w:t>A</w:t>
            </w:r>
            <w:r>
              <w:rPr>
                <w:rFonts w:ascii="宋体" w:hAnsi="宋体" w:hint="eastAsia"/>
              </w:rPr>
              <w:t>、对投标报价及工程量清单的形式审查；</w:t>
            </w:r>
          </w:p>
          <w:p w:rsidR="001C7482" w:rsidRDefault="00302A50">
            <w:pPr>
              <w:snapToGrid w:val="0"/>
              <w:spacing w:beforeLines="0" w:line="276" w:lineRule="auto"/>
              <w:ind w:firstLineChars="200" w:firstLine="420"/>
              <w:rPr>
                <w:rFonts w:ascii="宋体" w:hAnsi="宋体"/>
              </w:rPr>
            </w:pPr>
            <w:r>
              <w:rPr>
                <w:rFonts w:ascii="宋体" w:hAnsi="宋体" w:hint="eastAsia"/>
              </w:rPr>
              <w:t>B</w:t>
            </w:r>
            <w:r>
              <w:rPr>
                <w:rFonts w:ascii="宋体" w:hAnsi="宋体" w:hint="eastAsia"/>
              </w:rPr>
              <w:t>、对投标报价及工程量清单的算术性复核；</w:t>
            </w:r>
          </w:p>
          <w:p w:rsidR="001C7482" w:rsidRDefault="00302A50">
            <w:pPr>
              <w:snapToGrid w:val="0"/>
              <w:spacing w:beforeLines="0" w:line="276" w:lineRule="auto"/>
              <w:ind w:firstLineChars="200" w:firstLine="420"/>
              <w:rPr>
                <w:rFonts w:ascii="宋体" w:hAnsi="宋体"/>
              </w:rPr>
            </w:pPr>
            <w:r>
              <w:rPr>
                <w:rFonts w:ascii="宋体" w:hAnsi="宋体" w:hint="eastAsia"/>
              </w:rPr>
              <w:t>C</w:t>
            </w:r>
            <w:r>
              <w:rPr>
                <w:rFonts w:ascii="宋体" w:hAnsi="宋体" w:hint="eastAsia"/>
              </w:rPr>
              <w:t>、推荐中标候选人及提交评标报告。</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360" w:lineRule="auto"/>
              <w:jc w:val="center"/>
              <w:rPr>
                <w:rFonts w:ascii="宋体" w:hAnsi="宋体"/>
              </w:rPr>
            </w:pPr>
            <w:r>
              <w:rPr>
                <w:rFonts w:ascii="宋体" w:hAnsi="宋体" w:hint="eastAsia"/>
              </w:rPr>
              <w:t>3.1.2</w:t>
            </w:r>
          </w:p>
        </w:tc>
        <w:tc>
          <w:tcPr>
            <w:tcW w:w="1386"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rPr>
                <w:rFonts w:ascii="宋体" w:hAnsi="宋体"/>
              </w:rPr>
            </w:pPr>
            <w:r>
              <w:rPr>
                <w:rFonts w:ascii="宋体" w:hAnsi="宋体" w:hint="eastAsia"/>
              </w:rPr>
              <w:t>投标无效条件</w:t>
            </w:r>
          </w:p>
        </w:tc>
        <w:tc>
          <w:tcPr>
            <w:tcW w:w="6552"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76" w:lineRule="auto"/>
              <w:ind w:leftChars="55" w:left="115"/>
            </w:pPr>
            <w:r>
              <w:t>3.1.2</w:t>
            </w:r>
            <w:r>
              <w:rPr>
                <w:rFonts w:hint="eastAsia"/>
              </w:rPr>
              <w:t>投标人有以下情形之一的，其投标作无效投标处理：</w:t>
            </w:r>
          </w:p>
          <w:p w:rsidR="001C7482" w:rsidRDefault="00302A50">
            <w:pPr>
              <w:snapToGrid w:val="0"/>
              <w:spacing w:beforeLines="0" w:line="276" w:lineRule="auto"/>
              <w:ind w:leftChars="55" w:left="115"/>
            </w:pPr>
            <w:r>
              <w:rPr>
                <w:rFonts w:hint="eastAsia"/>
              </w:rPr>
              <w:t>(1)</w:t>
            </w:r>
            <w:r>
              <w:rPr>
                <w:rFonts w:hint="eastAsia"/>
              </w:rPr>
              <w:t>第二章“投标人须知”第</w:t>
            </w:r>
            <w:r>
              <w:rPr>
                <w:rFonts w:hint="eastAsia"/>
              </w:rPr>
              <w:t>1.4.3</w:t>
            </w:r>
            <w:r>
              <w:rPr>
                <w:rFonts w:hint="eastAsia"/>
              </w:rPr>
              <w:t>项规定的任何一种情形的；</w:t>
            </w:r>
          </w:p>
          <w:p w:rsidR="001C7482" w:rsidRDefault="00302A50">
            <w:pPr>
              <w:snapToGrid w:val="0"/>
              <w:spacing w:beforeLines="0" w:line="276" w:lineRule="auto"/>
              <w:ind w:leftChars="55" w:left="115"/>
            </w:pPr>
            <w:r>
              <w:rPr>
                <w:rFonts w:hint="eastAsia"/>
              </w:rPr>
              <w:t>(2)</w:t>
            </w:r>
            <w:r>
              <w:rPr>
                <w:rFonts w:hint="eastAsia"/>
              </w:rPr>
              <w:t>串通投标或弄虚作假或有其他违法行为的；</w:t>
            </w:r>
          </w:p>
          <w:p w:rsidR="001C7482" w:rsidRDefault="00302A50">
            <w:pPr>
              <w:snapToGrid w:val="0"/>
              <w:spacing w:beforeLines="0" w:line="276" w:lineRule="auto"/>
              <w:ind w:leftChars="55" w:left="115"/>
            </w:pPr>
            <w:r>
              <w:rPr>
                <w:rFonts w:hint="eastAsia"/>
              </w:rPr>
              <w:t>(3)</w:t>
            </w:r>
            <w:r>
              <w:rPr>
                <w:rFonts w:hint="eastAsia"/>
              </w:rPr>
              <w:t>不按评标委员会要求澄清、说明或补正的；</w:t>
            </w:r>
          </w:p>
          <w:p w:rsidR="001C7482" w:rsidRDefault="00302A50">
            <w:pPr>
              <w:snapToGrid w:val="0"/>
              <w:spacing w:beforeLines="0" w:line="276" w:lineRule="auto"/>
              <w:ind w:leftChars="55" w:left="115"/>
            </w:pPr>
            <w:r>
              <w:rPr>
                <w:rFonts w:hint="eastAsia"/>
              </w:rPr>
              <w:t>(4)</w:t>
            </w:r>
            <w:r>
              <w:rPr>
                <w:rFonts w:hint="eastAsia"/>
              </w:rPr>
              <w:t>在形式评审、资格评审、响应性评审中，评标委员会认定投标人的投标不符合评标办法前附表中规定的任何一项评审标准的；</w:t>
            </w:r>
          </w:p>
          <w:p w:rsidR="001C7482" w:rsidRDefault="00302A50">
            <w:pPr>
              <w:autoSpaceDE w:val="0"/>
              <w:autoSpaceDN w:val="0"/>
              <w:snapToGrid w:val="0"/>
              <w:spacing w:beforeLines="0" w:line="276" w:lineRule="auto"/>
              <w:ind w:leftChars="50" w:left="105"/>
              <w:rPr>
                <w:rFonts w:hAnsi="宋体"/>
                <w:kern w:val="0"/>
              </w:rPr>
            </w:pPr>
            <w:r>
              <w:rPr>
                <w:rFonts w:hint="eastAsia"/>
              </w:rPr>
              <w:t>(5)</w:t>
            </w:r>
            <w:r>
              <w:rPr>
                <w:rFonts w:hAnsi="宋体" w:hint="eastAsia"/>
                <w:kern w:val="0"/>
              </w:rPr>
              <w:t>投标文件与招标文件中的条款有重大偏离或保留，特别在对本工程的招标范围、工期安排、质量标准或工程实施等方面有重大改变的。</w:t>
            </w:r>
          </w:p>
          <w:p w:rsidR="001C7482" w:rsidRDefault="00302A50">
            <w:pPr>
              <w:autoSpaceDE w:val="0"/>
              <w:autoSpaceDN w:val="0"/>
              <w:snapToGrid w:val="0"/>
              <w:spacing w:beforeLines="0" w:line="276" w:lineRule="auto"/>
              <w:ind w:leftChars="50" w:left="105"/>
              <w:rPr>
                <w:rFonts w:hAnsi="宋体"/>
                <w:kern w:val="0"/>
              </w:rPr>
            </w:pPr>
            <w:r>
              <w:rPr>
                <w:rFonts w:hAnsi="宋体" w:hint="eastAsia"/>
                <w:kern w:val="0"/>
              </w:rPr>
              <w:t>(6)</w:t>
            </w:r>
            <w:r>
              <w:rPr>
                <w:rFonts w:hAnsi="宋体" w:hint="eastAsia"/>
                <w:kern w:val="0"/>
              </w:rPr>
              <w:t>投标人存在不平衡报价</w:t>
            </w:r>
            <w:r>
              <w:rPr>
                <w:rFonts w:hAnsi="宋体"/>
                <w:kern w:val="0"/>
              </w:rPr>
              <w:t>且</w:t>
            </w:r>
            <w:r>
              <w:rPr>
                <w:rFonts w:hAnsi="宋体" w:hint="eastAsia"/>
                <w:kern w:val="0"/>
              </w:rPr>
              <w:t>评标委员会</w:t>
            </w:r>
            <w:r>
              <w:rPr>
                <w:rFonts w:hAnsi="宋体"/>
                <w:kern w:val="0"/>
              </w:rPr>
              <w:t>认为应予以说明或调整的，</w:t>
            </w:r>
            <w:r>
              <w:rPr>
                <w:rFonts w:hAnsi="宋体" w:hint="eastAsia"/>
                <w:kern w:val="0"/>
              </w:rPr>
              <w:t>投标人</w:t>
            </w:r>
            <w:r>
              <w:rPr>
                <w:rFonts w:hAnsi="宋体"/>
                <w:kern w:val="0"/>
              </w:rPr>
              <w:t>应予以承诺</w:t>
            </w:r>
            <w:r>
              <w:rPr>
                <w:rFonts w:hAnsi="宋体" w:hint="eastAsia"/>
                <w:kern w:val="0"/>
              </w:rPr>
              <w:t>并</w:t>
            </w:r>
            <w:r>
              <w:rPr>
                <w:rFonts w:hAnsi="宋体"/>
                <w:kern w:val="0"/>
              </w:rPr>
              <w:t>进行说明或调整，如其拒绝调整且不能说明理由或</w:t>
            </w:r>
            <w:r>
              <w:rPr>
                <w:rFonts w:hAnsi="宋体"/>
                <w:kern w:val="0"/>
              </w:rPr>
              <w:lastRenderedPageBreak/>
              <w:t>所陈述的理由</w:t>
            </w:r>
            <w:r>
              <w:rPr>
                <w:rFonts w:hAnsi="宋体" w:hint="eastAsia"/>
                <w:kern w:val="0"/>
              </w:rPr>
              <w:t>不被评标委员会</w:t>
            </w:r>
            <w:r>
              <w:rPr>
                <w:rFonts w:hAnsi="宋体"/>
                <w:kern w:val="0"/>
              </w:rPr>
              <w:t>接受</w:t>
            </w:r>
            <w:r>
              <w:rPr>
                <w:rFonts w:hAnsi="宋体" w:hint="eastAsia"/>
                <w:kern w:val="0"/>
              </w:rPr>
              <w:t>的</w:t>
            </w:r>
            <w:r>
              <w:rPr>
                <w:rFonts w:hAnsi="宋体"/>
                <w:kern w:val="0"/>
              </w:rPr>
              <w:t>，</w:t>
            </w:r>
            <w:r>
              <w:rPr>
                <w:rFonts w:hAnsi="宋体" w:hint="eastAsia"/>
                <w:kern w:val="0"/>
              </w:rPr>
              <w:t>其投标做无效处理，</w:t>
            </w:r>
            <w:r>
              <w:rPr>
                <w:rFonts w:hAnsi="宋体"/>
                <w:kern w:val="0"/>
              </w:rPr>
              <w:t>不平衡报价指单价超过或低于参加第二个信封开标的投标人的有效投标报价（单价）去掉一个最低值和一个最高值后的算术平均值</w:t>
            </w:r>
            <w:r>
              <w:rPr>
                <w:rFonts w:hAnsi="宋体"/>
                <w:kern w:val="0"/>
              </w:rPr>
              <w:t>(</w:t>
            </w:r>
            <w:r>
              <w:rPr>
                <w:rFonts w:hAnsi="宋体"/>
                <w:kern w:val="0"/>
              </w:rPr>
              <w:t>当少于或等于</w:t>
            </w:r>
            <w:r>
              <w:rPr>
                <w:rFonts w:hAnsi="宋体"/>
                <w:kern w:val="0"/>
              </w:rPr>
              <w:t>5</w:t>
            </w:r>
            <w:r>
              <w:rPr>
                <w:rFonts w:hAnsi="宋体"/>
                <w:kern w:val="0"/>
              </w:rPr>
              <w:t>家时，将直接计算投标人报价的算术平均值</w:t>
            </w:r>
            <w:r>
              <w:rPr>
                <w:rFonts w:hAnsi="宋体"/>
                <w:kern w:val="0"/>
              </w:rPr>
              <w:t>)</w:t>
            </w:r>
            <w:r>
              <w:rPr>
                <w:rFonts w:hAnsi="宋体"/>
                <w:kern w:val="0"/>
              </w:rPr>
              <w:t>的</w:t>
            </w:r>
            <w:r>
              <w:rPr>
                <w:rFonts w:hAnsi="宋体"/>
                <w:kern w:val="0"/>
              </w:rPr>
              <w:t>15%</w:t>
            </w:r>
            <w:r>
              <w:rPr>
                <w:rFonts w:hAnsi="宋体" w:hint="eastAsia"/>
                <w:kern w:val="0"/>
              </w:rPr>
              <w:t>；</w:t>
            </w:r>
          </w:p>
          <w:p w:rsidR="001C7482" w:rsidRDefault="00302A50">
            <w:pPr>
              <w:autoSpaceDE w:val="0"/>
              <w:autoSpaceDN w:val="0"/>
              <w:snapToGrid w:val="0"/>
              <w:spacing w:beforeLines="0" w:line="276" w:lineRule="auto"/>
              <w:ind w:leftChars="50" w:left="105"/>
              <w:rPr>
                <w:rFonts w:hAnsi="宋体"/>
                <w:kern w:val="0"/>
              </w:rPr>
            </w:pPr>
            <w:r>
              <w:rPr>
                <w:rFonts w:hAnsi="宋体" w:hint="eastAsia"/>
                <w:kern w:val="0"/>
              </w:rPr>
              <w:t>(7)</w:t>
            </w:r>
            <w:r>
              <w:rPr>
                <w:rFonts w:hAnsi="宋体" w:hint="eastAsia"/>
                <w:kern w:val="0"/>
              </w:rPr>
              <w:t>施工组织设计经评标委员会评审不合格的。</w:t>
            </w:r>
          </w:p>
          <w:p w:rsidR="001C7482" w:rsidRDefault="00302A50">
            <w:pPr>
              <w:snapToGrid w:val="0"/>
              <w:spacing w:beforeLines="0" w:line="276" w:lineRule="auto"/>
              <w:ind w:leftChars="55" w:left="115"/>
            </w:pPr>
            <w:r>
              <w:rPr>
                <w:rFonts w:hint="eastAsia"/>
              </w:rPr>
              <w:t>(8)</w:t>
            </w:r>
            <w:r>
              <w:rPr>
                <w:rFonts w:hint="eastAsia"/>
              </w:rPr>
              <w:t>评标委员会发现投标人的报价明显低于其他投标报价，且投标人不能合理说明或者不能提供相应证明材料的</w:t>
            </w:r>
            <w:r>
              <w:rPr>
                <w:rFonts w:hint="eastAsia"/>
              </w:rPr>
              <w:t>,</w:t>
            </w:r>
            <w:r>
              <w:rPr>
                <w:rFonts w:hint="eastAsia"/>
              </w:rPr>
              <w:t>由评标委员会认定该投标人以低于成本报价竞标</w:t>
            </w:r>
            <w:r>
              <w:rPr>
                <w:rFonts w:hint="eastAsia"/>
              </w:rPr>
              <w:t>,</w:t>
            </w:r>
            <w:r>
              <w:rPr>
                <w:rFonts w:hint="eastAsia"/>
              </w:rPr>
              <w:t>其投标作无效处理。</w:t>
            </w:r>
          </w:p>
          <w:p w:rsidR="001C7482" w:rsidRDefault="00302A50">
            <w:pPr>
              <w:snapToGrid w:val="0"/>
              <w:spacing w:beforeLines="0" w:line="276" w:lineRule="auto"/>
              <w:ind w:leftChars="55" w:left="115"/>
            </w:pPr>
            <w:r>
              <w:rPr>
                <w:rFonts w:hint="eastAsia"/>
              </w:rPr>
              <w:t>(9)</w:t>
            </w:r>
            <w:r>
              <w:rPr>
                <w:rFonts w:hint="eastAsia"/>
              </w:rPr>
              <w:t>投标人投标报价超过第二章“投标人须知”第</w:t>
            </w:r>
            <w:r>
              <w:rPr>
                <w:rFonts w:hint="eastAsia"/>
              </w:rPr>
              <w:t>3.2.3</w:t>
            </w:r>
            <w:r>
              <w:rPr>
                <w:rFonts w:hint="eastAsia"/>
              </w:rPr>
              <w:t>款招标控制价的。</w:t>
            </w:r>
          </w:p>
          <w:p w:rsidR="001C7482" w:rsidRDefault="00302A50">
            <w:pPr>
              <w:snapToGrid w:val="0"/>
              <w:spacing w:beforeLines="0" w:line="276" w:lineRule="auto"/>
              <w:ind w:leftChars="55" w:left="115"/>
            </w:pPr>
            <w:r>
              <w:rPr>
                <w:rFonts w:hint="eastAsia"/>
              </w:rPr>
              <w:t>(10)</w:t>
            </w:r>
            <w:r>
              <w:t>不同投标人的投标文件由同一单位或者个</w:t>
            </w:r>
            <w:r>
              <w:t>人编制的</w:t>
            </w:r>
            <w:r>
              <w:rPr>
                <w:rFonts w:hint="eastAsia"/>
              </w:rPr>
              <w:t>。</w:t>
            </w:r>
          </w:p>
          <w:p w:rsidR="001C7482" w:rsidRDefault="00302A50">
            <w:pPr>
              <w:snapToGrid w:val="0"/>
              <w:spacing w:beforeLines="0" w:line="276" w:lineRule="auto"/>
              <w:ind w:leftChars="55" w:left="115"/>
            </w:pPr>
            <w:r>
              <w:rPr>
                <w:rFonts w:hint="eastAsia"/>
              </w:rPr>
              <w:t>(11)</w:t>
            </w:r>
            <w:r>
              <w:t>不同投标人委托同一单位或者个人办理投标事宜的</w:t>
            </w:r>
            <w:r>
              <w:rPr>
                <w:rFonts w:hint="eastAsia"/>
              </w:rPr>
              <w:t>。</w:t>
            </w:r>
          </w:p>
          <w:p w:rsidR="001C7482" w:rsidRDefault="00302A50">
            <w:pPr>
              <w:snapToGrid w:val="0"/>
              <w:spacing w:beforeLines="0" w:line="276" w:lineRule="auto"/>
              <w:ind w:leftChars="55" w:left="115"/>
            </w:pPr>
            <w:r>
              <w:rPr>
                <w:rFonts w:hint="eastAsia"/>
              </w:rPr>
              <w:t>(12)</w:t>
            </w:r>
            <w:r>
              <w:t>不同投标人的投标文件载明的项目管理机构成员出现同一人的</w:t>
            </w:r>
            <w:r>
              <w:rPr>
                <w:rFonts w:hint="eastAsia"/>
              </w:rPr>
              <w:t>。</w:t>
            </w:r>
          </w:p>
          <w:p w:rsidR="001C7482" w:rsidRDefault="00302A50">
            <w:pPr>
              <w:snapToGrid w:val="0"/>
              <w:spacing w:beforeLines="0" w:line="276" w:lineRule="auto"/>
              <w:ind w:leftChars="55" w:left="115"/>
            </w:pPr>
            <w:r>
              <w:rPr>
                <w:rFonts w:hint="eastAsia"/>
              </w:rPr>
              <w:t>(13)</w:t>
            </w:r>
            <w:r>
              <w:rPr>
                <w:rFonts w:hint="eastAsia"/>
              </w:rPr>
              <w:t>不同投标人的投标文件异常一致或者投标报价呈规律性差异。</w:t>
            </w:r>
          </w:p>
          <w:p w:rsidR="001C7482" w:rsidRDefault="00302A50">
            <w:pPr>
              <w:snapToGrid w:val="0"/>
              <w:spacing w:beforeLines="0" w:line="276" w:lineRule="auto"/>
              <w:ind w:leftChars="55" w:left="115"/>
            </w:pPr>
            <w:r>
              <w:rPr>
                <w:rFonts w:hint="eastAsia"/>
              </w:rPr>
              <w:t>(14)</w:t>
            </w:r>
            <w:r>
              <w:t>不同投标人委托同一人踏勘现场或投标的</w:t>
            </w:r>
            <w:r>
              <w:rPr>
                <w:rFonts w:hint="eastAsia"/>
              </w:rPr>
              <w:t>。</w:t>
            </w:r>
          </w:p>
          <w:p w:rsidR="001C7482" w:rsidRDefault="00302A50">
            <w:pPr>
              <w:snapToGrid w:val="0"/>
              <w:spacing w:beforeLines="0" w:line="276" w:lineRule="auto"/>
              <w:ind w:leftChars="55" w:left="115"/>
            </w:pPr>
            <w:r>
              <w:rPr>
                <w:rFonts w:hint="eastAsia"/>
              </w:rPr>
              <w:t>(15)</w:t>
            </w:r>
            <w:r>
              <w:t>不同投标人的投标文件相互混装的</w:t>
            </w:r>
            <w:r>
              <w:rPr>
                <w:rFonts w:hint="eastAsia"/>
              </w:rPr>
              <w:t>。</w:t>
            </w:r>
          </w:p>
          <w:p w:rsidR="001C7482" w:rsidRDefault="00302A50">
            <w:pPr>
              <w:snapToGrid w:val="0"/>
              <w:spacing w:beforeLines="0" w:line="276" w:lineRule="auto"/>
              <w:ind w:leftChars="55" w:left="115"/>
            </w:pPr>
            <w:r>
              <w:rPr>
                <w:rFonts w:hint="eastAsia"/>
              </w:rPr>
              <w:t>(16)</w:t>
            </w:r>
            <w:r>
              <w:t>不同投标人的投标保证金从同一单位或者个人的账户转出的</w:t>
            </w:r>
            <w:r>
              <w:rPr>
                <w:rFonts w:hint="eastAsia"/>
              </w:rPr>
              <w:t>。</w:t>
            </w:r>
          </w:p>
          <w:p w:rsidR="001C7482" w:rsidRDefault="00302A50">
            <w:pPr>
              <w:snapToGrid w:val="0"/>
              <w:spacing w:beforeLines="0" w:line="276" w:lineRule="auto"/>
              <w:ind w:leftChars="55" w:left="115"/>
            </w:pPr>
            <w:r>
              <w:rPr>
                <w:rFonts w:hint="eastAsia"/>
              </w:rPr>
              <w:t>(17)</w:t>
            </w:r>
            <w:r>
              <w:rPr>
                <w:rFonts w:hint="eastAsia"/>
              </w:rPr>
              <w:t>投标文件不满足招标文件规定的其他实质性要求的。</w:t>
            </w:r>
          </w:p>
          <w:p w:rsidR="001C7482" w:rsidRDefault="00302A50">
            <w:pPr>
              <w:snapToGrid w:val="0"/>
              <w:spacing w:beforeLines="0" w:line="276" w:lineRule="auto"/>
              <w:ind w:leftChars="55" w:left="115"/>
            </w:pPr>
            <w:r>
              <w:rPr>
                <w:rFonts w:hint="eastAsia"/>
              </w:rPr>
              <w:t>(18)</w:t>
            </w:r>
            <w:r>
              <w:t>法律、法规、规章和规范性文件规定的其他情形。</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76" w:lineRule="auto"/>
              <w:jc w:val="center"/>
              <w:rPr>
                <w:rFonts w:ascii="宋体" w:hAnsi="宋体"/>
              </w:rPr>
            </w:pPr>
            <w:r>
              <w:rPr>
                <w:rFonts w:hint="eastAsia"/>
              </w:rPr>
              <w:lastRenderedPageBreak/>
              <w:t>3.1.4</w:t>
            </w:r>
          </w:p>
        </w:tc>
        <w:tc>
          <w:tcPr>
            <w:tcW w:w="1386" w:type="dxa"/>
            <w:tcBorders>
              <w:top w:val="single" w:sz="8" w:space="0" w:color="auto"/>
              <w:left w:val="single" w:sz="8" w:space="0" w:color="auto"/>
              <w:bottom w:val="single" w:sz="8" w:space="0" w:color="auto"/>
              <w:right w:val="single" w:sz="8" w:space="0" w:color="auto"/>
            </w:tcBorders>
            <w:vAlign w:val="center"/>
          </w:tcPr>
          <w:p w:rsidR="001C7482" w:rsidRDefault="001C7482">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76" w:lineRule="auto"/>
              <w:ind w:firstLineChars="50" w:firstLine="105"/>
            </w:pPr>
            <w:r>
              <w:rPr>
                <w:rFonts w:hint="eastAsia"/>
              </w:rPr>
              <w:t>3.1.4</w:t>
            </w:r>
            <w:r>
              <w:rPr>
                <w:rFonts w:hint="eastAsia"/>
              </w:rPr>
              <w:t>（</w:t>
            </w:r>
            <w:r>
              <w:rPr>
                <w:rFonts w:hint="eastAsia"/>
              </w:rPr>
              <w:t>1</w:t>
            </w:r>
            <w:r>
              <w:rPr>
                <w:rFonts w:hint="eastAsia"/>
              </w:rPr>
              <w:t>）、（</w:t>
            </w:r>
            <w:r>
              <w:rPr>
                <w:rFonts w:hint="eastAsia"/>
              </w:rPr>
              <w:t>2</w:t>
            </w:r>
            <w:r>
              <w:rPr>
                <w:rFonts w:hint="eastAsia"/>
              </w:rPr>
              <w:t>）款修改为：</w:t>
            </w:r>
          </w:p>
          <w:p w:rsidR="001C7482" w:rsidRDefault="00302A50">
            <w:pPr>
              <w:snapToGrid w:val="0"/>
              <w:spacing w:beforeLines="0" w:line="276" w:lineRule="auto"/>
            </w:pPr>
            <w:r>
              <w:rPr>
                <w:rFonts w:hint="eastAsia"/>
              </w:rPr>
              <w:t>（</w:t>
            </w:r>
            <w:r>
              <w:rPr>
                <w:rFonts w:hint="eastAsia"/>
              </w:rPr>
              <w:t>1</w:t>
            </w:r>
            <w:r>
              <w:rPr>
                <w:rFonts w:hint="eastAsia"/>
              </w:rPr>
              <w:t>）分部分项工程量清单应按招标人给定的工程量固化清单填报；</w:t>
            </w:r>
          </w:p>
          <w:p w:rsidR="001C7482" w:rsidRDefault="00302A50">
            <w:pPr>
              <w:snapToGrid w:val="0"/>
              <w:spacing w:beforeLines="0" w:line="276" w:lineRule="auto"/>
              <w:ind w:left="105" w:hangingChars="50" w:hanging="105"/>
            </w:pPr>
            <w:r>
              <w:rPr>
                <w:rFonts w:hint="eastAsia"/>
              </w:rPr>
              <w:t>（</w:t>
            </w:r>
            <w:r>
              <w:rPr>
                <w:rFonts w:hint="eastAsia"/>
              </w:rPr>
              <w:t>2</w:t>
            </w:r>
            <w:r>
              <w:rPr>
                <w:rFonts w:hint="eastAsia"/>
              </w:rPr>
              <w:t>）</w:t>
            </w:r>
            <w:r>
              <w:rPr>
                <w:rFonts w:hint="eastAsia"/>
                <w:b/>
              </w:rPr>
              <w:t>未对工程量固化清单中的分部分项工程量清单的数据、格式及运算定义进行修改或删减，否则按无效投标处理；</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76" w:lineRule="auto"/>
              <w:jc w:val="center"/>
            </w:pPr>
            <w:r>
              <w:rPr>
                <w:rFonts w:hint="eastAsia"/>
              </w:rPr>
              <w:t>3.2.5</w:t>
            </w:r>
          </w:p>
        </w:tc>
        <w:tc>
          <w:tcPr>
            <w:tcW w:w="1386" w:type="dxa"/>
            <w:tcBorders>
              <w:top w:val="single" w:sz="8" w:space="0" w:color="auto"/>
              <w:left w:val="single" w:sz="8" w:space="0" w:color="auto"/>
              <w:bottom w:val="single" w:sz="8" w:space="0" w:color="auto"/>
              <w:right w:val="single" w:sz="8" w:space="0" w:color="auto"/>
            </w:tcBorders>
            <w:vAlign w:val="center"/>
          </w:tcPr>
          <w:p w:rsidR="001C7482" w:rsidRDefault="001C7482">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line="276" w:lineRule="auto"/>
              <w:ind w:firstLineChars="50" w:firstLine="105"/>
            </w:pPr>
            <w:r>
              <w:t>补充</w:t>
            </w:r>
            <w:r>
              <w:t>3.2.5</w:t>
            </w:r>
            <w:r>
              <w:t>项：</w:t>
            </w:r>
          </w:p>
          <w:p w:rsidR="001C7482" w:rsidRDefault="00302A50">
            <w:pPr>
              <w:snapToGrid w:val="0"/>
              <w:spacing w:beforeLines="0" w:line="276" w:lineRule="auto"/>
              <w:ind w:leftChars="50" w:left="105"/>
            </w:pPr>
            <w:r>
              <w:rPr>
                <w:rFonts w:hint="eastAsia"/>
              </w:rPr>
              <w:t>3.2.5</w:t>
            </w:r>
            <w:r>
              <w:rPr>
                <w:rFonts w:hint="eastAsia"/>
              </w:rPr>
              <w:t>评标委员会</w:t>
            </w:r>
            <w:r>
              <w:t>将对</w:t>
            </w:r>
            <w:r>
              <w:rPr>
                <w:rFonts w:hint="eastAsia"/>
              </w:rPr>
              <w:t>综合得分前三名的中标候选人</w:t>
            </w:r>
            <w:r>
              <w:t>的投标文件所报工程量清单</w:t>
            </w:r>
            <w:r>
              <w:rPr>
                <w:rFonts w:hint="eastAsia"/>
              </w:rPr>
              <w:t>的安全防护、文明施工措施费进行复核：如发现投标人所报安全文明施工措施费低于有关规定标准</w:t>
            </w:r>
            <w:r>
              <w:t>，</w:t>
            </w:r>
            <w:r>
              <w:rPr>
                <w:rFonts w:hint="eastAsia"/>
              </w:rPr>
              <w:t>将</w:t>
            </w:r>
            <w:r>
              <w:t>取消其中标</w:t>
            </w:r>
            <w:r>
              <w:rPr>
                <w:rFonts w:hint="eastAsia"/>
              </w:rPr>
              <w:t>候选人</w:t>
            </w:r>
            <w:r>
              <w:t>资格，</w:t>
            </w:r>
            <w:r>
              <w:rPr>
                <w:rFonts w:hint="eastAsia"/>
              </w:rPr>
              <w:t>并</w:t>
            </w:r>
            <w:r>
              <w:t>对</w:t>
            </w:r>
            <w:r>
              <w:rPr>
                <w:rFonts w:hint="eastAsia"/>
              </w:rPr>
              <w:t>下一名投标人进行复核，</w:t>
            </w:r>
            <w:r>
              <w:t>依此类推</w:t>
            </w:r>
            <w:r>
              <w:rPr>
                <w:rFonts w:hint="eastAsia"/>
              </w:rPr>
              <w:t>，直至确定前三名中标候选人。</w:t>
            </w:r>
          </w:p>
        </w:tc>
      </w:tr>
      <w:tr w:rsidR="001C74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7"/>
          <w:jc w:val="center"/>
        </w:trPr>
        <w:tc>
          <w:tcPr>
            <w:tcW w:w="1135" w:type="dxa"/>
            <w:tcBorders>
              <w:top w:val="single" w:sz="8" w:space="0" w:color="auto"/>
              <w:left w:val="single" w:sz="12" w:space="0" w:color="auto"/>
              <w:bottom w:val="single" w:sz="8" w:space="0" w:color="auto"/>
              <w:right w:val="single" w:sz="8" w:space="0" w:color="auto"/>
            </w:tcBorders>
            <w:vAlign w:val="center"/>
          </w:tcPr>
          <w:p w:rsidR="001C7482" w:rsidRDefault="00302A50">
            <w:pPr>
              <w:snapToGrid w:val="0"/>
              <w:spacing w:beforeLines="0" w:line="276" w:lineRule="auto"/>
              <w:jc w:val="center"/>
            </w:pPr>
            <w:r>
              <w:rPr>
                <w:rFonts w:hint="eastAsia"/>
              </w:rPr>
              <w:t>3.4.1</w:t>
            </w:r>
          </w:p>
        </w:tc>
        <w:tc>
          <w:tcPr>
            <w:tcW w:w="1386" w:type="dxa"/>
            <w:tcBorders>
              <w:top w:val="single" w:sz="8" w:space="0" w:color="auto"/>
              <w:left w:val="single" w:sz="8" w:space="0" w:color="auto"/>
              <w:bottom w:val="single" w:sz="8" w:space="0" w:color="auto"/>
              <w:right w:val="single" w:sz="8" w:space="0" w:color="auto"/>
            </w:tcBorders>
            <w:vAlign w:val="center"/>
          </w:tcPr>
          <w:p w:rsidR="001C7482" w:rsidRDefault="001C7482">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tbl>
            <w:tblPr>
              <w:tblW w:w="6311" w:type="dxa"/>
              <w:jc w:val="center"/>
              <w:tblLayout w:type="fixed"/>
              <w:tblLook w:val="04A0" w:firstRow="1" w:lastRow="0" w:firstColumn="1" w:lastColumn="0" w:noHBand="0" w:noVBand="1"/>
            </w:tblPr>
            <w:tblGrid>
              <w:gridCol w:w="6311"/>
            </w:tblGrid>
            <w:tr w:rsidR="001C7482">
              <w:trPr>
                <w:jc w:val="center"/>
              </w:trPr>
              <w:tc>
                <w:tcPr>
                  <w:tcW w:w="6311" w:type="dxa"/>
                  <w:tcBorders>
                    <w:top w:val="single" w:sz="8" w:space="0" w:color="auto"/>
                    <w:left w:val="single" w:sz="8" w:space="0" w:color="auto"/>
                    <w:bottom w:val="single" w:sz="8" w:space="0" w:color="auto"/>
                    <w:right w:val="single" w:sz="12" w:space="0" w:color="auto"/>
                  </w:tcBorders>
                  <w:vAlign w:val="center"/>
                </w:tcPr>
                <w:p w:rsidR="001C7482" w:rsidRDefault="00302A50">
                  <w:pPr>
                    <w:snapToGrid w:val="0"/>
                    <w:spacing w:beforeLines="0"/>
                    <w:ind w:firstLineChars="50" w:firstLine="105"/>
                  </w:pPr>
                  <w:r>
                    <w:rPr>
                      <w:rFonts w:hint="eastAsia"/>
                    </w:rPr>
                    <w:t>3.4.1</w:t>
                  </w:r>
                  <w:r>
                    <w:rPr>
                      <w:rFonts w:hint="eastAsia"/>
                    </w:rPr>
                    <w:t>细化为：</w:t>
                  </w:r>
                </w:p>
                <w:p w:rsidR="001C7482" w:rsidRDefault="00302A50">
                  <w:pPr>
                    <w:snapToGrid w:val="0"/>
                    <w:spacing w:before="163" w:line="276" w:lineRule="auto"/>
                    <w:ind w:leftChars="55" w:left="115"/>
                    <w:rPr>
                      <w:kern w:val="0"/>
                    </w:rPr>
                  </w:pPr>
                  <w:r>
                    <w:rPr>
                      <w:rFonts w:hint="eastAsia"/>
                      <w:kern w:val="0"/>
                    </w:rPr>
                    <w:t>在</w:t>
                  </w:r>
                  <w:r>
                    <w:rPr>
                      <w:rFonts w:hint="eastAsia"/>
                      <w:kern w:val="0"/>
                    </w:rPr>
                    <w:t>2017</w:t>
                  </w:r>
                  <w:r>
                    <w:rPr>
                      <w:rFonts w:hint="eastAsia"/>
                      <w:kern w:val="0"/>
                    </w:rPr>
                    <w:t>年北京市第一批市管城市道路、桥梁中修工程施工</w:t>
                  </w:r>
                  <w:r>
                    <w:rPr>
                      <w:rFonts w:ascii="宋体" w:hAnsi="宋体" w:hint="eastAsia"/>
                      <w:kern w:val="0"/>
                      <w:szCs w:val="21"/>
                    </w:rPr>
                    <w:t>招标（共</w:t>
                  </w:r>
                  <w:r>
                    <w:rPr>
                      <w:rFonts w:hint="eastAsia"/>
                      <w:kern w:val="0"/>
                    </w:rPr>
                    <w:t>计</w:t>
                  </w:r>
                  <w:r>
                    <w:rPr>
                      <w:kern w:val="0"/>
                    </w:rPr>
                    <w:t>8</w:t>
                  </w:r>
                  <w:r>
                    <w:rPr>
                      <w:rFonts w:hint="eastAsia"/>
                      <w:kern w:val="0"/>
                    </w:rPr>
                    <w:t>个标段）中，</w:t>
                  </w:r>
                  <w:r>
                    <w:rPr>
                      <w:rFonts w:ascii="宋体" w:hAnsi="宋体" w:hint="eastAsia"/>
                      <w:kern w:val="0"/>
                    </w:rPr>
                    <w:t>每个投标人最多能中</w:t>
                  </w:r>
                  <w:r>
                    <w:rPr>
                      <w:rFonts w:ascii="宋体" w:hAnsi="宋体" w:hint="eastAsia"/>
                      <w:kern w:val="0"/>
                    </w:rPr>
                    <w:t>1</w:t>
                  </w:r>
                  <w:r>
                    <w:rPr>
                      <w:rFonts w:ascii="宋体" w:hAnsi="宋体" w:hint="eastAsia"/>
                      <w:kern w:val="0"/>
                    </w:rPr>
                    <w:t>个道路中修标段和</w:t>
                  </w:r>
                  <w:r>
                    <w:rPr>
                      <w:rFonts w:ascii="宋体" w:hAnsi="宋体" w:hint="eastAsia"/>
                      <w:kern w:val="0"/>
                    </w:rPr>
                    <w:t>1</w:t>
                  </w:r>
                  <w:r>
                    <w:rPr>
                      <w:rFonts w:ascii="宋体" w:hAnsi="宋体" w:hint="eastAsia"/>
                      <w:kern w:val="0"/>
                    </w:rPr>
                    <w:t>个桥梁中修标段。</w:t>
                  </w:r>
                </w:p>
                <w:p w:rsidR="001C7482" w:rsidRDefault="00302A50">
                  <w:pPr>
                    <w:snapToGrid w:val="0"/>
                    <w:spacing w:before="163" w:line="276" w:lineRule="auto"/>
                    <w:ind w:leftChars="55" w:left="115"/>
                    <w:rPr>
                      <w:rFonts w:ascii="宋体" w:hAnsi="宋体"/>
                      <w:kern w:val="0"/>
                      <w:szCs w:val="21"/>
                    </w:rPr>
                  </w:pPr>
                  <w:r>
                    <w:rPr>
                      <w:rFonts w:ascii="宋体" w:hAnsi="宋体" w:hint="eastAsia"/>
                      <w:kern w:val="0"/>
                      <w:szCs w:val="21"/>
                    </w:rPr>
                    <w:t>评标委员会按照标段</w:t>
                  </w:r>
                  <w:r>
                    <w:rPr>
                      <w:rFonts w:ascii="宋体" w:hAnsi="宋体"/>
                      <w:kern w:val="0"/>
                      <w:szCs w:val="21"/>
                    </w:rPr>
                    <w:t>序号由</w:t>
                  </w:r>
                  <w:r>
                    <w:rPr>
                      <w:rFonts w:ascii="宋体" w:hAnsi="宋体" w:hint="eastAsia"/>
                      <w:kern w:val="0"/>
                      <w:szCs w:val="21"/>
                    </w:rPr>
                    <w:t>小</w:t>
                  </w:r>
                  <w:r>
                    <w:rPr>
                      <w:rFonts w:ascii="宋体" w:hAnsi="宋体"/>
                      <w:kern w:val="0"/>
                      <w:szCs w:val="21"/>
                    </w:rPr>
                    <w:t>到</w:t>
                  </w:r>
                  <w:r>
                    <w:rPr>
                      <w:rFonts w:ascii="宋体" w:hAnsi="宋体" w:hint="eastAsia"/>
                      <w:kern w:val="0"/>
                      <w:szCs w:val="21"/>
                    </w:rPr>
                    <w:t>大依次对道路、桥梁工程的各个标段</w:t>
                  </w:r>
                  <w:r>
                    <w:rPr>
                      <w:rFonts w:ascii="宋体" w:hAnsi="宋体"/>
                      <w:kern w:val="0"/>
                      <w:szCs w:val="21"/>
                    </w:rPr>
                    <w:t>进行</w:t>
                  </w:r>
                  <w:r>
                    <w:rPr>
                      <w:rFonts w:ascii="宋体" w:hAnsi="宋体" w:hint="eastAsia"/>
                      <w:kern w:val="0"/>
                      <w:szCs w:val="21"/>
                    </w:rPr>
                    <w:t>顺序</w:t>
                  </w:r>
                  <w:r>
                    <w:rPr>
                      <w:rFonts w:ascii="宋体" w:hAnsi="宋体"/>
                      <w:kern w:val="0"/>
                      <w:szCs w:val="21"/>
                    </w:rPr>
                    <w:t>评标</w:t>
                  </w:r>
                  <w:r>
                    <w:rPr>
                      <w:rFonts w:ascii="宋体" w:hAnsi="宋体" w:hint="eastAsia"/>
                      <w:kern w:val="0"/>
                      <w:szCs w:val="21"/>
                    </w:rPr>
                    <w:t>并依次确定</w:t>
                  </w:r>
                  <w:r>
                    <w:rPr>
                      <w:rFonts w:ascii="宋体" w:hAnsi="宋体"/>
                      <w:kern w:val="0"/>
                      <w:szCs w:val="21"/>
                    </w:rPr>
                    <w:t>中标候选人</w:t>
                  </w:r>
                  <w:r>
                    <w:rPr>
                      <w:rFonts w:ascii="宋体" w:hAnsi="宋体" w:hint="eastAsia"/>
                      <w:kern w:val="0"/>
                      <w:szCs w:val="21"/>
                    </w:rPr>
                    <w:t>。各标段评标顺序如下</w:t>
                  </w:r>
                  <w:r>
                    <w:rPr>
                      <w:rFonts w:ascii="宋体" w:hAnsi="宋体"/>
                      <w:kern w:val="0"/>
                      <w:szCs w:val="21"/>
                    </w:rPr>
                    <w:t>：</w:t>
                  </w:r>
                </w:p>
                <w:p w:rsidR="001C7482" w:rsidRDefault="00302A50">
                  <w:pPr>
                    <w:snapToGrid w:val="0"/>
                    <w:spacing w:before="163" w:line="276" w:lineRule="auto"/>
                    <w:ind w:leftChars="55" w:left="115"/>
                    <w:rPr>
                      <w:rFonts w:ascii="宋体" w:hAnsi="宋体"/>
                      <w:kern w:val="0"/>
                      <w:szCs w:val="21"/>
                    </w:rPr>
                  </w:pPr>
                  <w:r>
                    <w:rPr>
                      <w:rFonts w:ascii="宋体" w:hAnsi="宋体" w:hint="eastAsia"/>
                      <w:kern w:val="0"/>
                      <w:szCs w:val="21"/>
                    </w:rPr>
                    <w:t>道路中修工程</w:t>
                  </w:r>
                </w:p>
                <w:tbl>
                  <w:tblPr>
                    <w:tblW w:w="5612"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34"/>
                    <w:gridCol w:w="1843"/>
                    <w:gridCol w:w="2835"/>
                  </w:tblGrid>
                  <w:tr w:rsidR="001C7482">
                    <w:trPr>
                      <w:trHeight w:val="510"/>
                      <w:tblCellSpacing w:w="0" w:type="dxa"/>
                    </w:trPr>
                    <w:tc>
                      <w:tcPr>
                        <w:tcW w:w="934" w:type="dxa"/>
                        <w:shd w:val="clear" w:color="auto" w:fill="auto"/>
                        <w:vAlign w:val="center"/>
                      </w:tcPr>
                      <w:p w:rsidR="001C7482" w:rsidRDefault="00302A50">
                        <w:pPr>
                          <w:pStyle w:val="aff3"/>
                          <w:spacing w:before="163" w:beforeAutospacing="0" w:afterAutospacing="0"/>
                          <w:jc w:val="center"/>
                          <w:rPr>
                            <w:sz w:val="18"/>
                            <w:szCs w:val="18"/>
                          </w:rPr>
                        </w:pPr>
                        <w:r>
                          <w:rPr>
                            <w:sz w:val="18"/>
                            <w:szCs w:val="18"/>
                          </w:rPr>
                          <w:t>标段</w:t>
                        </w:r>
                      </w:p>
                    </w:tc>
                    <w:tc>
                      <w:tcPr>
                        <w:tcW w:w="1843" w:type="dxa"/>
                        <w:shd w:val="clear" w:color="auto" w:fill="auto"/>
                        <w:vAlign w:val="center"/>
                      </w:tcPr>
                      <w:p w:rsidR="001C7482" w:rsidRDefault="00302A50">
                        <w:pPr>
                          <w:pStyle w:val="aff3"/>
                          <w:spacing w:before="163" w:beforeAutospacing="0" w:afterAutospacing="0"/>
                          <w:jc w:val="center"/>
                          <w:rPr>
                            <w:sz w:val="18"/>
                            <w:szCs w:val="18"/>
                          </w:rPr>
                        </w:pPr>
                        <w:r>
                          <w:rPr>
                            <w:sz w:val="18"/>
                            <w:szCs w:val="18"/>
                          </w:rPr>
                          <w:t>工程名称</w:t>
                        </w:r>
                      </w:p>
                    </w:tc>
                    <w:tc>
                      <w:tcPr>
                        <w:tcW w:w="2835" w:type="dxa"/>
                        <w:shd w:val="clear" w:color="auto" w:fill="auto"/>
                        <w:vAlign w:val="center"/>
                      </w:tcPr>
                      <w:p w:rsidR="001C7482" w:rsidRDefault="00302A50">
                        <w:pPr>
                          <w:pStyle w:val="aff3"/>
                          <w:spacing w:before="163" w:beforeAutospacing="0" w:afterAutospacing="0"/>
                          <w:jc w:val="center"/>
                          <w:rPr>
                            <w:sz w:val="18"/>
                            <w:szCs w:val="18"/>
                          </w:rPr>
                        </w:pPr>
                        <w:r>
                          <w:rPr>
                            <w:sz w:val="18"/>
                            <w:szCs w:val="18"/>
                          </w:rPr>
                          <w:t>起止点</w:t>
                        </w:r>
                      </w:p>
                    </w:tc>
                  </w:tr>
                  <w:tr w:rsidR="001C7482">
                    <w:trPr>
                      <w:trHeight w:val="20"/>
                      <w:tblCellSpacing w:w="0" w:type="dxa"/>
                    </w:trPr>
                    <w:tc>
                      <w:tcPr>
                        <w:tcW w:w="934"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1</w:t>
                        </w:r>
                        <w:r>
                          <w:rPr>
                            <w:rFonts w:cs="宋体" w:hint="eastAsia"/>
                            <w:sz w:val="18"/>
                            <w:szCs w:val="18"/>
                            <w:shd w:val="clear" w:color="auto" w:fill="FFFFFF"/>
                          </w:rPr>
                          <w:t>标</w:t>
                        </w: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东直门外大街</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东直门桥</w:t>
                        </w:r>
                        <w:r>
                          <w:rPr>
                            <w:rFonts w:cs="宋体" w:hint="eastAsia"/>
                            <w:sz w:val="18"/>
                            <w:szCs w:val="18"/>
                            <w:shd w:val="clear" w:color="auto" w:fill="FFFFFF"/>
                          </w:rPr>
                          <w:t>-</w:t>
                        </w:r>
                        <w:r>
                          <w:rPr>
                            <w:rFonts w:cs="宋体" w:hint="eastAsia"/>
                            <w:sz w:val="18"/>
                            <w:szCs w:val="18"/>
                            <w:shd w:val="clear" w:color="auto" w:fill="FFFFFF"/>
                          </w:rPr>
                          <w:t>东三环</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宣武门外大街</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宣武门路口</w:t>
                        </w:r>
                        <w:r>
                          <w:rPr>
                            <w:rFonts w:cs="宋体"/>
                            <w:sz w:val="18"/>
                            <w:szCs w:val="18"/>
                            <w:shd w:val="clear" w:color="auto" w:fill="FFFFFF"/>
                          </w:rPr>
                          <w:t>-</w:t>
                        </w:r>
                        <w:r>
                          <w:rPr>
                            <w:rFonts w:cs="宋体" w:hint="eastAsia"/>
                            <w:sz w:val="18"/>
                            <w:szCs w:val="18"/>
                            <w:shd w:val="clear" w:color="auto" w:fill="FFFFFF"/>
                          </w:rPr>
                          <w:t>广安门内大街</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三里河东路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阜成门外大街</w:t>
                        </w:r>
                        <w:r>
                          <w:rPr>
                            <w:rFonts w:cs="宋体" w:hint="eastAsia"/>
                            <w:sz w:val="18"/>
                            <w:szCs w:val="18"/>
                            <w:shd w:val="clear" w:color="auto" w:fill="FFFFFF"/>
                          </w:rPr>
                          <w:t>-</w:t>
                        </w:r>
                        <w:r>
                          <w:rPr>
                            <w:rFonts w:cs="宋体" w:hint="eastAsia"/>
                            <w:sz w:val="18"/>
                            <w:szCs w:val="18"/>
                            <w:shd w:val="clear" w:color="auto" w:fill="FFFFFF"/>
                          </w:rPr>
                          <w:t>复兴门外大街</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三里河路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西外大街</w:t>
                        </w:r>
                        <w:r>
                          <w:rPr>
                            <w:rFonts w:cs="宋体" w:hint="eastAsia"/>
                            <w:sz w:val="18"/>
                            <w:szCs w:val="18"/>
                            <w:shd w:val="clear" w:color="auto" w:fill="FFFFFF"/>
                          </w:rPr>
                          <w:t>-</w:t>
                        </w:r>
                        <w:r>
                          <w:rPr>
                            <w:rFonts w:cs="宋体" w:hint="eastAsia"/>
                            <w:sz w:val="18"/>
                            <w:szCs w:val="18"/>
                            <w:shd w:val="clear" w:color="auto" w:fill="FFFFFF"/>
                          </w:rPr>
                          <w:t>复兴门外大街</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安定门内大街</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安定门桥</w:t>
                        </w:r>
                        <w:r>
                          <w:rPr>
                            <w:rFonts w:cs="宋体" w:hint="eastAsia"/>
                            <w:sz w:val="18"/>
                            <w:szCs w:val="18"/>
                            <w:shd w:val="clear" w:color="auto" w:fill="FFFFFF"/>
                          </w:rPr>
                          <w:t>-</w:t>
                        </w:r>
                        <w:r>
                          <w:rPr>
                            <w:rFonts w:cs="宋体" w:hint="eastAsia"/>
                            <w:sz w:val="18"/>
                            <w:szCs w:val="18"/>
                            <w:shd w:val="clear" w:color="auto" w:fill="FFFFFF"/>
                          </w:rPr>
                          <w:t>交道口路口</w:t>
                        </w:r>
                      </w:p>
                    </w:tc>
                  </w:tr>
                  <w:tr w:rsidR="001C7482">
                    <w:trPr>
                      <w:trHeight w:val="20"/>
                      <w:tblCellSpacing w:w="0" w:type="dxa"/>
                    </w:trPr>
                    <w:tc>
                      <w:tcPr>
                        <w:tcW w:w="934"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2</w:t>
                        </w:r>
                        <w:r>
                          <w:rPr>
                            <w:rFonts w:cs="宋体" w:hint="eastAsia"/>
                            <w:sz w:val="18"/>
                            <w:szCs w:val="18"/>
                            <w:shd w:val="clear" w:color="auto" w:fill="FFFFFF"/>
                          </w:rPr>
                          <w:t>标</w:t>
                        </w: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阜成门内大街</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西四北大街</w:t>
                        </w:r>
                        <w:r>
                          <w:rPr>
                            <w:rFonts w:cs="宋体" w:hint="eastAsia"/>
                            <w:sz w:val="18"/>
                            <w:szCs w:val="18"/>
                            <w:shd w:val="clear" w:color="auto" w:fill="FFFFFF"/>
                          </w:rPr>
                          <w:t>-</w:t>
                        </w:r>
                        <w:r>
                          <w:rPr>
                            <w:rFonts w:cs="宋体" w:hint="eastAsia"/>
                            <w:sz w:val="18"/>
                            <w:szCs w:val="18"/>
                            <w:shd w:val="clear" w:color="auto" w:fill="FFFFFF"/>
                          </w:rPr>
                          <w:t>阜成门桥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月坛北街</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月坛北桥</w:t>
                        </w:r>
                        <w:r>
                          <w:rPr>
                            <w:rFonts w:cs="宋体" w:hint="eastAsia"/>
                            <w:sz w:val="18"/>
                            <w:szCs w:val="18"/>
                            <w:shd w:val="clear" w:color="auto" w:fill="FFFFFF"/>
                          </w:rPr>
                          <w:t>-</w:t>
                        </w:r>
                        <w:r>
                          <w:rPr>
                            <w:rFonts w:cs="宋体" w:hint="eastAsia"/>
                            <w:sz w:val="18"/>
                            <w:szCs w:val="18"/>
                            <w:shd w:val="clear" w:color="auto" w:fill="FFFFFF"/>
                          </w:rPr>
                          <w:t>三里河路</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赵登禹路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西直门内大街</w:t>
                        </w:r>
                        <w:r>
                          <w:rPr>
                            <w:rFonts w:cs="宋体" w:hint="eastAsia"/>
                            <w:sz w:val="18"/>
                            <w:szCs w:val="18"/>
                            <w:shd w:val="clear" w:color="auto" w:fill="FFFFFF"/>
                          </w:rPr>
                          <w:t>-</w:t>
                        </w:r>
                        <w:r>
                          <w:rPr>
                            <w:rFonts w:cs="宋体" w:hint="eastAsia"/>
                            <w:sz w:val="18"/>
                            <w:szCs w:val="18"/>
                            <w:shd w:val="clear" w:color="auto" w:fill="FFFFFF"/>
                          </w:rPr>
                          <w:t>阜成门内大街</w:t>
                        </w:r>
                      </w:p>
                    </w:tc>
                  </w:tr>
                  <w:tr w:rsidR="001C7482">
                    <w:trPr>
                      <w:trHeight w:val="20"/>
                      <w:tblCellSpacing w:w="0" w:type="dxa"/>
                    </w:trPr>
                    <w:tc>
                      <w:tcPr>
                        <w:tcW w:w="934"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3</w:t>
                        </w:r>
                        <w:r>
                          <w:rPr>
                            <w:rFonts w:cs="宋体" w:hint="eastAsia"/>
                            <w:sz w:val="18"/>
                            <w:szCs w:val="18"/>
                            <w:shd w:val="clear" w:color="auto" w:fill="FFFFFF"/>
                          </w:rPr>
                          <w:t>标</w:t>
                        </w: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w:t>
                        </w:r>
                        <w:r>
                          <w:rPr>
                            <w:rFonts w:cs="宋体" w:hint="eastAsia"/>
                            <w:sz w:val="18"/>
                            <w:szCs w:val="18"/>
                            <w:shd w:val="clear" w:color="auto" w:fill="FFFFFF"/>
                          </w:rPr>
                          <w:t>-</w:t>
                        </w:r>
                        <w:r>
                          <w:rPr>
                            <w:rFonts w:cs="宋体" w:hint="eastAsia"/>
                            <w:sz w:val="18"/>
                            <w:szCs w:val="18"/>
                            <w:shd w:val="clear" w:color="auto" w:fill="FFFFFF"/>
                          </w:rPr>
                          <w:t>东四环</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霄云路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东四环路</w:t>
                        </w:r>
                        <w:r>
                          <w:rPr>
                            <w:rFonts w:cs="宋体" w:hint="eastAsia"/>
                            <w:sz w:val="18"/>
                            <w:szCs w:val="18"/>
                            <w:shd w:val="clear" w:color="auto" w:fill="FFFFFF"/>
                          </w:rPr>
                          <w:t>-</w:t>
                        </w:r>
                        <w:r>
                          <w:rPr>
                            <w:rFonts w:cs="宋体" w:hint="eastAsia"/>
                            <w:sz w:val="18"/>
                            <w:szCs w:val="18"/>
                            <w:shd w:val="clear" w:color="auto" w:fill="FFFFFF"/>
                          </w:rPr>
                          <w:t>霄云桥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西大望路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朝阳公园南路</w:t>
                        </w:r>
                        <w:r>
                          <w:rPr>
                            <w:rFonts w:cs="宋体" w:hint="eastAsia"/>
                            <w:sz w:val="18"/>
                            <w:szCs w:val="18"/>
                            <w:shd w:val="clear" w:color="auto" w:fill="FFFFFF"/>
                          </w:rPr>
                          <w:t>-</w:t>
                        </w:r>
                        <w:r>
                          <w:rPr>
                            <w:rFonts w:cs="宋体" w:hint="eastAsia"/>
                            <w:sz w:val="18"/>
                            <w:szCs w:val="18"/>
                            <w:shd w:val="clear" w:color="auto" w:fill="FFFFFF"/>
                          </w:rPr>
                          <w:t>弘燕路</w:t>
                        </w:r>
                      </w:p>
                    </w:tc>
                  </w:tr>
                  <w:tr w:rsidR="001C7482">
                    <w:trPr>
                      <w:trHeight w:val="20"/>
                      <w:tblCellSpacing w:w="0" w:type="dxa"/>
                    </w:trPr>
                    <w:tc>
                      <w:tcPr>
                        <w:tcW w:w="934"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道路</w:t>
                        </w:r>
                        <w:r>
                          <w:rPr>
                            <w:rFonts w:cs="宋体" w:hint="eastAsia"/>
                            <w:sz w:val="18"/>
                            <w:szCs w:val="18"/>
                            <w:shd w:val="clear" w:color="auto" w:fill="FFFFFF"/>
                          </w:rPr>
                          <w:t>4</w:t>
                        </w:r>
                        <w:r>
                          <w:rPr>
                            <w:rFonts w:cs="宋体" w:hint="eastAsia"/>
                            <w:sz w:val="18"/>
                            <w:szCs w:val="18"/>
                            <w:shd w:val="clear" w:color="auto" w:fill="FFFFFF"/>
                          </w:rPr>
                          <w:t>标</w:t>
                        </w: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西外大街主路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w:t>
                        </w:r>
                        <w:r>
                          <w:rPr>
                            <w:rFonts w:cs="宋体" w:hint="eastAsia"/>
                            <w:sz w:val="18"/>
                            <w:szCs w:val="18"/>
                            <w:shd w:val="clear" w:color="auto" w:fill="FFFFFF"/>
                          </w:rPr>
                          <w:t>-</w:t>
                        </w:r>
                        <w:r>
                          <w:rPr>
                            <w:rFonts w:cs="宋体" w:hint="eastAsia"/>
                            <w:sz w:val="18"/>
                            <w:szCs w:val="18"/>
                            <w:shd w:val="clear" w:color="auto" w:fill="FFFFFF"/>
                          </w:rPr>
                          <w:t>紫竹桥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东三环外环辅路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燕莎桥</w:t>
                        </w:r>
                        <w:r>
                          <w:rPr>
                            <w:rFonts w:cs="宋体" w:hint="eastAsia"/>
                            <w:sz w:val="18"/>
                            <w:szCs w:val="18"/>
                            <w:shd w:val="clear" w:color="auto" w:fill="FFFFFF"/>
                          </w:rPr>
                          <w:t>-</w:t>
                        </w:r>
                        <w:r>
                          <w:rPr>
                            <w:rFonts w:cs="宋体" w:hint="eastAsia"/>
                            <w:sz w:val="18"/>
                            <w:szCs w:val="18"/>
                            <w:shd w:val="clear" w:color="auto" w:fill="FFFFFF"/>
                          </w:rPr>
                          <w:t>京广桥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万泉河路辅路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苏州北桥</w:t>
                        </w:r>
                        <w:r>
                          <w:rPr>
                            <w:rFonts w:cs="宋体" w:hint="eastAsia"/>
                            <w:sz w:val="18"/>
                            <w:szCs w:val="18"/>
                            <w:shd w:val="clear" w:color="auto" w:fill="FFFFFF"/>
                          </w:rPr>
                          <w:t>-</w:t>
                        </w:r>
                        <w:r>
                          <w:rPr>
                            <w:rFonts w:cs="宋体" w:hint="eastAsia"/>
                            <w:sz w:val="18"/>
                            <w:szCs w:val="18"/>
                            <w:shd w:val="clear" w:color="auto" w:fill="FFFFFF"/>
                          </w:rPr>
                          <w:t>万泉河桥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北三环辅路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安华桥（匝道桥）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东三环辅路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劲松桥</w:t>
                        </w:r>
                        <w:r>
                          <w:rPr>
                            <w:rFonts w:cs="宋体" w:hint="eastAsia"/>
                            <w:sz w:val="18"/>
                            <w:szCs w:val="18"/>
                            <w:shd w:val="clear" w:color="auto" w:fill="FFFFFF"/>
                          </w:rPr>
                          <w:t>-</w:t>
                        </w:r>
                        <w:r>
                          <w:rPr>
                            <w:rFonts w:cs="宋体" w:hint="eastAsia"/>
                            <w:sz w:val="18"/>
                            <w:szCs w:val="18"/>
                            <w:shd w:val="clear" w:color="auto" w:fill="FFFFFF"/>
                          </w:rPr>
                          <w:t>京广桥</w:t>
                        </w:r>
                      </w:p>
                    </w:tc>
                  </w:tr>
                  <w:tr w:rsidR="001C7482">
                    <w:trPr>
                      <w:trHeight w:val="20"/>
                      <w:tblCellSpacing w:w="0" w:type="dxa"/>
                    </w:trPr>
                    <w:tc>
                      <w:tcPr>
                        <w:tcW w:w="934"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西四环内环辅路</w:t>
                        </w:r>
                      </w:p>
                    </w:tc>
                    <w:tc>
                      <w:tcPr>
                        <w:tcW w:w="2835"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南沙窝桥</w:t>
                        </w:r>
                        <w:r>
                          <w:rPr>
                            <w:rFonts w:cs="宋体"/>
                            <w:sz w:val="18"/>
                            <w:szCs w:val="18"/>
                            <w:shd w:val="clear" w:color="auto" w:fill="FFFFFF"/>
                          </w:rPr>
                          <w:t>-</w:t>
                        </w:r>
                        <w:r>
                          <w:rPr>
                            <w:rFonts w:cs="宋体" w:hint="eastAsia"/>
                            <w:sz w:val="18"/>
                            <w:szCs w:val="18"/>
                            <w:shd w:val="clear" w:color="auto" w:fill="FFFFFF"/>
                          </w:rPr>
                          <w:t>五棵松桥</w:t>
                        </w:r>
                      </w:p>
                    </w:tc>
                  </w:tr>
                </w:tbl>
                <w:p w:rsidR="001C7482" w:rsidRDefault="00302A50">
                  <w:pPr>
                    <w:snapToGrid w:val="0"/>
                    <w:spacing w:before="163" w:line="276" w:lineRule="auto"/>
                    <w:rPr>
                      <w:rFonts w:ascii="宋体" w:hAnsi="宋体"/>
                      <w:kern w:val="0"/>
                      <w:szCs w:val="21"/>
                    </w:rPr>
                  </w:pPr>
                  <w:r>
                    <w:rPr>
                      <w:rFonts w:ascii="宋体" w:hAnsi="宋体" w:hint="eastAsia"/>
                      <w:kern w:val="0"/>
                      <w:szCs w:val="21"/>
                    </w:rPr>
                    <w:t>桥梁中修工程</w:t>
                  </w:r>
                </w:p>
                <w:tbl>
                  <w:tblPr>
                    <w:tblW w:w="4678"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651"/>
                    <w:gridCol w:w="2468"/>
                    <w:gridCol w:w="1559"/>
                  </w:tblGrid>
                  <w:tr w:rsidR="001C7482">
                    <w:trPr>
                      <w:trHeight w:val="397"/>
                      <w:tblCellSpacing w:w="0" w:type="dxa"/>
                    </w:trPr>
                    <w:tc>
                      <w:tcPr>
                        <w:tcW w:w="651"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标段</w:t>
                        </w:r>
                      </w:p>
                    </w:tc>
                    <w:tc>
                      <w:tcPr>
                        <w:tcW w:w="2468"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工程名称</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所在道路</w:t>
                        </w:r>
                      </w:p>
                    </w:tc>
                  </w:tr>
                  <w:tr w:rsidR="001C7482">
                    <w:trPr>
                      <w:trHeight w:val="433"/>
                      <w:tblCellSpacing w:w="0" w:type="dxa"/>
                    </w:trPr>
                    <w:tc>
                      <w:tcPr>
                        <w:tcW w:w="6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1</w:t>
                        </w:r>
                        <w:r>
                          <w:rPr>
                            <w:rFonts w:cs="宋体" w:hint="eastAsia"/>
                            <w:sz w:val="18"/>
                            <w:szCs w:val="18"/>
                            <w:shd w:val="clear" w:color="auto" w:fill="FFFFFF"/>
                          </w:rPr>
                          <w:t>标</w:t>
                        </w:r>
                      </w:p>
                    </w:tc>
                    <w:tc>
                      <w:tcPr>
                        <w:tcW w:w="2468"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西直门小立交北桥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学院路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学院桥南辅路桥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学院路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中央电视塔天桥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威力过街桥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劲松北人行天桥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1#</w:t>
                        </w:r>
                        <w:r>
                          <w:rPr>
                            <w:rFonts w:ascii="宋体" w:hAnsi="宋体" w:cs="宋体" w:hint="eastAsia"/>
                            <w:sz w:val="18"/>
                            <w:szCs w:val="18"/>
                            <w:shd w:val="clear" w:color="auto" w:fill="FFFFFF"/>
                          </w:rPr>
                          <w:t>西北</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2#</w:t>
                        </w:r>
                        <w:r>
                          <w:rPr>
                            <w:rFonts w:ascii="宋体" w:hAnsi="宋体" w:cs="宋体" w:hint="eastAsia"/>
                            <w:sz w:val="18"/>
                            <w:szCs w:val="18"/>
                            <w:shd w:val="clear" w:color="auto" w:fill="FFFFFF"/>
                          </w:rPr>
                          <w:t>西南</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3#</w:t>
                        </w:r>
                        <w:r>
                          <w:rPr>
                            <w:rFonts w:ascii="宋体" w:hAnsi="宋体" w:cs="宋体" w:hint="eastAsia"/>
                            <w:sz w:val="18"/>
                            <w:szCs w:val="18"/>
                            <w:shd w:val="clear" w:color="auto" w:fill="FFFFFF"/>
                          </w:rPr>
                          <w:t>东北</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航天桥人行天桥</w:t>
                        </w:r>
                        <w:r>
                          <w:rPr>
                            <w:rFonts w:ascii="宋体" w:hAnsi="宋体" w:cs="宋体" w:hint="eastAsia"/>
                            <w:sz w:val="18"/>
                            <w:szCs w:val="18"/>
                            <w:shd w:val="clear" w:color="auto" w:fill="FFFFFF"/>
                          </w:rPr>
                          <w:t>4#</w:t>
                        </w:r>
                        <w:r>
                          <w:rPr>
                            <w:rFonts w:ascii="宋体" w:hAnsi="宋体" w:cs="宋体" w:hint="eastAsia"/>
                            <w:sz w:val="18"/>
                            <w:szCs w:val="18"/>
                            <w:shd w:val="clear" w:color="auto" w:fill="FFFFFF"/>
                          </w:rPr>
                          <w:t>东南</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三环路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万寿路天桥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万寿路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通惠河北路出京去四环外环主路匝道桥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通惠河北路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永安里桥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通惠河北路</w:t>
                        </w:r>
                      </w:p>
                    </w:tc>
                  </w:tr>
                  <w:tr w:rsidR="001C7482">
                    <w:trPr>
                      <w:trHeight w:val="397"/>
                      <w:tblCellSpacing w:w="0" w:type="dxa"/>
                    </w:trPr>
                    <w:tc>
                      <w:tcPr>
                        <w:tcW w:w="6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2</w:t>
                        </w:r>
                        <w:r>
                          <w:rPr>
                            <w:rFonts w:cs="宋体" w:hint="eastAsia"/>
                            <w:sz w:val="18"/>
                            <w:szCs w:val="18"/>
                            <w:shd w:val="clear" w:color="auto" w:fill="FFFFFF"/>
                          </w:rPr>
                          <w:t>标</w:t>
                        </w: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翠微路口东天桥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木樨地南跨河桥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翠微路口西天桥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城乡贸易中心天桥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北蜂窝路北口天桥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东翠路口东天桥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复兴路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复兴门立交桥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复外大街</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红桥市场天桥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崇文门外大街</w:t>
                        </w:r>
                      </w:p>
                    </w:tc>
                  </w:tr>
                  <w:tr w:rsidR="001C7482">
                    <w:trPr>
                      <w:trHeight w:val="397"/>
                      <w:tblCellSpacing w:w="0" w:type="dxa"/>
                    </w:trPr>
                    <w:tc>
                      <w:tcPr>
                        <w:tcW w:w="6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3</w:t>
                        </w:r>
                        <w:r>
                          <w:rPr>
                            <w:rFonts w:cs="宋体" w:hint="eastAsia"/>
                            <w:sz w:val="18"/>
                            <w:szCs w:val="18"/>
                            <w:shd w:val="clear" w:color="auto" w:fill="FFFFFF"/>
                          </w:rPr>
                          <w:t>标</w:t>
                        </w: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南北线阁桥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广安门内大街</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广外甘石桥天桥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广安门外大街</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北京理工大学天桥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中关村南大街</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 xml:space="preserve">K12+650 </w:t>
                        </w:r>
                        <w:r>
                          <w:rPr>
                            <w:rFonts w:ascii="宋体" w:hAnsi="宋体" w:cs="宋体" w:hint="eastAsia"/>
                            <w:sz w:val="18"/>
                            <w:szCs w:val="18"/>
                            <w:shd w:val="clear" w:color="auto" w:fill="FFFFFF"/>
                          </w:rPr>
                          <w:t>人行天桥（杨闸环岛西人行天桥）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sz w:val="18"/>
                            <w:szCs w:val="18"/>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K11+974</w:t>
                        </w:r>
                        <w:r>
                          <w:rPr>
                            <w:rFonts w:ascii="宋体" w:hAnsi="宋体" w:cs="宋体" w:hint="eastAsia"/>
                            <w:sz w:val="18"/>
                            <w:szCs w:val="18"/>
                            <w:shd w:val="clear" w:color="auto" w:fill="FFFFFF"/>
                          </w:rPr>
                          <w:t>人行天桥（管庄人行天桥）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1C7482">
                    <w:trPr>
                      <w:trHeight w:val="397"/>
                      <w:tblCellSpacing w:w="0" w:type="dxa"/>
                    </w:trPr>
                    <w:tc>
                      <w:tcPr>
                        <w:tcW w:w="651" w:type="dxa"/>
                        <w:vMerge w:val="restart"/>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4</w:t>
                        </w:r>
                        <w:r>
                          <w:rPr>
                            <w:rFonts w:cs="宋体" w:hint="eastAsia"/>
                            <w:sz w:val="18"/>
                            <w:szCs w:val="18"/>
                            <w:shd w:val="clear" w:color="auto" w:fill="FFFFFF"/>
                          </w:rPr>
                          <w:t>标</w:t>
                        </w: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K11+290</w:t>
                        </w:r>
                        <w:r>
                          <w:rPr>
                            <w:rFonts w:ascii="宋体" w:hAnsi="宋体" w:cs="宋体" w:hint="eastAsia"/>
                            <w:sz w:val="18"/>
                            <w:szCs w:val="18"/>
                            <w:shd w:val="clear" w:color="auto" w:fill="FFFFFF"/>
                          </w:rPr>
                          <w:t>人行天桥（周家井人行天桥）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朝阳路</w:t>
                        </w:r>
                        <w:r>
                          <w:rPr>
                            <w:rFonts w:ascii="宋体" w:hAnsi="宋体" w:cs="宋体" w:hint="eastAsia"/>
                            <w:sz w:val="18"/>
                            <w:szCs w:val="18"/>
                            <w:shd w:val="clear" w:color="auto" w:fill="FFFFFF"/>
                          </w:rPr>
                          <w:t>K4+309</w:t>
                        </w:r>
                        <w:r>
                          <w:rPr>
                            <w:rFonts w:ascii="宋体" w:hAnsi="宋体" w:cs="宋体" w:hint="eastAsia"/>
                            <w:sz w:val="18"/>
                            <w:szCs w:val="18"/>
                            <w:shd w:val="clear" w:color="auto" w:fill="FFFFFF"/>
                          </w:rPr>
                          <w:t>人行天桥（东八里庄人行天桥）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1C7482">
                    <w:trPr>
                      <w:trHeight w:val="422"/>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红庙路口人行天桥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朝阳路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大北窑立交东天桥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建国路</w:t>
                        </w:r>
                      </w:p>
                    </w:tc>
                  </w:tr>
                  <w:tr w:rsidR="001C7482">
                    <w:trPr>
                      <w:trHeight w:val="397"/>
                      <w:tblCellSpacing w:w="0" w:type="dxa"/>
                    </w:trPr>
                    <w:tc>
                      <w:tcPr>
                        <w:tcW w:w="651" w:type="dxa"/>
                        <w:vMerge/>
                        <w:shd w:val="clear" w:color="auto" w:fill="auto"/>
                        <w:vAlign w:val="center"/>
                      </w:tcPr>
                      <w:p w:rsidR="001C7482" w:rsidRDefault="001C7482">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rsidR="001C7482" w:rsidRDefault="00302A50">
                        <w:pPr>
                          <w:spacing w:before="163"/>
                          <w:jc w:val="center"/>
                          <w:rPr>
                            <w:rFonts w:ascii="宋体" w:hAnsi="宋体" w:cs="宋体"/>
                            <w:sz w:val="18"/>
                            <w:szCs w:val="18"/>
                            <w:shd w:val="clear" w:color="auto" w:fill="FFFFFF"/>
                          </w:rPr>
                        </w:pPr>
                        <w:r>
                          <w:rPr>
                            <w:rFonts w:ascii="宋体" w:hAnsi="宋体" w:cs="宋体" w:hint="eastAsia"/>
                            <w:sz w:val="18"/>
                            <w:szCs w:val="18"/>
                            <w:shd w:val="clear" w:color="auto" w:fill="FFFFFF"/>
                          </w:rPr>
                          <w:t>大望立交西天桥</w:t>
                        </w:r>
                      </w:p>
                    </w:tc>
                    <w:tc>
                      <w:tcPr>
                        <w:tcW w:w="1559" w:type="dxa"/>
                        <w:shd w:val="clear" w:color="auto" w:fill="auto"/>
                        <w:vAlign w:val="center"/>
                      </w:tcPr>
                      <w:p w:rsidR="001C7482" w:rsidRDefault="00302A50">
                        <w:pPr>
                          <w:pStyle w:val="aff3"/>
                          <w:shd w:val="clear" w:color="auto" w:fill="FFFFFF"/>
                          <w:spacing w:before="163" w:beforeAutospacing="0" w:afterAutospacing="0"/>
                          <w:jc w:val="center"/>
                          <w:rPr>
                            <w:rFonts w:cs="宋体"/>
                            <w:sz w:val="18"/>
                            <w:szCs w:val="18"/>
                            <w:shd w:val="clear" w:color="auto" w:fill="FFFFFF"/>
                          </w:rPr>
                        </w:pPr>
                        <w:r>
                          <w:rPr>
                            <w:rFonts w:cs="宋体" w:hint="eastAsia"/>
                            <w:sz w:val="18"/>
                            <w:szCs w:val="18"/>
                            <w:shd w:val="clear" w:color="auto" w:fill="FFFFFF"/>
                          </w:rPr>
                          <w:t>建国路</w:t>
                        </w:r>
                      </w:p>
                    </w:tc>
                  </w:tr>
                </w:tbl>
                <w:p w:rsidR="001C7482" w:rsidRDefault="001C7482">
                  <w:pPr>
                    <w:snapToGrid w:val="0"/>
                    <w:spacing w:before="163" w:line="276" w:lineRule="auto"/>
                    <w:rPr>
                      <w:rFonts w:ascii="宋体" w:hAnsi="宋体"/>
                      <w:kern w:val="0"/>
                      <w:szCs w:val="21"/>
                    </w:rPr>
                  </w:pPr>
                </w:p>
                <w:p w:rsidR="001C7482" w:rsidRDefault="00302A50">
                  <w:pPr>
                    <w:snapToGrid w:val="0"/>
                    <w:spacing w:beforeLines="0" w:line="276" w:lineRule="auto"/>
                    <w:ind w:leftChars="55" w:left="115"/>
                    <w:rPr>
                      <w:rFonts w:ascii="宋体" w:hAnsi="宋体"/>
                      <w:b/>
                      <w:kern w:val="0"/>
                      <w:szCs w:val="21"/>
                    </w:rPr>
                  </w:pPr>
                  <w:r>
                    <w:rPr>
                      <w:rFonts w:ascii="宋体" w:hAnsi="宋体" w:hint="eastAsia"/>
                      <w:b/>
                      <w:kern w:val="0"/>
                      <w:szCs w:val="21"/>
                    </w:rPr>
                    <w:t>当一家</w:t>
                  </w:r>
                  <w:r>
                    <w:rPr>
                      <w:rFonts w:ascii="宋体" w:hAnsi="宋体"/>
                      <w:b/>
                      <w:kern w:val="0"/>
                      <w:szCs w:val="21"/>
                    </w:rPr>
                    <w:t>投标人</w:t>
                  </w:r>
                  <w:r>
                    <w:rPr>
                      <w:rFonts w:ascii="宋体" w:hAnsi="宋体" w:hint="eastAsia"/>
                      <w:b/>
                      <w:kern w:val="0"/>
                      <w:szCs w:val="21"/>
                    </w:rPr>
                    <w:t>首次在桥梁中修（</w:t>
                  </w:r>
                  <w:r>
                    <w:rPr>
                      <w:rFonts w:ascii="宋体" w:hAnsi="宋体" w:hint="eastAsia"/>
                      <w:b/>
                      <w:kern w:val="0"/>
                      <w:szCs w:val="21"/>
                    </w:rPr>
                    <w:t>1-4</w:t>
                  </w:r>
                  <w:r>
                    <w:rPr>
                      <w:rFonts w:ascii="宋体" w:hAnsi="宋体" w:hint="eastAsia"/>
                      <w:b/>
                      <w:kern w:val="0"/>
                      <w:szCs w:val="21"/>
                    </w:rPr>
                    <w:t>）标段中，同时被</w:t>
                  </w:r>
                  <w:r>
                    <w:rPr>
                      <w:rFonts w:ascii="宋体" w:hAnsi="宋体"/>
                      <w:b/>
                      <w:kern w:val="0"/>
                      <w:szCs w:val="21"/>
                    </w:rPr>
                    <w:t>列为</w:t>
                  </w:r>
                  <w:r>
                    <w:rPr>
                      <w:rFonts w:ascii="宋体" w:hAnsi="宋体" w:hint="eastAsia"/>
                      <w:b/>
                      <w:kern w:val="0"/>
                      <w:szCs w:val="21"/>
                    </w:rPr>
                    <w:t>第一中标候选人</w:t>
                  </w:r>
                  <w:r>
                    <w:rPr>
                      <w:rFonts w:ascii="宋体" w:hAnsi="宋体"/>
                      <w:b/>
                      <w:kern w:val="0"/>
                      <w:szCs w:val="21"/>
                    </w:rPr>
                    <w:t>后，</w:t>
                  </w:r>
                  <w:r>
                    <w:rPr>
                      <w:rFonts w:ascii="宋体" w:hAnsi="宋体" w:hint="eastAsia"/>
                      <w:b/>
                      <w:kern w:val="0"/>
                      <w:szCs w:val="21"/>
                    </w:rPr>
                    <w:t>只授予报价最高的标段第一中标候选人资格，取消其在其他桥梁中修</w:t>
                  </w:r>
                  <w:r>
                    <w:rPr>
                      <w:rFonts w:ascii="宋体" w:hAnsi="宋体"/>
                      <w:b/>
                      <w:kern w:val="0"/>
                      <w:szCs w:val="21"/>
                    </w:rPr>
                    <w:t>标段</w:t>
                  </w:r>
                  <w:r>
                    <w:rPr>
                      <w:rFonts w:ascii="宋体" w:hAnsi="宋体" w:hint="eastAsia"/>
                      <w:b/>
                      <w:kern w:val="0"/>
                      <w:szCs w:val="21"/>
                    </w:rPr>
                    <w:t>的</w:t>
                  </w:r>
                  <w:r>
                    <w:rPr>
                      <w:rFonts w:ascii="宋体" w:hAnsi="宋体"/>
                      <w:b/>
                      <w:kern w:val="0"/>
                      <w:szCs w:val="21"/>
                    </w:rPr>
                    <w:t>中标候选人资格</w:t>
                  </w:r>
                  <w:r>
                    <w:rPr>
                      <w:rFonts w:ascii="宋体" w:hAnsi="宋体" w:hint="eastAsia"/>
                      <w:b/>
                      <w:kern w:val="0"/>
                      <w:szCs w:val="21"/>
                    </w:rPr>
                    <w:t>，其他桥梁中修标段第一中标候选人由排名次位的投标人递补</w:t>
                  </w:r>
                  <w:r>
                    <w:rPr>
                      <w:rFonts w:ascii="宋体" w:hAnsi="宋体"/>
                      <w:b/>
                      <w:kern w:val="0"/>
                      <w:szCs w:val="21"/>
                    </w:rPr>
                    <w:t>；</w:t>
                  </w:r>
                  <w:r>
                    <w:rPr>
                      <w:rFonts w:ascii="宋体" w:hAnsi="宋体" w:hint="eastAsia"/>
                      <w:b/>
                      <w:kern w:val="0"/>
                      <w:szCs w:val="21"/>
                    </w:rPr>
                    <w:t>即</w:t>
                  </w:r>
                  <w:r>
                    <w:rPr>
                      <w:rFonts w:ascii="宋体" w:hAnsi="宋体"/>
                      <w:b/>
                      <w:kern w:val="0"/>
                      <w:szCs w:val="21"/>
                    </w:rPr>
                    <w:t>每</w:t>
                  </w:r>
                  <w:r>
                    <w:rPr>
                      <w:rFonts w:ascii="宋体" w:hAnsi="宋体" w:hint="eastAsia"/>
                      <w:b/>
                      <w:kern w:val="0"/>
                      <w:szCs w:val="21"/>
                    </w:rPr>
                    <w:t>家</w:t>
                  </w:r>
                  <w:r>
                    <w:rPr>
                      <w:rFonts w:ascii="宋体" w:hAnsi="宋体"/>
                      <w:b/>
                      <w:kern w:val="0"/>
                      <w:szCs w:val="21"/>
                    </w:rPr>
                    <w:t>投标人</w:t>
                  </w:r>
                  <w:r>
                    <w:rPr>
                      <w:rFonts w:ascii="宋体" w:hAnsi="宋体" w:hint="eastAsia"/>
                      <w:b/>
                      <w:kern w:val="0"/>
                      <w:szCs w:val="21"/>
                    </w:rPr>
                    <w:t>最多只能</w:t>
                  </w:r>
                  <w:r>
                    <w:rPr>
                      <w:rFonts w:ascii="宋体" w:hAnsi="宋体"/>
                      <w:b/>
                      <w:kern w:val="0"/>
                      <w:szCs w:val="21"/>
                    </w:rPr>
                    <w:t>中一个</w:t>
                  </w:r>
                  <w:r>
                    <w:rPr>
                      <w:rFonts w:ascii="宋体" w:hAnsi="宋体" w:hint="eastAsia"/>
                      <w:b/>
                      <w:kern w:val="0"/>
                      <w:szCs w:val="21"/>
                    </w:rPr>
                    <w:t>桥梁中修</w:t>
                  </w:r>
                  <w:r>
                    <w:rPr>
                      <w:rFonts w:ascii="宋体" w:hAnsi="宋体"/>
                      <w:b/>
                      <w:kern w:val="0"/>
                      <w:szCs w:val="21"/>
                    </w:rPr>
                    <w:t>标段。</w:t>
                  </w:r>
                </w:p>
                <w:p w:rsidR="001C7482" w:rsidRDefault="001C7482">
                  <w:pPr>
                    <w:snapToGrid w:val="0"/>
                    <w:spacing w:beforeLines="0" w:line="276" w:lineRule="auto"/>
                    <w:ind w:leftChars="55" w:left="115"/>
                    <w:rPr>
                      <w:rFonts w:ascii="宋体" w:hAnsi="宋体"/>
                      <w:b/>
                      <w:kern w:val="0"/>
                      <w:szCs w:val="21"/>
                    </w:rPr>
                  </w:pPr>
                </w:p>
                <w:p w:rsidR="001C7482" w:rsidRDefault="00302A50">
                  <w:pPr>
                    <w:snapToGrid w:val="0"/>
                    <w:spacing w:beforeLines="0" w:line="276" w:lineRule="auto"/>
                    <w:ind w:leftChars="55" w:left="115"/>
                    <w:rPr>
                      <w:rFonts w:ascii="宋体" w:hAnsi="宋体"/>
                      <w:b/>
                      <w:kern w:val="0"/>
                      <w:szCs w:val="21"/>
                    </w:rPr>
                  </w:pPr>
                  <w:r>
                    <w:rPr>
                      <w:rFonts w:ascii="宋体" w:hAnsi="宋体" w:hint="eastAsia"/>
                      <w:b/>
                      <w:kern w:val="0"/>
                      <w:szCs w:val="21"/>
                    </w:rPr>
                    <w:t>道路中修工程按上述原则执行。</w:t>
                  </w:r>
                </w:p>
                <w:p w:rsidR="001C7482" w:rsidRDefault="001C7482">
                  <w:pPr>
                    <w:snapToGrid w:val="0"/>
                    <w:spacing w:beforeLines="0" w:line="276" w:lineRule="auto"/>
                    <w:ind w:leftChars="55" w:left="115"/>
                    <w:rPr>
                      <w:rFonts w:ascii="宋体" w:hAnsi="宋体"/>
                      <w:kern w:val="0"/>
                    </w:rPr>
                  </w:pPr>
                </w:p>
                <w:p w:rsidR="001C7482" w:rsidRDefault="00302A50">
                  <w:pPr>
                    <w:snapToGrid w:val="0"/>
                    <w:spacing w:beforeLines="0" w:line="276" w:lineRule="auto"/>
                    <w:ind w:leftChars="55" w:left="115"/>
                    <w:rPr>
                      <w:rFonts w:ascii="宋体" w:hAnsi="宋体"/>
                      <w:kern w:val="0"/>
                    </w:rPr>
                  </w:pPr>
                  <w:r>
                    <w:rPr>
                      <w:rFonts w:ascii="宋体" w:hAnsi="宋体" w:hint="eastAsia"/>
                      <w:b/>
                      <w:kern w:val="0"/>
                      <w:szCs w:val="21"/>
                    </w:rPr>
                    <w:t>如中标人在道路中修工程（</w:t>
                  </w:r>
                  <w:r>
                    <w:rPr>
                      <w:rFonts w:ascii="宋体" w:hAnsi="宋体" w:hint="eastAsia"/>
                      <w:b/>
                      <w:kern w:val="0"/>
                      <w:szCs w:val="21"/>
                    </w:rPr>
                    <w:t>1-4</w:t>
                  </w:r>
                  <w:r>
                    <w:rPr>
                      <w:rFonts w:ascii="宋体" w:hAnsi="宋体" w:hint="eastAsia"/>
                      <w:b/>
                      <w:kern w:val="0"/>
                      <w:szCs w:val="21"/>
                    </w:rPr>
                    <w:t>）标段和桥梁中修工程（</w:t>
                  </w:r>
                  <w:r>
                    <w:rPr>
                      <w:rFonts w:ascii="宋体" w:hAnsi="宋体" w:hint="eastAsia"/>
                      <w:b/>
                      <w:kern w:val="0"/>
                      <w:szCs w:val="21"/>
                    </w:rPr>
                    <w:t>1-4</w:t>
                  </w:r>
                  <w:r>
                    <w:rPr>
                      <w:rFonts w:ascii="宋体" w:hAnsi="宋体" w:hint="eastAsia"/>
                      <w:b/>
                      <w:kern w:val="0"/>
                      <w:szCs w:val="21"/>
                    </w:rPr>
                    <w:t>）标段中同时排名第一，须对投标人拟投入人员进行复核，拟投入人员（即招标文件要求的所有强标人员）均不重复，则均可授予其相应标段第一中标候选人资格</w:t>
                  </w:r>
                  <w:r>
                    <w:rPr>
                      <w:rFonts w:ascii="宋体" w:hAnsi="宋体" w:hint="eastAsia"/>
                      <w:b/>
                      <w:kern w:val="0"/>
                      <w:szCs w:val="21"/>
                    </w:rPr>
                    <w:t xml:space="preserve"> </w:t>
                  </w:r>
                  <w:r>
                    <w:rPr>
                      <w:rFonts w:ascii="宋体" w:hAnsi="宋体" w:hint="eastAsia"/>
                      <w:b/>
                      <w:kern w:val="0"/>
                      <w:szCs w:val="21"/>
                    </w:rPr>
                    <w:t>，如人员重复则授予其报价较高的标段，其余标段的第一中标候选人由排名次位的投标人递补</w:t>
                  </w:r>
                  <w:r>
                    <w:rPr>
                      <w:rFonts w:ascii="宋体" w:hAnsi="宋体" w:hint="eastAsia"/>
                      <w:b/>
                      <w:sz w:val="24"/>
                    </w:rPr>
                    <w:t>。</w:t>
                  </w:r>
                </w:p>
              </w:tc>
            </w:tr>
          </w:tbl>
          <w:p w:rsidR="001C7482" w:rsidRDefault="001C7482">
            <w:pPr>
              <w:snapToGrid w:val="0"/>
              <w:spacing w:beforeLines="0" w:line="276" w:lineRule="auto"/>
              <w:ind w:leftChars="55" w:left="115"/>
              <w:rPr>
                <w:rFonts w:ascii="宋体" w:hAnsi="宋体"/>
                <w:kern w:val="0"/>
              </w:rPr>
            </w:pPr>
          </w:p>
        </w:tc>
      </w:tr>
    </w:tbl>
    <w:p w:rsidR="001C7482" w:rsidRDefault="001C7482">
      <w:pPr>
        <w:spacing w:beforeLines="0"/>
        <w:rPr>
          <w:b/>
          <w:sz w:val="24"/>
        </w:rPr>
      </w:pPr>
    </w:p>
    <w:p w:rsidR="001C7482" w:rsidRDefault="00302A50">
      <w:pPr>
        <w:snapToGrid w:val="0"/>
        <w:spacing w:beforeLines="0" w:line="360" w:lineRule="auto"/>
        <w:outlineLvl w:val="2"/>
        <w:rPr>
          <w:b/>
          <w:sz w:val="24"/>
        </w:rPr>
      </w:pPr>
      <w:r>
        <w:rPr>
          <w:b/>
          <w:sz w:val="24"/>
        </w:rPr>
        <w:br w:type="page"/>
      </w:r>
      <w:r>
        <w:rPr>
          <w:b/>
          <w:sz w:val="24"/>
        </w:rPr>
        <w:lastRenderedPageBreak/>
        <w:t>1.</w:t>
      </w:r>
      <w:r>
        <w:rPr>
          <w:b/>
          <w:sz w:val="24"/>
        </w:rPr>
        <w:t>评标方法</w:t>
      </w:r>
    </w:p>
    <w:p w:rsidR="001C7482" w:rsidRDefault="00302A50">
      <w:pPr>
        <w:snapToGrid w:val="0"/>
        <w:spacing w:beforeLines="0" w:line="360" w:lineRule="auto"/>
        <w:ind w:firstLineChars="150" w:firstLine="315"/>
      </w:pPr>
      <w:r>
        <w:rPr>
          <w:rFonts w:hAnsi="宋体"/>
        </w:rPr>
        <w:t>本次评标采用合理低价法。评标委员会对满足招标文件实质性要求的投标文件，按照本章第</w:t>
      </w:r>
      <w:r>
        <w:t>2.2</w:t>
      </w:r>
      <w:r>
        <w:rPr>
          <w:rFonts w:hAnsi="宋体"/>
        </w:rPr>
        <w:t>款规定的评分标准进行打分，并按得分由高到低顺序推荐中标候选人，或根据招标人授权直接确定中标人，但投标报价低于其成本的除外。</w:t>
      </w:r>
      <w:r>
        <w:rPr>
          <w:rFonts w:hAnsi="宋体" w:hint="eastAsia"/>
        </w:rPr>
        <w:t>综合评分相等时，以投标报价低的优先；投标报价也相等的，招标人可采用被招标项目所在地省级交通主管部门评为较高信用等级的投标人有限或递交投标文件时间较前的投标人优先或其他方法确定第一中标候选人</w:t>
      </w:r>
      <w:r>
        <w:rPr>
          <w:rFonts w:hAnsi="宋体"/>
        </w:rPr>
        <w:t>。</w:t>
      </w:r>
    </w:p>
    <w:p w:rsidR="001C7482" w:rsidRDefault="00302A50">
      <w:pPr>
        <w:snapToGrid w:val="0"/>
        <w:spacing w:beforeLines="0" w:line="360" w:lineRule="auto"/>
        <w:outlineLvl w:val="2"/>
        <w:rPr>
          <w:b/>
          <w:sz w:val="24"/>
        </w:rPr>
      </w:pPr>
      <w:r>
        <w:rPr>
          <w:b/>
          <w:sz w:val="24"/>
        </w:rPr>
        <w:t>2.</w:t>
      </w:r>
      <w:r>
        <w:rPr>
          <w:b/>
          <w:sz w:val="24"/>
        </w:rPr>
        <w:t>评审标准</w:t>
      </w:r>
    </w:p>
    <w:p w:rsidR="001C7482" w:rsidRDefault="00302A50">
      <w:pPr>
        <w:snapToGrid w:val="0"/>
        <w:spacing w:beforeLines="0" w:line="360" w:lineRule="auto"/>
        <w:outlineLvl w:val="3"/>
        <w:rPr>
          <w:b/>
        </w:rPr>
      </w:pPr>
      <w:r>
        <w:rPr>
          <w:b/>
        </w:rPr>
        <w:t>2.1</w:t>
      </w:r>
      <w:r>
        <w:rPr>
          <w:b/>
        </w:rPr>
        <w:t>初步评审标准</w:t>
      </w:r>
    </w:p>
    <w:p w:rsidR="001C7482" w:rsidRDefault="00302A50">
      <w:pPr>
        <w:snapToGrid w:val="0"/>
        <w:spacing w:beforeLines="0" w:line="360" w:lineRule="auto"/>
      </w:pPr>
      <w:r>
        <w:t>2.1.1</w:t>
      </w:r>
      <w:r>
        <w:rPr>
          <w:rFonts w:hint="eastAsia"/>
        </w:rPr>
        <w:t>形式评审标准：见评标办法前附表。</w:t>
      </w:r>
    </w:p>
    <w:p w:rsidR="001C7482" w:rsidRDefault="00302A50">
      <w:pPr>
        <w:snapToGrid w:val="0"/>
        <w:spacing w:beforeLines="0" w:line="360" w:lineRule="auto"/>
      </w:pPr>
      <w:r>
        <w:t>2.1.2</w:t>
      </w:r>
      <w:r>
        <w:rPr>
          <w:rFonts w:hint="eastAsia"/>
        </w:rPr>
        <w:t>资格评审标准：见评标办法前附表。</w:t>
      </w:r>
    </w:p>
    <w:p w:rsidR="001C7482" w:rsidRDefault="00302A50">
      <w:pPr>
        <w:snapToGrid w:val="0"/>
        <w:spacing w:beforeLines="0" w:line="360" w:lineRule="auto"/>
      </w:pPr>
      <w:r>
        <w:t>2.1.3</w:t>
      </w:r>
      <w:r>
        <w:rPr>
          <w:rFonts w:hint="eastAsia"/>
        </w:rPr>
        <w:t>响应性评审标准：见评标办法前附表。</w:t>
      </w:r>
    </w:p>
    <w:p w:rsidR="001C7482" w:rsidRDefault="00302A50">
      <w:pPr>
        <w:snapToGrid w:val="0"/>
        <w:spacing w:beforeLines="0" w:line="360" w:lineRule="auto"/>
        <w:outlineLvl w:val="3"/>
        <w:rPr>
          <w:b/>
        </w:rPr>
      </w:pPr>
      <w:r>
        <w:rPr>
          <w:b/>
        </w:rPr>
        <w:t>2.2</w:t>
      </w:r>
      <w:r>
        <w:rPr>
          <w:b/>
        </w:rPr>
        <w:t>分值构成与评分标准</w:t>
      </w:r>
    </w:p>
    <w:p w:rsidR="001C7482" w:rsidRDefault="00302A50">
      <w:pPr>
        <w:snapToGrid w:val="0"/>
        <w:spacing w:beforeLines="0" w:line="360" w:lineRule="auto"/>
        <w:ind w:left="420"/>
      </w:pPr>
      <w:r>
        <w:t>2.</w:t>
      </w:r>
      <w:r>
        <w:t>2.1</w:t>
      </w:r>
      <w:r>
        <w:rPr>
          <w:rFonts w:hint="eastAsia"/>
        </w:rPr>
        <w:t>分值构成</w:t>
      </w:r>
    </w:p>
    <w:p w:rsidR="001C7482" w:rsidRDefault="00302A50">
      <w:pPr>
        <w:snapToGrid w:val="0"/>
        <w:spacing w:beforeLines="0" w:line="360" w:lineRule="auto"/>
        <w:ind w:left="420" w:firstLine="420"/>
      </w:pPr>
      <w:r>
        <w:rPr>
          <w:rFonts w:hint="eastAsia"/>
        </w:rPr>
        <w:t>（</w:t>
      </w:r>
      <w:r>
        <w:rPr>
          <w:rFonts w:hint="eastAsia"/>
        </w:rPr>
        <w:t>1</w:t>
      </w:r>
      <w:r>
        <w:rPr>
          <w:rFonts w:hint="eastAsia"/>
        </w:rPr>
        <w:t>）施工组织设计：见评标办法前附表；</w:t>
      </w:r>
    </w:p>
    <w:p w:rsidR="001C7482" w:rsidRDefault="00302A50">
      <w:pPr>
        <w:snapToGrid w:val="0"/>
        <w:spacing w:beforeLines="0" w:line="360" w:lineRule="auto"/>
        <w:ind w:left="420" w:firstLine="420"/>
      </w:pPr>
      <w:r>
        <w:rPr>
          <w:rFonts w:hint="eastAsia"/>
        </w:rPr>
        <w:t>（</w:t>
      </w:r>
      <w:r>
        <w:rPr>
          <w:rFonts w:hint="eastAsia"/>
        </w:rPr>
        <w:t>2</w:t>
      </w:r>
      <w:r>
        <w:rPr>
          <w:rFonts w:hint="eastAsia"/>
        </w:rPr>
        <w:t>）项目管理机构：见评标办法前附表；</w:t>
      </w:r>
    </w:p>
    <w:p w:rsidR="001C7482" w:rsidRDefault="00302A50">
      <w:pPr>
        <w:snapToGrid w:val="0"/>
        <w:spacing w:beforeLines="0" w:line="360" w:lineRule="auto"/>
        <w:ind w:left="420" w:firstLine="420"/>
      </w:pPr>
      <w:r>
        <w:rPr>
          <w:rFonts w:hint="eastAsia"/>
        </w:rPr>
        <w:t>（</w:t>
      </w:r>
      <w:r>
        <w:rPr>
          <w:rFonts w:hint="eastAsia"/>
        </w:rPr>
        <w:t>3</w:t>
      </w:r>
      <w:r>
        <w:rPr>
          <w:rFonts w:hint="eastAsia"/>
        </w:rPr>
        <w:t>）投标报价：见评标办法前附表；</w:t>
      </w:r>
    </w:p>
    <w:p w:rsidR="001C7482" w:rsidRDefault="00302A50">
      <w:pPr>
        <w:snapToGrid w:val="0"/>
        <w:spacing w:beforeLines="0" w:line="360" w:lineRule="auto"/>
        <w:ind w:left="420" w:firstLine="420"/>
      </w:pPr>
      <w:r>
        <w:rPr>
          <w:rFonts w:hint="eastAsia"/>
        </w:rPr>
        <w:t>（</w:t>
      </w:r>
      <w:r>
        <w:rPr>
          <w:rFonts w:hint="eastAsia"/>
        </w:rPr>
        <w:t>4</w:t>
      </w:r>
      <w:r>
        <w:rPr>
          <w:rFonts w:hint="eastAsia"/>
        </w:rPr>
        <w:t>）其他评分因素：见评标办法前附表。</w:t>
      </w:r>
    </w:p>
    <w:p w:rsidR="001C7482" w:rsidRDefault="00302A50">
      <w:pPr>
        <w:snapToGrid w:val="0"/>
        <w:spacing w:beforeLines="0" w:line="360" w:lineRule="auto"/>
        <w:ind w:firstLine="420"/>
      </w:pPr>
      <w:r>
        <w:t>2.2.2</w:t>
      </w:r>
      <w:r>
        <w:rPr>
          <w:rFonts w:hint="eastAsia"/>
        </w:rPr>
        <w:t>评标基准价的计算</w:t>
      </w:r>
    </w:p>
    <w:p w:rsidR="001C7482" w:rsidRDefault="00302A50">
      <w:pPr>
        <w:snapToGrid w:val="0"/>
        <w:spacing w:beforeLines="0" w:line="360" w:lineRule="auto"/>
        <w:ind w:leftChars="200" w:left="420" w:firstLineChars="250" w:firstLine="525"/>
      </w:pPr>
      <w:r>
        <w:rPr>
          <w:rFonts w:hint="eastAsia"/>
        </w:rPr>
        <w:t>评标基准价计算方法：见评标办法前附表。</w:t>
      </w:r>
    </w:p>
    <w:p w:rsidR="001C7482" w:rsidRDefault="00302A50">
      <w:pPr>
        <w:snapToGrid w:val="0"/>
        <w:spacing w:beforeLines="0" w:line="360" w:lineRule="auto"/>
        <w:ind w:firstLine="420"/>
      </w:pPr>
      <w:r>
        <w:t>2.2.3</w:t>
      </w:r>
      <w:r>
        <w:rPr>
          <w:rFonts w:hint="eastAsia"/>
        </w:rPr>
        <w:t>评标价的偏差率计算方法</w:t>
      </w:r>
    </w:p>
    <w:p w:rsidR="001C7482" w:rsidRDefault="00302A50">
      <w:pPr>
        <w:snapToGrid w:val="0"/>
        <w:spacing w:beforeLines="0" w:line="360" w:lineRule="auto"/>
        <w:ind w:leftChars="200" w:left="420" w:firstLineChars="250" w:firstLine="525"/>
      </w:pPr>
      <w:r>
        <w:rPr>
          <w:rFonts w:hint="eastAsia"/>
        </w:rPr>
        <w:t>投标报价的偏差率计算公式：见评标办法前附表。</w:t>
      </w:r>
    </w:p>
    <w:p w:rsidR="001C7482" w:rsidRDefault="00302A50">
      <w:pPr>
        <w:snapToGrid w:val="0"/>
        <w:spacing w:beforeLines="0" w:line="360" w:lineRule="auto"/>
        <w:ind w:firstLine="420"/>
      </w:pPr>
      <w:r>
        <w:t>2.2.4</w:t>
      </w:r>
      <w:r>
        <w:rPr>
          <w:rFonts w:hint="eastAsia"/>
        </w:rPr>
        <w:t>评分标准</w:t>
      </w:r>
    </w:p>
    <w:p w:rsidR="001C7482" w:rsidRDefault="00302A50">
      <w:pPr>
        <w:snapToGrid w:val="0"/>
        <w:spacing w:beforeLines="0" w:line="360" w:lineRule="auto"/>
        <w:ind w:leftChars="200" w:left="420" w:firstLineChars="250" w:firstLine="525"/>
      </w:pPr>
      <w:r>
        <w:rPr>
          <w:rFonts w:hint="eastAsia"/>
        </w:rPr>
        <w:t>（</w:t>
      </w:r>
      <w:r>
        <w:rPr>
          <w:rFonts w:hint="eastAsia"/>
        </w:rPr>
        <w:t>1</w:t>
      </w:r>
      <w:r>
        <w:rPr>
          <w:rFonts w:hint="eastAsia"/>
        </w:rPr>
        <w:t>）施工组织设计评分标准：见评标办法前附表；</w:t>
      </w:r>
    </w:p>
    <w:p w:rsidR="001C7482" w:rsidRDefault="00302A50">
      <w:pPr>
        <w:snapToGrid w:val="0"/>
        <w:spacing w:beforeLines="0" w:line="360" w:lineRule="auto"/>
        <w:ind w:leftChars="200" w:left="420" w:firstLineChars="250" w:firstLine="525"/>
      </w:pPr>
      <w:r>
        <w:rPr>
          <w:rFonts w:hint="eastAsia"/>
        </w:rPr>
        <w:t>（</w:t>
      </w:r>
      <w:r>
        <w:rPr>
          <w:rFonts w:hint="eastAsia"/>
        </w:rPr>
        <w:t>2</w:t>
      </w:r>
      <w:r>
        <w:rPr>
          <w:rFonts w:hint="eastAsia"/>
        </w:rPr>
        <w:t>）项目管理机构评分标准：见评标办法前附表；</w:t>
      </w:r>
    </w:p>
    <w:p w:rsidR="001C7482" w:rsidRDefault="00302A50">
      <w:pPr>
        <w:snapToGrid w:val="0"/>
        <w:spacing w:beforeLines="0" w:line="360" w:lineRule="auto"/>
        <w:ind w:leftChars="200" w:left="420" w:firstLineChars="250" w:firstLine="525"/>
      </w:pPr>
      <w:r>
        <w:rPr>
          <w:rFonts w:hint="eastAsia"/>
        </w:rPr>
        <w:t>（</w:t>
      </w:r>
      <w:r>
        <w:rPr>
          <w:rFonts w:hint="eastAsia"/>
        </w:rPr>
        <w:t>3</w:t>
      </w:r>
      <w:r>
        <w:rPr>
          <w:rFonts w:hint="eastAsia"/>
        </w:rPr>
        <w:t>）投标报价评分标准：见评标办法前附表；</w:t>
      </w:r>
    </w:p>
    <w:p w:rsidR="001C7482" w:rsidRDefault="00302A50">
      <w:pPr>
        <w:snapToGrid w:val="0"/>
        <w:spacing w:beforeLines="0" w:line="360" w:lineRule="auto"/>
        <w:ind w:leftChars="200" w:left="420" w:firstLineChars="250" w:firstLine="525"/>
      </w:pPr>
      <w:r>
        <w:rPr>
          <w:rFonts w:hint="eastAsia"/>
        </w:rPr>
        <w:t>（</w:t>
      </w:r>
      <w:r>
        <w:rPr>
          <w:rFonts w:hint="eastAsia"/>
        </w:rPr>
        <w:t>4</w:t>
      </w:r>
      <w:r>
        <w:rPr>
          <w:rFonts w:hint="eastAsia"/>
        </w:rPr>
        <w:t>）其他因素评分标准：见评标办法前附表。</w:t>
      </w:r>
    </w:p>
    <w:p w:rsidR="001C7482" w:rsidRDefault="00302A50">
      <w:pPr>
        <w:snapToGrid w:val="0"/>
        <w:spacing w:beforeLines="0" w:line="360" w:lineRule="auto"/>
        <w:outlineLvl w:val="2"/>
        <w:rPr>
          <w:b/>
          <w:sz w:val="24"/>
        </w:rPr>
      </w:pPr>
      <w:r>
        <w:rPr>
          <w:b/>
          <w:sz w:val="24"/>
        </w:rPr>
        <w:t>3.</w:t>
      </w:r>
      <w:r>
        <w:rPr>
          <w:b/>
          <w:sz w:val="24"/>
        </w:rPr>
        <w:t>评标程序</w:t>
      </w:r>
    </w:p>
    <w:p w:rsidR="001C7482" w:rsidRDefault="00302A50">
      <w:pPr>
        <w:snapToGrid w:val="0"/>
        <w:spacing w:beforeLines="0" w:line="360" w:lineRule="auto"/>
        <w:outlineLvl w:val="3"/>
        <w:rPr>
          <w:b/>
        </w:rPr>
      </w:pPr>
      <w:r>
        <w:rPr>
          <w:b/>
        </w:rPr>
        <w:t>3.1</w:t>
      </w:r>
      <w:r>
        <w:rPr>
          <w:b/>
        </w:rPr>
        <w:t>初步评审</w:t>
      </w:r>
    </w:p>
    <w:p w:rsidR="001C7482" w:rsidRDefault="00302A50">
      <w:pPr>
        <w:snapToGrid w:val="0"/>
        <w:spacing w:beforeLines="0" w:line="360" w:lineRule="auto"/>
        <w:ind w:firstLineChars="200" w:firstLine="420"/>
      </w:pPr>
      <w:r>
        <w:t>3.1.1</w:t>
      </w:r>
      <w:r>
        <w:rPr>
          <w:rFonts w:hint="eastAsia"/>
        </w:rPr>
        <w:t>评标委员会可以要求投标人提交第二章“投标人须知”第</w:t>
      </w:r>
      <w:r>
        <w:rPr>
          <w:rFonts w:hint="eastAsia"/>
        </w:rPr>
        <w:t>3.5.1</w:t>
      </w:r>
      <w:r>
        <w:rPr>
          <w:rFonts w:hint="eastAsia"/>
        </w:rPr>
        <w:t>项至第</w:t>
      </w:r>
      <w:r>
        <w:rPr>
          <w:rFonts w:hint="eastAsia"/>
        </w:rPr>
        <w:t>3.5.5</w:t>
      </w:r>
      <w:r>
        <w:rPr>
          <w:rFonts w:hint="eastAsia"/>
        </w:rPr>
        <w:t>项规定的有关证明和证件的原件，以便核验。评标委员会依据本章第</w:t>
      </w:r>
      <w:r>
        <w:rPr>
          <w:rFonts w:hint="eastAsia"/>
        </w:rPr>
        <w:t>2.1</w:t>
      </w:r>
      <w:r>
        <w:rPr>
          <w:rFonts w:hint="eastAsia"/>
        </w:rPr>
        <w:t>款规定的标准对投标文件进行初步评审。有一项不符合评审标准的，作无效投标处理。</w:t>
      </w:r>
    </w:p>
    <w:p w:rsidR="001C7482" w:rsidRDefault="00302A50">
      <w:pPr>
        <w:snapToGrid w:val="0"/>
        <w:spacing w:beforeLines="0" w:line="360" w:lineRule="auto"/>
        <w:ind w:firstLineChars="200" w:firstLine="420"/>
      </w:pPr>
      <w:r>
        <w:t>3.1.2</w:t>
      </w:r>
      <w:r>
        <w:rPr>
          <w:rFonts w:hint="eastAsia"/>
        </w:rPr>
        <w:t>投标人有以下情形之一的，其投标作无效投标处理：</w:t>
      </w:r>
    </w:p>
    <w:p w:rsidR="001C7482" w:rsidRDefault="00302A50">
      <w:pPr>
        <w:snapToGrid w:val="0"/>
        <w:spacing w:beforeLines="0" w:line="360" w:lineRule="auto"/>
        <w:ind w:firstLineChars="349" w:firstLine="733"/>
      </w:pPr>
      <w:r>
        <w:rPr>
          <w:rFonts w:hint="eastAsia"/>
        </w:rPr>
        <w:t>（</w:t>
      </w:r>
      <w:r>
        <w:rPr>
          <w:rFonts w:hint="eastAsia"/>
        </w:rPr>
        <w:t>1</w:t>
      </w:r>
      <w:r>
        <w:rPr>
          <w:rFonts w:hint="eastAsia"/>
        </w:rPr>
        <w:t>）第二章“投标人须知”第</w:t>
      </w:r>
      <w:r>
        <w:rPr>
          <w:rFonts w:hint="eastAsia"/>
        </w:rPr>
        <w:t>1.4.3</w:t>
      </w:r>
      <w:r>
        <w:rPr>
          <w:rFonts w:hint="eastAsia"/>
        </w:rPr>
        <w:t>项规定的任何一种情形的；</w:t>
      </w:r>
    </w:p>
    <w:p w:rsidR="001C7482" w:rsidRDefault="00302A50">
      <w:pPr>
        <w:snapToGrid w:val="0"/>
        <w:spacing w:beforeLines="0" w:line="360" w:lineRule="auto"/>
        <w:ind w:firstLineChars="350" w:firstLine="735"/>
      </w:pPr>
      <w:r>
        <w:rPr>
          <w:rFonts w:hint="eastAsia"/>
        </w:rPr>
        <w:lastRenderedPageBreak/>
        <w:t>（</w:t>
      </w:r>
      <w:r>
        <w:rPr>
          <w:rFonts w:hint="eastAsia"/>
        </w:rPr>
        <w:t>2</w:t>
      </w:r>
      <w:r>
        <w:rPr>
          <w:rFonts w:hint="eastAsia"/>
        </w:rPr>
        <w:t>）串通投标或弄虚作假或有其他违法行为的；</w:t>
      </w:r>
    </w:p>
    <w:p w:rsidR="001C7482" w:rsidRDefault="00302A50">
      <w:pPr>
        <w:snapToGrid w:val="0"/>
        <w:spacing w:beforeLines="0" w:line="360" w:lineRule="auto"/>
        <w:ind w:firstLineChars="350" w:firstLine="735"/>
      </w:pPr>
      <w:r>
        <w:rPr>
          <w:rFonts w:hint="eastAsia"/>
        </w:rPr>
        <w:t>（</w:t>
      </w:r>
      <w:r>
        <w:rPr>
          <w:rFonts w:hint="eastAsia"/>
        </w:rPr>
        <w:t>3</w:t>
      </w:r>
      <w:r>
        <w:rPr>
          <w:rFonts w:hint="eastAsia"/>
        </w:rPr>
        <w:t>）不按评标委员会要求澄清、说明或补正</w:t>
      </w:r>
      <w:r>
        <w:rPr>
          <w:rFonts w:hint="eastAsia"/>
        </w:rPr>
        <w:t>的。</w:t>
      </w:r>
    </w:p>
    <w:p w:rsidR="001C7482" w:rsidRDefault="00302A50">
      <w:pPr>
        <w:snapToGrid w:val="0"/>
        <w:spacing w:beforeLines="0" w:line="360" w:lineRule="auto"/>
        <w:ind w:firstLineChars="200" w:firstLine="420"/>
      </w:pPr>
      <w:r>
        <w:t>3.1.3</w:t>
      </w:r>
      <w:r>
        <w:rPr>
          <w:rFonts w:hAnsi="宋体"/>
        </w:rPr>
        <w:t>投标报价有算术错误的，评标委员会按以下原则对投标报价进行修正，修</w:t>
      </w:r>
      <w:r>
        <w:softHyphen/>
      </w:r>
      <w:r>
        <w:softHyphen/>
      </w:r>
      <w:r>
        <w:softHyphen/>
      </w:r>
      <w:r>
        <w:softHyphen/>
      </w:r>
      <w:r>
        <w:softHyphen/>
      </w:r>
      <w:r>
        <w:softHyphen/>
      </w:r>
      <w:r>
        <w:rPr>
          <w:rFonts w:hAnsi="宋体"/>
        </w:rPr>
        <w:t>正的价格经投标人书面确认后具有约束力。投标人不接受修正价格的，其投标作无效投标处理，并没收其投标担保。</w:t>
      </w:r>
    </w:p>
    <w:p w:rsidR="001C7482" w:rsidRDefault="00302A50">
      <w:pPr>
        <w:adjustRightInd w:val="0"/>
        <w:snapToGrid w:val="0"/>
        <w:spacing w:beforeLines="0" w:line="360" w:lineRule="auto"/>
        <w:ind w:firstLineChars="200" w:firstLine="420"/>
      </w:pPr>
      <w:r>
        <w:t xml:space="preserve">    (1)</w:t>
      </w:r>
      <w:r>
        <w:t>投标文件中的大写金额与小写金额不一致的，以大写金额为准；</w:t>
      </w:r>
    </w:p>
    <w:p w:rsidR="001C7482" w:rsidRDefault="00302A50">
      <w:pPr>
        <w:adjustRightInd w:val="0"/>
        <w:snapToGrid w:val="0"/>
        <w:spacing w:beforeLines="0" w:line="360" w:lineRule="auto"/>
        <w:ind w:firstLineChars="200" w:firstLine="420"/>
      </w:pPr>
      <w:r>
        <w:t xml:space="preserve">    (2)</w:t>
      </w:r>
      <w:r>
        <w:t>当工程量清单中标出的单价与单价分析表中相对应的单价不一致时，以单价分析表中的单价为准，并调整总额。</w:t>
      </w:r>
    </w:p>
    <w:p w:rsidR="001C7482" w:rsidRDefault="00302A50">
      <w:pPr>
        <w:adjustRightInd w:val="0"/>
        <w:snapToGrid w:val="0"/>
        <w:spacing w:beforeLines="0" w:line="360" w:lineRule="auto"/>
        <w:ind w:firstLineChars="200" w:firstLine="420"/>
      </w:pPr>
      <w:r>
        <w:t xml:space="preserve">    (3)</w:t>
      </w:r>
      <w:r>
        <w:t>当单价与数量相乘不等于合价时，以单价计算为准，如果单价有明显的小数点位置差错，应以标出的合价为准，同时对单价予以修正</w:t>
      </w:r>
      <w:r>
        <w:t>；</w:t>
      </w:r>
    </w:p>
    <w:p w:rsidR="001C7482" w:rsidRDefault="00302A50">
      <w:pPr>
        <w:snapToGrid w:val="0"/>
        <w:spacing w:beforeLines="0" w:line="360" w:lineRule="auto"/>
        <w:ind w:firstLineChars="393" w:firstLine="825"/>
      </w:pPr>
      <w:r>
        <w:t>(4)</w:t>
      </w:r>
      <w:r>
        <w:t>当各子目的合价累计不等于总价时，应以各子目合价累计数为准，修正总价。</w:t>
      </w:r>
    </w:p>
    <w:p w:rsidR="001C7482" w:rsidRDefault="00302A50">
      <w:pPr>
        <w:adjustRightInd w:val="0"/>
        <w:snapToGrid w:val="0"/>
        <w:spacing w:beforeLines="0" w:line="360" w:lineRule="auto"/>
        <w:ind w:firstLineChars="200" w:firstLine="420"/>
      </w:pPr>
      <w:r>
        <w:t xml:space="preserve"> 3.1.4</w:t>
      </w:r>
      <w:r>
        <w:rPr>
          <w:rFonts w:hAnsi="宋体"/>
        </w:rPr>
        <w:t>工程量清单中的投标报价有其他错误的，评标委员会按以下原则对投标报价进行修正，修正的价格经投标人书面确认后具有约束力。投标人不接受修正价格的，其投标作无效投标处理，并没收其投标担保。</w:t>
      </w:r>
    </w:p>
    <w:p w:rsidR="001C7482" w:rsidRDefault="00302A50">
      <w:pPr>
        <w:adjustRightInd w:val="0"/>
        <w:snapToGrid w:val="0"/>
        <w:spacing w:beforeLines="0" w:line="360" w:lineRule="auto"/>
        <w:ind w:firstLineChars="200" w:firstLine="420"/>
      </w:pPr>
      <w:r>
        <w:t xml:space="preserve">    (1)</w:t>
      </w:r>
      <w:r>
        <w:rPr>
          <w:rFonts w:hAnsi="宋体"/>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rsidR="001C7482" w:rsidRDefault="00302A50">
      <w:pPr>
        <w:adjustRightInd w:val="0"/>
        <w:snapToGrid w:val="0"/>
        <w:spacing w:beforeLines="0" w:line="360" w:lineRule="auto"/>
        <w:ind w:firstLineChars="200" w:firstLine="420"/>
      </w:pPr>
      <w:r>
        <w:t xml:space="preserve">    (2)</w:t>
      </w:r>
      <w:r>
        <w:rPr>
          <w:rFonts w:hAnsi="宋体"/>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rsidR="001C7482" w:rsidRDefault="00302A50">
      <w:pPr>
        <w:adjustRightInd w:val="0"/>
        <w:snapToGrid w:val="0"/>
        <w:spacing w:beforeLines="0" w:line="360" w:lineRule="auto"/>
        <w:ind w:firstLineChars="200" w:firstLine="420"/>
      </w:pPr>
      <w:r>
        <w:t xml:space="preserve">    (3)</w:t>
      </w:r>
      <w:r>
        <w:rPr>
          <w:rFonts w:hAnsi="宋体"/>
        </w:rPr>
        <w:t>当单价与数量的乘积与合价</w:t>
      </w:r>
      <w:r>
        <w:t>(</w:t>
      </w:r>
      <w:r>
        <w:rPr>
          <w:rFonts w:hAnsi="宋体"/>
        </w:rPr>
        <w:t>金额</w:t>
      </w:r>
      <w:r>
        <w:t>)</w:t>
      </w:r>
      <w:r>
        <w:rPr>
          <w:rFonts w:hAnsi="宋体"/>
        </w:rPr>
        <w:t>虽然一致，但投标人修改了该子目的工程数量，则其合价按招标人给定的工程数量乘以投标人所报单价予以修正。</w:t>
      </w:r>
    </w:p>
    <w:p w:rsidR="001C7482" w:rsidRDefault="00302A50">
      <w:pPr>
        <w:adjustRightInd w:val="0"/>
        <w:snapToGrid w:val="0"/>
        <w:spacing w:beforeLines="0" w:line="360" w:lineRule="auto"/>
        <w:ind w:firstLineChars="200" w:firstLine="420"/>
      </w:pPr>
      <w:r>
        <w:t>3.1.</w:t>
      </w:r>
      <w:r>
        <w:rPr>
          <w:rFonts w:hint="eastAsia"/>
        </w:rPr>
        <w:t>5</w:t>
      </w:r>
      <w:r>
        <w:rPr>
          <w:rFonts w:hAnsi="宋体"/>
        </w:rPr>
        <w:t>修正后的最终投标报价若超过投标控制价上限</w:t>
      </w:r>
      <w:r>
        <w:t>(</w:t>
      </w:r>
      <w:r>
        <w:rPr>
          <w:rFonts w:hAnsi="宋体"/>
        </w:rPr>
        <w:t>如有</w:t>
      </w:r>
      <w:r>
        <w:t>)</w:t>
      </w:r>
      <w:r>
        <w:rPr>
          <w:rFonts w:hAnsi="宋体"/>
        </w:rPr>
        <w:t>，投标人的投标文件作无效投标处理。</w:t>
      </w:r>
    </w:p>
    <w:p w:rsidR="001C7482" w:rsidRDefault="00302A50">
      <w:pPr>
        <w:snapToGrid w:val="0"/>
        <w:spacing w:beforeLines="0" w:line="360" w:lineRule="auto"/>
        <w:rPr>
          <w:b/>
        </w:rPr>
      </w:pPr>
      <w:r>
        <w:t xml:space="preserve">    </w:t>
      </w:r>
      <w:r>
        <w:rPr>
          <w:b/>
        </w:rPr>
        <w:t>3.1.</w:t>
      </w:r>
      <w:r>
        <w:rPr>
          <w:rFonts w:hint="eastAsia"/>
          <w:b/>
        </w:rPr>
        <w:t>6</w:t>
      </w:r>
      <w:r>
        <w:rPr>
          <w:rFonts w:hAnsi="宋体"/>
          <w:b/>
        </w:rPr>
        <w:t>修正后的最终投标报价仅作为签订合同的一个依据，不参</w:t>
      </w:r>
      <w:r>
        <w:rPr>
          <w:rFonts w:hAnsi="宋体"/>
          <w:b/>
        </w:rPr>
        <w:t>与评标价得分的计算。</w:t>
      </w:r>
    </w:p>
    <w:p w:rsidR="001C7482" w:rsidRDefault="00302A50">
      <w:pPr>
        <w:snapToGrid w:val="0"/>
        <w:spacing w:beforeLines="0" w:line="360" w:lineRule="auto"/>
        <w:outlineLvl w:val="3"/>
        <w:rPr>
          <w:b/>
        </w:rPr>
      </w:pPr>
      <w:r>
        <w:rPr>
          <w:b/>
        </w:rPr>
        <w:t>3.2</w:t>
      </w:r>
      <w:r>
        <w:rPr>
          <w:b/>
        </w:rPr>
        <w:t>详细评审</w:t>
      </w:r>
    </w:p>
    <w:p w:rsidR="001C7482" w:rsidRDefault="00302A50">
      <w:pPr>
        <w:snapToGrid w:val="0"/>
        <w:spacing w:beforeLines="0" w:line="360" w:lineRule="auto"/>
        <w:outlineLvl w:val="3"/>
        <w:rPr>
          <w:b/>
        </w:rPr>
      </w:pPr>
      <w:r>
        <w:rPr>
          <w:rFonts w:hint="eastAsia"/>
          <w:b/>
        </w:rPr>
        <w:t xml:space="preserve">    </w:t>
      </w:r>
      <w:r>
        <w:t>3.2.1</w:t>
      </w:r>
      <w:r>
        <w:rPr>
          <w:rFonts w:hint="eastAsia"/>
        </w:rPr>
        <w:t>评标委员会按本章第</w:t>
      </w:r>
      <w:r>
        <w:rPr>
          <w:rFonts w:hint="eastAsia"/>
        </w:rPr>
        <w:t>2.2</w:t>
      </w:r>
      <w:r>
        <w:rPr>
          <w:rFonts w:hint="eastAsia"/>
        </w:rPr>
        <w:t>款规定的量化因素和分值进行打分，并计算出综合评估得分。</w:t>
      </w:r>
    </w:p>
    <w:p w:rsidR="001C7482" w:rsidRDefault="00302A50">
      <w:pPr>
        <w:snapToGrid w:val="0"/>
        <w:spacing w:beforeLines="0" w:line="360" w:lineRule="auto"/>
        <w:ind w:firstLine="420"/>
      </w:pPr>
      <w:r>
        <w:rPr>
          <w:rFonts w:hint="eastAsia"/>
        </w:rPr>
        <w:t>（</w:t>
      </w:r>
      <w:r>
        <w:rPr>
          <w:rFonts w:hint="eastAsia"/>
        </w:rPr>
        <w:t>1</w:t>
      </w:r>
      <w:r>
        <w:rPr>
          <w:rFonts w:hint="eastAsia"/>
        </w:rPr>
        <w:t>）按本章第</w:t>
      </w:r>
      <w:r>
        <w:rPr>
          <w:rFonts w:hint="eastAsia"/>
        </w:rPr>
        <w:t>2.2.4</w:t>
      </w:r>
      <w:r>
        <w:rPr>
          <w:rFonts w:hint="eastAsia"/>
        </w:rPr>
        <w:t>（</w:t>
      </w:r>
      <w:r>
        <w:rPr>
          <w:rFonts w:hint="eastAsia"/>
        </w:rPr>
        <w:t>1</w:t>
      </w:r>
      <w:r>
        <w:rPr>
          <w:rFonts w:hint="eastAsia"/>
        </w:rPr>
        <w:t>）目规定的评审因素和分值对施工组织设计计算出得分</w:t>
      </w:r>
      <w:r>
        <w:rPr>
          <w:rFonts w:hint="eastAsia"/>
        </w:rPr>
        <w:t>A</w:t>
      </w:r>
      <w:r>
        <w:rPr>
          <w:rFonts w:hint="eastAsia"/>
        </w:rPr>
        <w:t>；</w:t>
      </w:r>
    </w:p>
    <w:p w:rsidR="001C7482" w:rsidRDefault="00302A50">
      <w:pPr>
        <w:snapToGrid w:val="0"/>
        <w:spacing w:beforeLines="0" w:line="360" w:lineRule="auto"/>
        <w:ind w:firstLine="420"/>
      </w:pPr>
      <w:r>
        <w:rPr>
          <w:rFonts w:hint="eastAsia"/>
        </w:rPr>
        <w:t>（</w:t>
      </w:r>
      <w:r>
        <w:rPr>
          <w:rFonts w:hint="eastAsia"/>
        </w:rPr>
        <w:t>2</w:t>
      </w:r>
      <w:r>
        <w:rPr>
          <w:rFonts w:hint="eastAsia"/>
        </w:rPr>
        <w:t>）按本章第</w:t>
      </w:r>
      <w:r>
        <w:rPr>
          <w:rFonts w:hint="eastAsia"/>
        </w:rPr>
        <w:t>2.2.4</w:t>
      </w:r>
      <w:r>
        <w:rPr>
          <w:rFonts w:hint="eastAsia"/>
        </w:rPr>
        <w:t>（</w:t>
      </w:r>
      <w:r>
        <w:rPr>
          <w:rFonts w:hint="eastAsia"/>
        </w:rPr>
        <w:t>2</w:t>
      </w:r>
      <w:r>
        <w:rPr>
          <w:rFonts w:hint="eastAsia"/>
        </w:rPr>
        <w:t>）目规定的评审因素和分值对项目管理机构计算出得分</w:t>
      </w:r>
      <w:r>
        <w:rPr>
          <w:rFonts w:hint="eastAsia"/>
        </w:rPr>
        <w:t>B</w:t>
      </w:r>
      <w:r>
        <w:rPr>
          <w:rFonts w:hint="eastAsia"/>
        </w:rPr>
        <w:t>；</w:t>
      </w:r>
    </w:p>
    <w:p w:rsidR="001C7482" w:rsidRDefault="00302A50">
      <w:pPr>
        <w:snapToGrid w:val="0"/>
        <w:spacing w:beforeLines="0" w:line="360" w:lineRule="auto"/>
        <w:ind w:firstLine="420"/>
        <w:rPr>
          <w:dstrike/>
        </w:rPr>
      </w:pPr>
      <w:r>
        <w:rPr>
          <w:rFonts w:hint="eastAsia"/>
        </w:rPr>
        <w:t>（</w:t>
      </w:r>
      <w:r>
        <w:rPr>
          <w:rFonts w:hint="eastAsia"/>
        </w:rPr>
        <w:t>3</w:t>
      </w:r>
      <w:r>
        <w:rPr>
          <w:rFonts w:hint="eastAsia"/>
        </w:rPr>
        <w:t>）按本章第</w:t>
      </w:r>
      <w:r>
        <w:rPr>
          <w:rFonts w:hint="eastAsia"/>
        </w:rPr>
        <w:t>2.2.4</w:t>
      </w:r>
      <w:r>
        <w:rPr>
          <w:rFonts w:hint="eastAsia"/>
        </w:rPr>
        <w:t>（</w:t>
      </w:r>
      <w:r>
        <w:rPr>
          <w:rFonts w:hint="eastAsia"/>
        </w:rPr>
        <w:t>3</w:t>
      </w:r>
      <w:r>
        <w:rPr>
          <w:rFonts w:hint="eastAsia"/>
        </w:rPr>
        <w:t>）目规定的评审因素和分值对投标报价计算出得分</w:t>
      </w:r>
      <w:r>
        <w:rPr>
          <w:rFonts w:hint="eastAsia"/>
        </w:rPr>
        <w:t>C</w:t>
      </w:r>
      <w:r>
        <w:rPr>
          <w:rFonts w:hint="eastAsia"/>
        </w:rPr>
        <w:t>；</w:t>
      </w:r>
    </w:p>
    <w:p w:rsidR="001C7482" w:rsidRDefault="00302A50">
      <w:pPr>
        <w:snapToGrid w:val="0"/>
        <w:spacing w:beforeLines="0" w:line="360" w:lineRule="auto"/>
      </w:pPr>
      <w:r>
        <w:t xml:space="preserve">    3.2.2</w:t>
      </w:r>
      <w:r>
        <w:rPr>
          <w:rFonts w:hint="eastAsia"/>
        </w:rPr>
        <w:t>评分分值计算保留小数点后两位，小数点后第三位“四舍五入”。</w:t>
      </w:r>
    </w:p>
    <w:p w:rsidR="001C7482" w:rsidRDefault="00302A50">
      <w:pPr>
        <w:snapToGrid w:val="0"/>
        <w:spacing w:beforeLines="0" w:line="360" w:lineRule="auto"/>
      </w:pPr>
      <w:r>
        <w:t xml:space="preserve">    3.2.3</w:t>
      </w:r>
      <w:r>
        <w:rPr>
          <w:rFonts w:hint="eastAsia"/>
        </w:rPr>
        <w:t>投标人得分</w:t>
      </w:r>
      <w:r>
        <w:rPr>
          <w:rFonts w:hint="eastAsia"/>
        </w:rPr>
        <w:t>=A+B+C</w:t>
      </w:r>
      <w:r>
        <w:rPr>
          <w:rFonts w:hint="eastAsia"/>
        </w:rPr>
        <w:t>。</w:t>
      </w:r>
    </w:p>
    <w:p w:rsidR="001C7482" w:rsidRDefault="00302A50">
      <w:pPr>
        <w:snapToGrid w:val="0"/>
        <w:spacing w:beforeLines="0" w:line="360" w:lineRule="auto"/>
      </w:pPr>
      <w:r>
        <w:t xml:space="preserve">    3.2.4</w:t>
      </w:r>
      <w:r>
        <w:rPr>
          <w:rFonts w:hint="eastAsia"/>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w:t>
      </w:r>
      <w:r>
        <w:rPr>
          <w:rFonts w:hint="eastAsia"/>
        </w:rPr>
        <w:lastRenderedPageBreak/>
        <w:t>标，其投标作无效投标处理。</w:t>
      </w:r>
    </w:p>
    <w:p w:rsidR="001C7482" w:rsidRDefault="00302A50">
      <w:pPr>
        <w:snapToGrid w:val="0"/>
        <w:spacing w:beforeLines="0" w:line="360" w:lineRule="auto"/>
        <w:outlineLvl w:val="3"/>
        <w:rPr>
          <w:b/>
        </w:rPr>
      </w:pPr>
      <w:r>
        <w:rPr>
          <w:b/>
        </w:rPr>
        <w:t>3.3</w:t>
      </w:r>
      <w:r>
        <w:rPr>
          <w:b/>
        </w:rPr>
        <w:t>投标文件的澄清和补正</w:t>
      </w:r>
    </w:p>
    <w:p w:rsidR="001C7482" w:rsidRDefault="00302A50">
      <w:pPr>
        <w:snapToGrid w:val="0"/>
        <w:spacing w:beforeLines="0" w:line="360" w:lineRule="auto"/>
      </w:pPr>
      <w:r>
        <w:t xml:space="preserve">    3.3.1</w:t>
      </w:r>
      <w:r>
        <w:rPr>
          <w:rFonts w:hint="eastAsia"/>
        </w:rPr>
        <w:t>在评标过程中，评标委员会可以书面形式要求投标人对所提交投标文件中不明确的内容进行书面澄清或说明，或者对细微偏差进行补正。评标委员会不接受投标人主动提出的澄清、说明或补正。</w:t>
      </w:r>
    </w:p>
    <w:p w:rsidR="001C7482" w:rsidRDefault="00302A50">
      <w:pPr>
        <w:snapToGrid w:val="0"/>
        <w:spacing w:beforeLines="0" w:line="360" w:lineRule="auto"/>
      </w:pPr>
      <w:r>
        <w:t xml:space="preserve">    3.3.2</w:t>
      </w:r>
      <w:r>
        <w:rPr>
          <w:rFonts w:hint="eastAsia"/>
        </w:rPr>
        <w:t>澄清、说明和补正不得改变投标文件的实质性内容（算术性错误修正的除外）。投标人的书面澄清、说明和补正属于投标文件的组成部分。</w:t>
      </w:r>
    </w:p>
    <w:p w:rsidR="001C7482" w:rsidRDefault="00302A50">
      <w:pPr>
        <w:snapToGrid w:val="0"/>
        <w:spacing w:beforeLines="0" w:line="360" w:lineRule="auto"/>
      </w:pPr>
      <w:r>
        <w:t xml:space="preserve">    3.3.3</w:t>
      </w:r>
      <w:r>
        <w:rPr>
          <w:rFonts w:hint="eastAsia"/>
        </w:rPr>
        <w:t>评标委员会对投标人提交的澄清、说明或补正有疑问的，可以要求投标人进一步澄清、说明或补正，直至满足评标委员会的要求。</w:t>
      </w:r>
    </w:p>
    <w:p w:rsidR="001C7482" w:rsidRDefault="00302A50">
      <w:pPr>
        <w:adjustRightInd w:val="0"/>
        <w:snapToGrid w:val="0"/>
        <w:spacing w:beforeLines="0" w:line="360" w:lineRule="auto"/>
        <w:ind w:firstLineChars="200" w:firstLine="420"/>
      </w:pPr>
      <w:r>
        <w:t>3.3.4</w:t>
      </w:r>
      <w:r>
        <w:rPr>
          <w:rFonts w:hAnsi="宋体"/>
        </w:rPr>
        <w:t>凡超出招标文件规定的或给发包人带来未曾要求的利益的变化、偏差或其他因素在评标时不予考虑。</w:t>
      </w:r>
    </w:p>
    <w:p w:rsidR="001C7482" w:rsidRDefault="00302A50">
      <w:pPr>
        <w:snapToGrid w:val="0"/>
        <w:spacing w:beforeLines="0" w:line="360" w:lineRule="auto"/>
        <w:outlineLvl w:val="3"/>
        <w:rPr>
          <w:b/>
        </w:rPr>
      </w:pPr>
      <w:r>
        <w:rPr>
          <w:b/>
        </w:rPr>
        <w:t>3.4</w:t>
      </w:r>
      <w:r>
        <w:rPr>
          <w:b/>
        </w:rPr>
        <w:t>评标结果</w:t>
      </w:r>
    </w:p>
    <w:p w:rsidR="001C7482" w:rsidRDefault="00302A50">
      <w:pPr>
        <w:snapToGrid w:val="0"/>
        <w:spacing w:beforeLines="0" w:line="360" w:lineRule="auto"/>
      </w:pPr>
      <w:r>
        <w:t xml:space="preserve">    3.4.1</w:t>
      </w:r>
      <w:r>
        <w:rPr>
          <w:rFonts w:hint="eastAsia"/>
        </w:rPr>
        <w:t>除第二章“投标人须知”前附表授权直接确定中标人外，评标委员会按照得分由高到低的顺序推荐中标候选人。</w:t>
      </w:r>
    </w:p>
    <w:p w:rsidR="001C7482" w:rsidRDefault="00302A50">
      <w:pPr>
        <w:snapToGrid w:val="0"/>
        <w:spacing w:beforeLines="0" w:line="360" w:lineRule="auto"/>
      </w:pPr>
      <w:r>
        <w:t xml:space="preserve">    3.4.2</w:t>
      </w:r>
      <w:r>
        <w:rPr>
          <w:rFonts w:hint="eastAsia"/>
        </w:rPr>
        <w:t>评标委员会完成评标后，应当向招标人提交书面评标报告。</w:t>
      </w:r>
    </w:p>
    <w:p w:rsidR="001C7482" w:rsidRDefault="00302A50">
      <w:pPr>
        <w:widowControl/>
        <w:snapToGrid w:val="0"/>
        <w:spacing w:beforeLines="0" w:line="360" w:lineRule="auto"/>
        <w:jc w:val="left"/>
        <w:rPr>
          <w:sz w:val="22"/>
        </w:rPr>
      </w:pPr>
      <w:r>
        <w:br w:type="page"/>
      </w: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302A50">
      <w:pPr>
        <w:pStyle w:val="2"/>
        <w:snapToGrid w:val="0"/>
        <w:spacing w:after="0" w:line="360" w:lineRule="auto"/>
        <w:jc w:val="center"/>
        <w:rPr>
          <w:rFonts w:hAnsi="宋体"/>
          <w:sz w:val="64"/>
        </w:rPr>
      </w:pPr>
      <w:bookmarkStart w:id="253" w:name="_Toc327997036"/>
      <w:bookmarkStart w:id="254" w:name="_Toc327996861"/>
      <w:r>
        <w:rPr>
          <w:rFonts w:hAnsi="宋体"/>
          <w:sz w:val="64"/>
        </w:rPr>
        <w:t>第四章</w:t>
      </w:r>
      <w:r>
        <w:rPr>
          <w:rFonts w:hAnsi="宋体"/>
          <w:sz w:val="64"/>
        </w:rPr>
        <w:t xml:space="preserve">  </w:t>
      </w:r>
      <w:r>
        <w:rPr>
          <w:rFonts w:hAnsi="宋体"/>
          <w:sz w:val="64"/>
        </w:rPr>
        <w:t>合同条款及格式</w:t>
      </w:r>
      <w:bookmarkEnd w:id="253"/>
      <w:bookmarkEnd w:id="254"/>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1C7482">
      <w:pPr>
        <w:snapToGrid w:val="0"/>
        <w:spacing w:beforeLines="0" w:line="360" w:lineRule="auto"/>
        <w:rPr>
          <w:sz w:val="22"/>
        </w:rPr>
      </w:pPr>
    </w:p>
    <w:p w:rsidR="001C7482" w:rsidRDefault="00302A50">
      <w:pPr>
        <w:widowControl/>
        <w:spacing w:beforeLines="0"/>
        <w:jc w:val="center"/>
        <w:rPr>
          <w:rFonts w:hAnsi="宋体"/>
        </w:rPr>
      </w:pPr>
      <w:r>
        <w:rPr>
          <w:sz w:val="22"/>
        </w:rPr>
        <w:br w:type="page"/>
      </w:r>
      <w:r>
        <w:rPr>
          <w:rFonts w:hAnsi="宋体"/>
        </w:rPr>
        <w:lastRenderedPageBreak/>
        <w:t>第一节</w:t>
      </w:r>
      <w:r>
        <w:rPr>
          <w:rFonts w:hAnsi="宋体"/>
        </w:rPr>
        <w:t xml:space="preserve">  </w:t>
      </w:r>
      <w:r>
        <w:rPr>
          <w:rFonts w:hAnsi="宋体"/>
        </w:rPr>
        <w:t>通用合同条款</w:t>
      </w:r>
    </w:p>
    <w:p w:rsidR="001C7482" w:rsidRDefault="00302A50">
      <w:pPr>
        <w:snapToGrid w:val="0"/>
        <w:spacing w:beforeLines="0" w:line="360" w:lineRule="auto"/>
        <w:ind w:firstLineChars="200" w:firstLine="420"/>
      </w:pPr>
      <w:r>
        <w:rPr>
          <w:rFonts w:hint="eastAsia"/>
        </w:rPr>
        <w:t>通用合同条款直接引用中国计划出版社出版的中华人民共和国《标准施工招标文件》</w:t>
      </w:r>
    </w:p>
    <w:p w:rsidR="001C7482" w:rsidRDefault="00302A50">
      <w:pPr>
        <w:snapToGrid w:val="0"/>
        <w:spacing w:beforeLines="0" w:line="360" w:lineRule="auto"/>
        <w:rPr>
          <w:rFonts w:ascii="黑体" w:eastAsia="黑体"/>
          <w:sz w:val="24"/>
        </w:rPr>
      </w:pPr>
      <w:r>
        <w:rPr>
          <w:rFonts w:hint="eastAsia"/>
        </w:rPr>
        <w:t>(2007</w:t>
      </w:r>
      <w:r>
        <w:rPr>
          <w:rFonts w:hint="eastAsia"/>
        </w:rPr>
        <w:t>版</w:t>
      </w:r>
      <w:r>
        <w:rPr>
          <w:rFonts w:hint="eastAsia"/>
        </w:rPr>
        <w:t>)</w:t>
      </w:r>
      <w:r>
        <w:rPr>
          <w:rFonts w:hint="eastAsia"/>
        </w:rPr>
        <w:t>第一卷第四章第一节“通用合同条款”</w:t>
      </w:r>
      <w:r>
        <w:rPr>
          <w:rFonts w:hint="eastAsia"/>
        </w:rPr>
        <w:t>(</w:t>
      </w:r>
      <w:r>
        <w:rPr>
          <w:rFonts w:hint="eastAsia"/>
        </w:rPr>
        <w:t>第</w:t>
      </w:r>
      <w:r>
        <w:rPr>
          <w:rFonts w:hint="eastAsia"/>
        </w:rPr>
        <w:t>41</w:t>
      </w:r>
      <w:r>
        <w:rPr>
          <w:rFonts w:hint="eastAsia"/>
        </w:rPr>
        <w:t>页至第</w:t>
      </w:r>
      <w:r>
        <w:rPr>
          <w:rFonts w:hint="eastAsia"/>
        </w:rPr>
        <w:t>81</w:t>
      </w:r>
      <w:r>
        <w:rPr>
          <w:rFonts w:hint="eastAsia"/>
        </w:rPr>
        <w:t>页</w:t>
      </w:r>
      <w:r>
        <w:rPr>
          <w:rFonts w:hint="eastAsia"/>
        </w:rPr>
        <w:t>)</w:t>
      </w:r>
      <w:r>
        <w:rPr>
          <w:rFonts w:hint="eastAsia"/>
        </w:rPr>
        <w:t>。</w:t>
      </w:r>
    </w:p>
    <w:p w:rsidR="001C7482" w:rsidRDefault="001C7482">
      <w:pPr>
        <w:snapToGrid w:val="0"/>
        <w:spacing w:beforeLines="0" w:line="360" w:lineRule="auto"/>
      </w:pPr>
    </w:p>
    <w:p w:rsidR="001C7482" w:rsidRDefault="00302A50">
      <w:pPr>
        <w:pStyle w:val="2TimesNewRoman5020"/>
        <w:snapToGrid w:val="0"/>
        <w:spacing w:before="0" w:line="360" w:lineRule="auto"/>
        <w:outlineLvl w:val="2"/>
        <w:rPr>
          <w:sz w:val="24"/>
        </w:rPr>
      </w:pPr>
      <w:bookmarkStart w:id="255" w:name="_Toc144974579"/>
      <w:bookmarkStart w:id="256" w:name="_Toc327997037"/>
      <w:bookmarkStart w:id="257" w:name="_Toc152045611"/>
      <w:bookmarkStart w:id="258" w:name="_Toc179632629"/>
      <w:bookmarkStart w:id="259" w:name="_Toc152042389"/>
      <w:bookmarkStart w:id="260" w:name="_Toc327996862"/>
      <w:r>
        <w:rPr>
          <w:rFonts w:hint="eastAsia"/>
          <w:sz w:val="24"/>
        </w:rPr>
        <w:t>1.</w:t>
      </w:r>
      <w:r>
        <w:rPr>
          <w:rFonts w:hint="eastAsia"/>
          <w:sz w:val="24"/>
        </w:rPr>
        <w:t>一般约定</w:t>
      </w:r>
      <w:bookmarkEnd w:id="255"/>
      <w:bookmarkEnd w:id="256"/>
      <w:bookmarkEnd w:id="257"/>
      <w:bookmarkEnd w:id="258"/>
      <w:bookmarkEnd w:id="259"/>
      <w:bookmarkEnd w:id="260"/>
    </w:p>
    <w:p w:rsidR="001C7482" w:rsidRDefault="00302A50">
      <w:pPr>
        <w:pStyle w:val="378020"/>
        <w:snapToGrid w:val="0"/>
        <w:spacing w:line="360" w:lineRule="auto"/>
        <w:outlineLvl w:val="3"/>
        <w:rPr>
          <w:sz w:val="21"/>
        </w:rPr>
      </w:pPr>
      <w:bookmarkStart w:id="261" w:name="_Toc144974580"/>
      <w:bookmarkStart w:id="262" w:name="_Toc152045612"/>
      <w:bookmarkStart w:id="263" w:name="_Toc152042390"/>
      <w:bookmarkStart w:id="264" w:name="_Toc179632630"/>
      <w:r>
        <w:rPr>
          <w:rFonts w:hint="eastAsia"/>
          <w:sz w:val="21"/>
        </w:rPr>
        <w:t>1.1</w:t>
      </w:r>
      <w:r>
        <w:rPr>
          <w:rFonts w:hint="eastAsia"/>
          <w:sz w:val="21"/>
        </w:rPr>
        <w:t>词语定义</w:t>
      </w:r>
      <w:bookmarkEnd w:id="261"/>
      <w:bookmarkEnd w:id="262"/>
      <w:bookmarkEnd w:id="263"/>
      <w:bookmarkEnd w:id="264"/>
    </w:p>
    <w:p w:rsidR="001C7482" w:rsidRDefault="00302A50">
      <w:pPr>
        <w:snapToGrid w:val="0"/>
        <w:spacing w:beforeLines="0" w:line="360" w:lineRule="auto"/>
        <w:ind w:firstLineChars="200" w:firstLine="420"/>
      </w:pPr>
      <w:r>
        <w:rPr>
          <w:rFonts w:hint="eastAsia"/>
        </w:rPr>
        <w:t>通用合同条款、专用合同条款中的下列词语应具有本款所赋予的含义。</w:t>
      </w:r>
    </w:p>
    <w:p w:rsidR="001C7482" w:rsidRDefault="00302A50">
      <w:pPr>
        <w:snapToGrid w:val="0"/>
        <w:spacing w:beforeLines="0" w:line="360" w:lineRule="auto"/>
        <w:ind w:firstLineChars="200" w:firstLine="420"/>
      </w:pPr>
      <w:r>
        <w:rPr>
          <w:rFonts w:hint="eastAsia"/>
        </w:rPr>
        <w:t xml:space="preserve">1.1.1 </w:t>
      </w:r>
      <w:r>
        <w:rPr>
          <w:rFonts w:ascii="宋体" w:hAnsi="宋体" w:hint="eastAsia"/>
        </w:rPr>
        <w:t>合同</w:t>
      </w:r>
    </w:p>
    <w:p w:rsidR="001C7482" w:rsidRDefault="00302A50">
      <w:pPr>
        <w:adjustRightInd w:val="0"/>
        <w:snapToGrid w:val="0"/>
        <w:spacing w:beforeLines="0" w:line="360" w:lineRule="auto"/>
        <w:ind w:firstLineChars="200" w:firstLine="420"/>
      </w:pPr>
      <w:r>
        <w:rPr>
          <w:rFonts w:hint="eastAsia"/>
        </w:rPr>
        <w:t xml:space="preserve">1.1.1.1 </w:t>
      </w:r>
      <w:r>
        <w:rPr>
          <w:rFonts w:hint="eastAsia"/>
        </w:rPr>
        <w:t>合同文件（或称合同）：指合同协议书、中标通知书、投标函及投标函附录、专用合同条款、通用合同条款、技术标准和要求、图纸、已标价工程量清单，以及其他合同文件。</w:t>
      </w:r>
    </w:p>
    <w:p w:rsidR="001C7482" w:rsidRDefault="00302A50">
      <w:pPr>
        <w:adjustRightInd w:val="0"/>
        <w:snapToGrid w:val="0"/>
        <w:spacing w:beforeLines="0" w:line="360" w:lineRule="auto"/>
        <w:ind w:firstLineChars="200" w:firstLine="420"/>
      </w:pPr>
      <w:r>
        <w:rPr>
          <w:rFonts w:hint="eastAsia"/>
        </w:rPr>
        <w:t xml:space="preserve">1.1.1.2 </w:t>
      </w:r>
      <w:r>
        <w:rPr>
          <w:rFonts w:hint="eastAsia"/>
        </w:rPr>
        <w:t>合同协议书：指第</w:t>
      </w:r>
      <w:r>
        <w:rPr>
          <w:rFonts w:hint="eastAsia"/>
        </w:rPr>
        <w:t>1.5</w:t>
      </w:r>
      <w:r>
        <w:rPr>
          <w:rFonts w:hint="eastAsia"/>
        </w:rPr>
        <w:t>款所指的合同协议书。</w:t>
      </w:r>
    </w:p>
    <w:p w:rsidR="001C7482" w:rsidRDefault="00302A50">
      <w:pPr>
        <w:adjustRightInd w:val="0"/>
        <w:snapToGrid w:val="0"/>
        <w:spacing w:beforeLines="0" w:line="360" w:lineRule="auto"/>
        <w:ind w:firstLineChars="200" w:firstLine="420"/>
      </w:pPr>
      <w:r>
        <w:rPr>
          <w:rFonts w:hint="eastAsia"/>
        </w:rPr>
        <w:t xml:space="preserve">1.1.1.3 </w:t>
      </w:r>
      <w:r>
        <w:rPr>
          <w:rFonts w:hint="eastAsia"/>
        </w:rPr>
        <w:t>中标通知书：指发包人通知承包人中标的函件。</w:t>
      </w:r>
    </w:p>
    <w:p w:rsidR="001C7482" w:rsidRDefault="00302A50">
      <w:pPr>
        <w:adjustRightInd w:val="0"/>
        <w:snapToGrid w:val="0"/>
        <w:spacing w:beforeLines="0" w:line="360" w:lineRule="auto"/>
        <w:ind w:firstLineChars="200" w:firstLine="420"/>
        <w:rPr>
          <w:dstrike/>
        </w:rPr>
      </w:pPr>
      <w:r>
        <w:rPr>
          <w:rFonts w:hint="eastAsia"/>
        </w:rPr>
        <w:t xml:space="preserve">1.1.1.4 </w:t>
      </w:r>
      <w:r>
        <w:rPr>
          <w:rFonts w:hint="eastAsia"/>
        </w:rPr>
        <w:t>投标函：指构成合同文件组成部分的由承包人填写并签署的投标函。</w:t>
      </w:r>
    </w:p>
    <w:p w:rsidR="001C7482" w:rsidRDefault="00302A50">
      <w:pPr>
        <w:adjustRightInd w:val="0"/>
        <w:snapToGrid w:val="0"/>
        <w:spacing w:beforeLines="0" w:line="360" w:lineRule="auto"/>
        <w:ind w:firstLineChars="200" w:firstLine="420"/>
      </w:pPr>
      <w:r>
        <w:rPr>
          <w:rFonts w:hint="eastAsia"/>
        </w:rPr>
        <w:t xml:space="preserve">1.1.1.5 </w:t>
      </w:r>
      <w:r>
        <w:rPr>
          <w:rFonts w:hint="eastAsia"/>
        </w:rPr>
        <w:t>投标函附录：指附在投标函后构成合同文件的投标函附录。</w:t>
      </w:r>
    </w:p>
    <w:p w:rsidR="001C7482" w:rsidRDefault="00302A50">
      <w:pPr>
        <w:adjustRightInd w:val="0"/>
        <w:snapToGrid w:val="0"/>
        <w:spacing w:beforeLines="0" w:line="360" w:lineRule="auto"/>
        <w:ind w:firstLineChars="200" w:firstLine="420"/>
      </w:pPr>
      <w:r>
        <w:rPr>
          <w:rFonts w:hint="eastAsia"/>
        </w:rPr>
        <w:t xml:space="preserve">1.1.1.6 </w:t>
      </w:r>
      <w:r>
        <w:rPr>
          <w:rFonts w:hint="eastAsia"/>
        </w:rPr>
        <w:t>技术标准和要求：指构成合同文件组成部分的名为技术标准和要求的文件，包括合</w:t>
      </w:r>
      <w:r>
        <w:rPr>
          <w:rFonts w:hint="eastAsia"/>
        </w:rPr>
        <w:t>同双方当事人约定对其所作的修改或补充。</w:t>
      </w:r>
    </w:p>
    <w:p w:rsidR="001C7482" w:rsidRDefault="00302A50">
      <w:pPr>
        <w:adjustRightInd w:val="0"/>
        <w:snapToGrid w:val="0"/>
        <w:spacing w:beforeLines="0" w:line="360" w:lineRule="auto"/>
        <w:ind w:firstLineChars="200" w:firstLine="420"/>
      </w:pPr>
      <w:r>
        <w:rPr>
          <w:rFonts w:hint="eastAsia"/>
        </w:rPr>
        <w:t>1.1.1.7</w:t>
      </w:r>
      <w:r>
        <w:rPr>
          <w:rFonts w:hint="eastAsia"/>
        </w:rPr>
        <w:t>图纸：指包含在合同中的工程施工图纸，以及由发包人按合同约定提供的任何补充和修改的图纸，包括配套的说明。</w:t>
      </w:r>
    </w:p>
    <w:p w:rsidR="001C7482" w:rsidRDefault="00302A50">
      <w:pPr>
        <w:adjustRightInd w:val="0"/>
        <w:snapToGrid w:val="0"/>
        <w:spacing w:beforeLines="0" w:line="360" w:lineRule="auto"/>
        <w:ind w:firstLineChars="200" w:firstLine="420"/>
      </w:pPr>
      <w:r>
        <w:rPr>
          <w:rFonts w:hint="eastAsia"/>
        </w:rPr>
        <w:t xml:space="preserve">1.1.1.8 </w:t>
      </w:r>
      <w:r>
        <w:rPr>
          <w:rFonts w:hint="eastAsia"/>
        </w:rPr>
        <w:t>已标价工程量清单：指构成合同文件组成部分的由承包人按照规定的格式和要求填写并标明价格的工程量清单。</w:t>
      </w:r>
    </w:p>
    <w:p w:rsidR="001C7482" w:rsidRDefault="00302A50">
      <w:pPr>
        <w:adjustRightInd w:val="0"/>
        <w:snapToGrid w:val="0"/>
        <w:spacing w:beforeLines="0" w:line="360" w:lineRule="auto"/>
        <w:ind w:firstLineChars="200" w:firstLine="420"/>
      </w:pPr>
      <w:r>
        <w:rPr>
          <w:rFonts w:hint="eastAsia"/>
        </w:rPr>
        <w:t xml:space="preserve">1.1.1.9 </w:t>
      </w:r>
      <w:r>
        <w:rPr>
          <w:rFonts w:hint="eastAsia"/>
        </w:rPr>
        <w:t>其他合同文件：指经合同双方当事人确认构成合同文件的其他文件。</w:t>
      </w:r>
    </w:p>
    <w:p w:rsidR="001C7482" w:rsidRDefault="00302A50">
      <w:pPr>
        <w:snapToGrid w:val="0"/>
        <w:spacing w:beforeLines="0" w:line="360" w:lineRule="auto"/>
        <w:ind w:firstLineChars="200" w:firstLine="420"/>
      </w:pPr>
      <w:r>
        <w:rPr>
          <w:rFonts w:hint="eastAsia"/>
        </w:rPr>
        <w:t xml:space="preserve">1.1.2 </w:t>
      </w:r>
      <w:r>
        <w:rPr>
          <w:rFonts w:ascii="宋体" w:hAnsi="宋体" w:hint="eastAsia"/>
        </w:rPr>
        <w:t>合同当事人和人员</w:t>
      </w:r>
    </w:p>
    <w:p w:rsidR="001C7482" w:rsidRDefault="00302A50">
      <w:pPr>
        <w:adjustRightInd w:val="0"/>
        <w:snapToGrid w:val="0"/>
        <w:spacing w:beforeLines="0" w:line="360" w:lineRule="auto"/>
        <w:ind w:firstLineChars="200" w:firstLine="420"/>
      </w:pPr>
      <w:r>
        <w:rPr>
          <w:rFonts w:hint="eastAsia"/>
        </w:rPr>
        <w:t xml:space="preserve">1.1.2.1 </w:t>
      </w:r>
      <w:r>
        <w:rPr>
          <w:rFonts w:hint="eastAsia"/>
        </w:rPr>
        <w:t>合同当事人</w:t>
      </w:r>
      <w:r>
        <w:rPr>
          <w:rFonts w:hint="eastAsia"/>
        </w:rPr>
        <w:t>:</w:t>
      </w:r>
      <w:r>
        <w:rPr>
          <w:rFonts w:hint="eastAsia"/>
        </w:rPr>
        <w:t>指发包人和（或）承包人。</w:t>
      </w:r>
    </w:p>
    <w:p w:rsidR="001C7482" w:rsidRDefault="00302A50">
      <w:pPr>
        <w:adjustRightInd w:val="0"/>
        <w:snapToGrid w:val="0"/>
        <w:spacing w:beforeLines="0" w:line="360" w:lineRule="auto"/>
        <w:ind w:firstLineChars="200" w:firstLine="420"/>
      </w:pPr>
      <w:r>
        <w:rPr>
          <w:rFonts w:hint="eastAsia"/>
        </w:rPr>
        <w:t xml:space="preserve">1.1.2.2 </w:t>
      </w:r>
      <w:r>
        <w:rPr>
          <w:rFonts w:hint="eastAsia"/>
        </w:rPr>
        <w:t>发包人：指专用合同条款中指明并与承包人在合同协议书中签字的当</w:t>
      </w:r>
      <w:r>
        <w:rPr>
          <w:rFonts w:hint="eastAsia"/>
        </w:rPr>
        <w:t>事人。</w:t>
      </w:r>
    </w:p>
    <w:p w:rsidR="001C7482" w:rsidRDefault="00302A50">
      <w:pPr>
        <w:adjustRightInd w:val="0"/>
        <w:snapToGrid w:val="0"/>
        <w:spacing w:beforeLines="0" w:line="360" w:lineRule="auto"/>
        <w:ind w:firstLineChars="200" w:firstLine="420"/>
      </w:pPr>
      <w:r>
        <w:rPr>
          <w:rFonts w:hint="eastAsia"/>
        </w:rPr>
        <w:t xml:space="preserve">1.1.2.3 </w:t>
      </w:r>
      <w:r>
        <w:rPr>
          <w:rFonts w:hint="eastAsia"/>
        </w:rPr>
        <w:t>承包人：指与发包人签订合同协议书的当事人。</w:t>
      </w:r>
    </w:p>
    <w:p w:rsidR="001C7482" w:rsidRDefault="00302A50">
      <w:pPr>
        <w:adjustRightInd w:val="0"/>
        <w:snapToGrid w:val="0"/>
        <w:spacing w:beforeLines="0" w:line="360" w:lineRule="auto"/>
        <w:ind w:firstLineChars="200" w:firstLine="420"/>
      </w:pPr>
      <w:r>
        <w:rPr>
          <w:rFonts w:hint="eastAsia"/>
        </w:rPr>
        <w:t xml:space="preserve">1.1.2.4 </w:t>
      </w:r>
      <w:r>
        <w:rPr>
          <w:rFonts w:hint="eastAsia"/>
        </w:rPr>
        <w:t>承包人项目经理：指承包人派驻施工场地的全权负责人。</w:t>
      </w:r>
    </w:p>
    <w:p w:rsidR="001C7482" w:rsidRDefault="00302A50">
      <w:pPr>
        <w:adjustRightInd w:val="0"/>
        <w:snapToGrid w:val="0"/>
        <w:spacing w:beforeLines="0" w:line="360" w:lineRule="auto"/>
        <w:ind w:firstLineChars="200" w:firstLine="420"/>
      </w:pPr>
      <w:r>
        <w:rPr>
          <w:rFonts w:hint="eastAsia"/>
        </w:rPr>
        <w:t xml:space="preserve">1.1.2.5 </w:t>
      </w:r>
      <w:r>
        <w:rPr>
          <w:rFonts w:hint="eastAsia"/>
        </w:rPr>
        <w:t>分包人：指从承包人处分包合同中某一部分工程，并与其签订分包合同的分包人。</w:t>
      </w:r>
    </w:p>
    <w:p w:rsidR="001C7482" w:rsidRDefault="00302A50">
      <w:pPr>
        <w:adjustRightInd w:val="0"/>
        <w:snapToGrid w:val="0"/>
        <w:spacing w:beforeLines="0" w:line="360" w:lineRule="auto"/>
        <w:ind w:firstLineChars="200" w:firstLine="420"/>
      </w:pPr>
      <w:r>
        <w:rPr>
          <w:rFonts w:hint="eastAsia"/>
        </w:rPr>
        <w:t xml:space="preserve">1.1.2.6 </w:t>
      </w:r>
      <w:r>
        <w:rPr>
          <w:rFonts w:hint="eastAsia"/>
        </w:rPr>
        <w:t>监理人：指在专用合同条款中指明的，受发包人委托对合同履行实施管理的法人或其他组织。</w:t>
      </w:r>
    </w:p>
    <w:p w:rsidR="001C7482" w:rsidRDefault="00302A50">
      <w:pPr>
        <w:adjustRightInd w:val="0"/>
        <w:snapToGrid w:val="0"/>
        <w:spacing w:beforeLines="0" w:line="360" w:lineRule="auto"/>
        <w:ind w:firstLineChars="200" w:firstLine="420"/>
      </w:pPr>
      <w:r>
        <w:rPr>
          <w:rFonts w:hint="eastAsia"/>
        </w:rPr>
        <w:t xml:space="preserve">1.1.2.7 </w:t>
      </w:r>
      <w:r>
        <w:rPr>
          <w:rFonts w:hint="eastAsia"/>
        </w:rPr>
        <w:t>总监理工程师（总监）：指由监理人委派常驻施工场地对合同履行实施管理的全权负责人。</w:t>
      </w:r>
    </w:p>
    <w:p w:rsidR="001C7482" w:rsidRDefault="00302A50">
      <w:pPr>
        <w:snapToGrid w:val="0"/>
        <w:spacing w:beforeLines="0" w:line="360" w:lineRule="auto"/>
        <w:ind w:firstLineChars="200" w:firstLine="420"/>
      </w:pPr>
      <w:r>
        <w:rPr>
          <w:rFonts w:hint="eastAsia"/>
        </w:rPr>
        <w:t xml:space="preserve">1.1.3 </w:t>
      </w:r>
      <w:r>
        <w:rPr>
          <w:rFonts w:ascii="宋体" w:hAnsi="宋体" w:hint="eastAsia"/>
        </w:rPr>
        <w:t>工程和设备</w:t>
      </w:r>
    </w:p>
    <w:p w:rsidR="001C7482" w:rsidRDefault="00302A50">
      <w:pPr>
        <w:adjustRightInd w:val="0"/>
        <w:snapToGrid w:val="0"/>
        <w:spacing w:beforeLines="0" w:line="360" w:lineRule="auto"/>
        <w:ind w:firstLineChars="200" w:firstLine="420"/>
      </w:pPr>
      <w:r>
        <w:rPr>
          <w:rFonts w:hint="eastAsia"/>
        </w:rPr>
        <w:t xml:space="preserve">1.1.3.1 </w:t>
      </w:r>
      <w:r>
        <w:rPr>
          <w:rFonts w:hint="eastAsia"/>
        </w:rPr>
        <w:t>工程：指永久工程和（或）临时工程。</w:t>
      </w:r>
    </w:p>
    <w:p w:rsidR="001C7482" w:rsidRDefault="00302A50">
      <w:pPr>
        <w:adjustRightInd w:val="0"/>
        <w:snapToGrid w:val="0"/>
        <w:spacing w:beforeLines="0" w:line="360" w:lineRule="auto"/>
        <w:ind w:firstLineChars="200" w:firstLine="420"/>
      </w:pPr>
      <w:r>
        <w:rPr>
          <w:rFonts w:hint="eastAsia"/>
        </w:rPr>
        <w:t xml:space="preserve">1.1.3.2 </w:t>
      </w:r>
      <w:r>
        <w:rPr>
          <w:rFonts w:hint="eastAsia"/>
        </w:rPr>
        <w:t>永久工程：指按合同约定建造并移交给发包人的工程，包括工程设备。</w:t>
      </w:r>
    </w:p>
    <w:p w:rsidR="001C7482" w:rsidRDefault="00302A50">
      <w:pPr>
        <w:adjustRightInd w:val="0"/>
        <w:snapToGrid w:val="0"/>
        <w:spacing w:beforeLines="0" w:line="360" w:lineRule="auto"/>
        <w:ind w:firstLineChars="200" w:firstLine="420"/>
      </w:pPr>
      <w:r>
        <w:rPr>
          <w:rFonts w:hint="eastAsia"/>
        </w:rPr>
        <w:lastRenderedPageBreak/>
        <w:t xml:space="preserve">1.1.3.3 </w:t>
      </w:r>
      <w:r>
        <w:rPr>
          <w:rFonts w:hint="eastAsia"/>
        </w:rPr>
        <w:t>临时工程：指为完成合同约定的永久工程所修建的各类临时性工程，不包括施工设备。</w:t>
      </w:r>
    </w:p>
    <w:p w:rsidR="001C7482" w:rsidRDefault="00302A50">
      <w:pPr>
        <w:adjustRightInd w:val="0"/>
        <w:snapToGrid w:val="0"/>
        <w:spacing w:beforeLines="0" w:line="360" w:lineRule="auto"/>
        <w:ind w:firstLineChars="200" w:firstLine="420"/>
      </w:pPr>
      <w:r>
        <w:rPr>
          <w:rFonts w:hint="eastAsia"/>
        </w:rPr>
        <w:t xml:space="preserve">1.1.3.4 </w:t>
      </w:r>
      <w:r>
        <w:rPr>
          <w:rFonts w:hint="eastAsia"/>
        </w:rPr>
        <w:t>单位工程：指专用合同条款中指明特定范围的永久工程。</w:t>
      </w:r>
    </w:p>
    <w:p w:rsidR="001C7482" w:rsidRDefault="00302A50">
      <w:pPr>
        <w:adjustRightInd w:val="0"/>
        <w:snapToGrid w:val="0"/>
        <w:spacing w:beforeLines="0" w:line="360" w:lineRule="auto"/>
        <w:ind w:firstLineChars="200" w:firstLine="420"/>
      </w:pPr>
      <w:r>
        <w:rPr>
          <w:rFonts w:hint="eastAsia"/>
        </w:rPr>
        <w:t xml:space="preserve">1.1.3.5 </w:t>
      </w:r>
      <w:r>
        <w:rPr>
          <w:rFonts w:hint="eastAsia"/>
        </w:rPr>
        <w:t>工程设备：指构成或计划构成永久工程一部分的机电设备、金属结构设备、仪器装置及其他类似的设备和装置。</w:t>
      </w:r>
    </w:p>
    <w:p w:rsidR="001C7482" w:rsidRDefault="00302A50">
      <w:pPr>
        <w:adjustRightInd w:val="0"/>
        <w:snapToGrid w:val="0"/>
        <w:spacing w:beforeLines="0" w:line="360" w:lineRule="auto"/>
        <w:ind w:firstLineChars="200" w:firstLine="420"/>
      </w:pPr>
      <w:r>
        <w:rPr>
          <w:rFonts w:hint="eastAsia"/>
        </w:rPr>
        <w:t xml:space="preserve">1.1.3.6 </w:t>
      </w:r>
      <w:r>
        <w:rPr>
          <w:rFonts w:hint="eastAsia"/>
        </w:rPr>
        <w:t>施工设备：指为完成合同约定的各项工作所需的设备、器具和其他物品，不包括临时工程和材料。</w:t>
      </w:r>
    </w:p>
    <w:p w:rsidR="001C7482" w:rsidRDefault="00302A50">
      <w:pPr>
        <w:adjustRightInd w:val="0"/>
        <w:snapToGrid w:val="0"/>
        <w:spacing w:beforeLines="0" w:line="360" w:lineRule="auto"/>
        <w:ind w:firstLineChars="200" w:firstLine="420"/>
      </w:pPr>
      <w:r>
        <w:rPr>
          <w:rFonts w:hint="eastAsia"/>
        </w:rPr>
        <w:t xml:space="preserve">1.1.3.7 </w:t>
      </w:r>
      <w:r>
        <w:rPr>
          <w:rFonts w:hint="eastAsia"/>
        </w:rPr>
        <w:t>临时设施：指为完成合同约定的各项工</w:t>
      </w:r>
      <w:r>
        <w:rPr>
          <w:rFonts w:hint="eastAsia"/>
        </w:rPr>
        <w:t>作所服务的临时性生产和生活设施。</w:t>
      </w:r>
    </w:p>
    <w:p w:rsidR="001C7482" w:rsidRDefault="00302A50">
      <w:pPr>
        <w:adjustRightInd w:val="0"/>
        <w:snapToGrid w:val="0"/>
        <w:spacing w:beforeLines="0" w:line="360" w:lineRule="auto"/>
        <w:ind w:firstLineChars="200" w:firstLine="420"/>
      </w:pPr>
      <w:r>
        <w:rPr>
          <w:rFonts w:hint="eastAsia"/>
        </w:rPr>
        <w:t xml:space="preserve">1.1.3.8 </w:t>
      </w:r>
      <w:r>
        <w:rPr>
          <w:rFonts w:hint="eastAsia"/>
        </w:rPr>
        <w:t>承包人设备：指承包人自带的施工设备。</w:t>
      </w:r>
    </w:p>
    <w:p w:rsidR="001C7482" w:rsidRDefault="00302A50">
      <w:pPr>
        <w:adjustRightInd w:val="0"/>
        <w:snapToGrid w:val="0"/>
        <w:spacing w:beforeLines="0" w:line="360" w:lineRule="auto"/>
        <w:ind w:firstLineChars="200" w:firstLine="420"/>
      </w:pPr>
      <w:r>
        <w:rPr>
          <w:rFonts w:hint="eastAsia"/>
        </w:rPr>
        <w:t xml:space="preserve">1.1.3.9 </w:t>
      </w:r>
      <w:r>
        <w:rPr>
          <w:rFonts w:hint="eastAsia"/>
        </w:rPr>
        <w:t>施工场地（或称工地、现场）：指用于合同工程施工的场所，以及在合同中指定作为施工场地组成部分的其他场所，包括永久占地和临时占地。</w:t>
      </w:r>
    </w:p>
    <w:p w:rsidR="001C7482" w:rsidRDefault="00302A50">
      <w:pPr>
        <w:adjustRightInd w:val="0"/>
        <w:snapToGrid w:val="0"/>
        <w:spacing w:beforeLines="0" w:line="360" w:lineRule="auto"/>
        <w:ind w:firstLineChars="200" w:firstLine="420"/>
      </w:pPr>
      <w:r>
        <w:rPr>
          <w:rFonts w:hint="eastAsia"/>
        </w:rPr>
        <w:t xml:space="preserve">1.1.3.10 </w:t>
      </w:r>
      <w:r>
        <w:rPr>
          <w:rFonts w:hint="eastAsia"/>
        </w:rPr>
        <w:t>永久占地：指专用合同条款中指明为实施合同工程需永久占用的土地。</w:t>
      </w:r>
    </w:p>
    <w:p w:rsidR="001C7482" w:rsidRDefault="00302A50">
      <w:pPr>
        <w:adjustRightInd w:val="0"/>
        <w:snapToGrid w:val="0"/>
        <w:spacing w:beforeLines="0" w:line="360" w:lineRule="auto"/>
        <w:ind w:firstLineChars="200" w:firstLine="420"/>
      </w:pPr>
      <w:r>
        <w:rPr>
          <w:rFonts w:hint="eastAsia"/>
        </w:rPr>
        <w:t xml:space="preserve">1.1.3.11 </w:t>
      </w:r>
      <w:r>
        <w:rPr>
          <w:rFonts w:hint="eastAsia"/>
        </w:rPr>
        <w:t>临时占地：指专用合同条款中指明为实施合同工程需临时占用的土地。</w:t>
      </w:r>
    </w:p>
    <w:p w:rsidR="001C7482" w:rsidRDefault="00302A50">
      <w:pPr>
        <w:snapToGrid w:val="0"/>
        <w:spacing w:beforeLines="0" w:line="360" w:lineRule="auto"/>
        <w:ind w:firstLineChars="200" w:firstLine="420"/>
      </w:pPr>
      <w:r>
        <w:rPr>
          <w:rFonts w:hint="eastAsia"/>
        </w:rPr>
        <w:t xml:space="preserve">1.1.4 </w:t>
      </w:r>
      <w:r>
        <w:rPr>
          <w:rFonts w:ascii="宋体" w:hAnsi="宋体" w:hint="eastAsia"/>
        </w:rPr>
        <w:t>日期</w:t>
      </w:r>
    </w:p>
    <w:p w:rsidR="001C7482" w:rsidRDefault="00302A50">
      <w:pPr>
        <w:adjustRightInd w:val="0"/>
        <w:snapToGrid w:val="0"/>
        <w:spacing w:beforeLines="0" w:line="360" w:lineRule="auto"/>
        <w:ind w:firstLineChars="200" w:firstLine="420"/>
      </w:pPr>
      <w:r>
        <w:rPr>
          <w:rFonts w:hint="eastAsia"/>
        </w:rPr>
        <w:t xml:space="preserve">1.1.4.1 </w:t>
      </w:r>
      <w:r>
        <w:rPr>
          <w:rFonts w:hint="eastAsia"/>
        </w:rPr>
        <w:t>开工通知：指监理人按第</w:t>
      </w:r>
      <w:r>
        <w:rPr>
          <w:rFonts w:hint="eastAsia"/>
        </w:rPr>
        <w:t>11.1</w:t>
      </w:r>
      <w:r>
        <w:rPr>
          <w:rFonts w:hint="eastAsia"/>
        </w:rPr>
        <w:t>款通知承包人开工的函件。</w:t>
      </w:r>
    </w:p>
    <w:p w:rsidR="001C7482" w:rsidRDefault="00302A50">
      <w:pPr>
        <w:adjustRightInd w:val="0"/>
        <w:snapToGrid w:val="0"/>
        <w:spacing w:beforeLines="0" w:line="360" w:lineRule="auto"/>
        <w:ind w:firstLineChars="200" w:firstLine="420"/>
      </w:pPr>
      <w:r>
        <w:rPr>
          <w:rFonts w:hint="eastAsia"/>
        </w:rPr>
        <w:t xml:space="preserve">1.1.4.2 </w:t>
      </w:r>
      <w:r>
        <w:rPr>
          <w:rFonts w:hint="eastAsia"/>
        </w:rPr>
        <w:t>开工日期：</w:t>
      </w:r>
      <w:r>
        <w:rPr>
          <w:rFonts w:hint="eastAsia"/>
        </w:rPr>
        <w:t>指监理人按第</w:t>
      </w:r>
      <w:r>
        <w:rPr>
          <w:rFonts w:hint="eastAsia"/>
        </w:rPr>
        <w:t>11.1</w:t>
      </w:r>
      <w:r>
        <w:rPr>
          <w:rFonts w:hint="eastAsia"/>
        </w:rPr>
        <w:t>款发出的开工通知中写明的开工日期。</w:t>
      </w:r>
    </w:p>
    <w:p w:rsidR="001C7482" w:rsidRDefault="00302A50">
      <w:pPr>
        <w:adjustRightInd w:val="0"/>
        <w:snapToGrid w:val="0"/>
        <w:spacing w:beforeLines="0" w:line="360" w:lineRule="auto"/>
        <w:ind w:firstLineChars="200" w:firstLine="420"/>
      </w:pPr>
      <w:r>
        <w:rPr>
          <w:rFonts w:hint="eastAsia"/>
        </w:rPr>
        <w:t>1.1.4.3</w:t>
      </w:r>
      <w:r>
        <w:rPr>
          <w:rFonts w:hint="eastAsia"/>
        </w:rPr>
        <w:t>工期：指承包人在投标函中承诺的完成合同工程所需的期限，包括按第</w:t>
      </w:r>
      <w:r>
        <w:rPr>
          <w:rFonts w:hint="eastAsia"/>
        </w:rPr>
        <w:t>11.3</w:t>
      </w:r>
      <w:r>
        <w:rPr>
          <w:rFonts w:hint="eastAsia"/>
        </w:rPr>
        <w:t>款、第</w:t>
      </w:r>
      <w:r>
        <w:rPr>
          <w:rFonts w:hint="eastAsia"/>
        </w:rPr>
        <w:t>11.4</w:t>
      </w:r>
      <w:r>
        <w:rPr>
          <w:rFonts w:hint="eastAsia"/>
        </w:rPr>
        <w:t>款和第</w:t>
      </w:r>
      <w:r>
        <w:rPr>
          <w:rFonts w:hint="eastAsia"/>
        </w:rPr>
        <w:t>11.6</w:t>
      </w:r>
      <w:r>
        <w:rPr>
          <w:rFonts w:hint="eastAsia"/>
        </w:rPr>
        <w:t>款约定所作的变更。</w:t>
      </w:r>
    </w:p>
    <w:p w:rsidR="001C7482" w:rsidRDefault="00302A50">
      <w:pPr>
        <w:adjustRightInd w:val="0"/>
        <w:snapToGrid w:val="0"/>
        <w:spacing w:beforeLines="0" w:line="360" w:lineRule="auto"/>
        <w:ind w:firstLineChars="200" w:firstLine="420"/>
      </w:pPr>
      <w:r>
        <w:rPr>
          <w:rFonts w:hint="eastAsia"/>
        </w:rPr>
        <w:t xml:space="preserve">1.1.4.4 </w:t>
      </w:r>
      <w:r>
        <w:rPr>
          <w:rFonts w:hint="eastAsia"/>
        </w:rPr>
        <w:t>竣工日期：指第</w:t>
      </w:r>
      <w:r>
        <w:rPr>
          <w:rFonts w:hint="eastAsia"/>
        </w:rPr>
        <w:t>1.1.4.3</w:t>
      </w:r>
      <w:r>
        <w:rPr>
          <w:rFonts w:hint="eastAsia"/>
        </w:rPr>
        <w:t>目约定工期届满时的日期。实际竣工日期以工程接收证书中写明的日期为准。</w:t>
      </w:r>
    </w:p>
    <w:p w:rsidR="001C7482" w:rsidRDefault="00302A50">
      <w:pPr>
        <w:adjustRightInd w:val="0"/>
        <w:snapToGrid w:val="0"/>
        <w:spacing w:beforeLines="0" w:line="360" w:lineRule="auto"/>
        <w:ind w:firstLineChars="200" w:firstLine="420"/>
      </w:pPr>
      <w:r>
        <w:rPr>
          <w:rFonts w:hint="eastAsia"/>
        </w:rPr>
        <w:t xml:space="preserve">1.1.4.5 </w:t>
      </w:r>
      <w:r>
        <w:rPr>
          <w:rFonts w:hint="eastAsia"/>
        </w:rPr>
        <w:t>缺陷责任期：指履行第</w:t>
      </w:r>
      <w:r>
        <w:rPr>
          <w:rFonts w:hint="eastAsia"/>
        </w:rPr>
        <w:t>19.2</w:t>
      </w:r>
      <w:r>
        <w:rPr>
          <w:rFonts w:hint="eastAsia"/>
        </w:rPr>
        <w:t>款约定的缺陷责任的期限，具体期限由专用合同条款约定，包括根据第</w:t>
      </w:r>
      <w:r>
        <w:rPr>
          <w:rFonts w:hint="eastAsia"/>
        </w:rPr>
        <w:t>19.3</w:t>
      </w:r>
      <w:r>
        <w:rPr>
          <w:rFonts w:hint="eastAsia"/>
        </w:rPr>
        <w:t>款约定所作的延长。</w:t>
      </w:r>
    </w:p>
    <w:p w:rsidR="001C7482" w:rsidRDefault="00302A50">
      <w:pPr>
        <w:adjustRightInd w:val="0"/>
        <w:snapToGrid w:val="0"/>
        <w:spacing w:beforeLines="0" w:line="360" w:lineRule="auto"/>
        <w:ind w:firstLineChars="200" w:firstLine="420"/>
      </w:pPr>
      <w:r>
        <w:rPr>
          <w:rFonts w:hint="eastAsia"/>
        </w:rPr>
        <w:t xml:space="preserve">1.1.4.6 </w:t>
      </w:r>
      <w:r>
        <w:rPr>
          <w:rFonts w:hint="eastAsia"/>
        </w:rPr>
        <w:t>基准日期：指投标截止时间前</w:t>
      </w:r>
      <w:r>
        <w:rPr>
          <w:rFonts w:hint="eastAsia"/>
        </w:rPr>
        <w:t>28</w:t>
      </w:r>
      <w:r>
        <w:rPr>
          <w:rFonts w:hint="eastAsia"/>
        </w:rPr>
        <w:t>天的日期。</w:t>
      </w:r>
    </w:p>
    <w:p w:rsidR="001C7482" w:rsidRDefault="00302A50">
      <w:pPr>
        <w:adjustRightInd w:val="0"/>
        <w:snapToGrid w:val="0"/>
        <w:spacing w:beforeLines="0" w:line="360" w:lineRule="auto"/>
        <w:ind w:firstLineChars="200" w:firstLine="420"/>
      </w:pPr>
      <w:r>
        <w:rPr>
          <w:rFonts w:hint="eastAsia"/>
        </w:rPr>
        <w:t xml:space="preserve">1.1.4.7 </w:t>
      </w:r>
      <w:r>
        <w:rPr>
          <w:rFonts w:hint="eastAsia"/>
        </w:rPr>
        <w:t>天</w:t>
      </w:r>
      <w:r>
        <w:rPr>
          <w:rFonts w:hint="eastAsia"/>
        </w:rPr>
        <w:t>：除特别指明外，指日历天。合同中按天计算时间的，开始当天不计入，从次日开始计算。期限最后一天的截止时间为当天</w:t>
      </w:r>
      <w:r>
        <w:rPr>
          <w:rFonts w:hint="eastAsia"/>
        </w:rPr>
        <w:t>24:00</w:t>
      </w:r>
      <w:r>
        <w:rPr>
          <w:rFonts w:hint="eastAsia"/>
        </w:rPr>
        <w:t>。</w:t>
      </w:r>
    </w:p>
    <w:p w:rsidR="001C7482" w:rsidRDefault="00302A50">
      <w:pPr>
        <w:snapToGrid w:val="0"/>
        <w:spacing w:beforeLines="0" w:line="360" w:lineRule="auto"/>
        <w:ind w:firstLineChars="200" w:firstLine="420"/>
      </w:pPr>
      <w:r>
        <w:rPr>
          <w:rFonts w:hint="eastAsia"/>
        </w:rPr>
        <w:t xml:space="preserve">1.1.5 </w:t>
      </w:r>
      <w:r>
        <w:rPr>
          <w:rFonts w:ascii="宋体" w:hAnsi="宋体" w:hint="eastAsia"/>
        </w:rPr>
        <w:t>合同价格和费用</w:t>
      </w:r>
    </w:p>
    <w:p w:rsidR="001C7482" w:rsidRDefault="00302A50">
      <w:pPr>
        <w:adjustRightInd w:val="0"/>
        <w:snapToGrid w:val="0"/>
        <w:spacing w:beforeLines="0" w:line="360" w:lineRule="auto"/>
        <w:ind w:firstLineChars="200" w:firstLine="420"/>
      </w:pPr>
      <w:r>
        <w:rPr>
          <w:rFonts w:hint="eastAsia"/>
        </w:rPr>
        <w:t xml:space="preserve">1.1.5.1 </w:t>
      </w:r>
      <w:r>
        <w:rPr>
          <w:rFonts w:hint="eastAsia"/>
        </w:rPr>
        <w:t>签约合同价：指签定合同时合同协议书中写明的，包括了暂列金额、暂估价的合同总金额。</w:t>
      </w:r>
    </w:p>
    <w:p w:rsidR="001C7482" w:rsidRDefault="00302A50">
      <w:pPr>
        <w:adjustRightInd w:val="0"/>
        <w:snapToGrid w:val="0"/>
        <w:spacing w:beforeLines="0" w:line="360" w:lineRule="auto"/>
        <w:ind w:firstLineChars="200" w:firstLine="420"/>
      </w:pPr>
      <w:r>
        <w:rPr>
          <w:rFonts w:hint="eastAsia"/>
        </w:rPr>
        <w:t xml:space="preserve">1.1.5.2 </w:t>
      </w:r>
      <w:r>
        <w:rPr>
          <w:rFonts w:hint="eastAsia"/>
        </w:rPr>
        <w:t>合同价格：指承包人按合同约定完成了包括缺陷责任期内的全部承包工作后，发包人应付给承包人的金额，包括在履行合同过程中按合同约定进行的变更和调整。</w:t>
      </w:r>
    </w:p>
    <w:p w:rsidR="001C7482" w:rsidRDefault="00302A50">
      <w:pPr>
        <w:adjustRightInd w:val="0"/>
        <w:snapToGrid w:val="0"/>
        <w:spacing w:beforeLines="0" w:line="360" w:lineRule="auto"/>
        <w:ind w:firstLineChars="200" w:firstLine="420"/>
      </w:pPr>
      <w:r>
        <w:rPr>
          <w:rFonts w:hint="eastAsia"/>
        </w:rPr>
        <w:t xml:space="preserve">1.1.5.3 </w:t>
      </w:r>
      <w:r>
        <w:rPr>
          <w:rFonts w:hint="eastAsia"/>
        </w:rPr>
        <w:t>费用：指为履行合同所发生的或将要发生的所有合理开支，包括管理费和应分摊的其他费用，但不包括利润。</w:t>
      </w:r>
    </w:p>
    <w:p w:rsidR="001C7482" w:rsidRDefault="00302A50">
      <w:pPr>
        <w:adjustRightInd w:val="0"/>
        <w:snapToGrid w:val="0"/>
        <w:spacing w:beforeLines="0" w:line="360" w:lineRule="auto"/>
        <w:ind w:firstLineChars="200" w:firstLine="420"/>
      </w:pPr>
      <w:r>
        <w:rPr>
          <w:rFonts w:hint="eastAsia"/>
        </w:rPr>
        <w:t xml:space="preserve">1.1.5.4 </w:t>
      </w:r>
      <w:r>
        <w:rPr>
          <w:rFonts w:hint="eastAsia"/>
        </w:rPr>
        <w:t>暂列金额：指已标价工程量清单中所列的暂列金额，用于在签订协议书时尚未确定或不可预见变更的施工及其所需材料、工程设备、服务等的金额，包括以计日工方式支付的金额。</w:t>
      </w:r>
    </w:p>
    <w:p w:rsidR="001C7482" w:rsidRDefault="00302A50">
      <w:pPr>
        <w:adjustRightInd w:val="0"/>
        <w:snapToGrid w:val="0"/>
        <w:spacing w:beforeLines="0" w:line="360" w:lineRule="auto"/>
        <w:ind w:firstLineChars="200" w:firstLine="420"/>
      </w:pPr>
      <w:r>
        <w:rPr>
          <w:rFonts w:hint="eastAsia"/>
        </w:rPr>
        <w:lastRenderedPageBreak/>
        <w:t>1.1.5.5</w:t>
      </w:r>
      <w:r>
        <w:rPr>
          <w:rFonts w:hint="eastAsia"/>
        </w:rPr>
        <w:t>暂估价：指发包人在工程量清单中给定的用于支付必然发生但暂时不能确定价格的材料、设备以及专业工程的金额。</w:t>
      </w:r>
    </w:p>
    <w:p w:rsidR="001C7482" w:rsidRDefault="00302A50">
      <w:pPr>
        <w:adjustRightInd w:val="0"/>
        <w:snapToGrid w:val="0"/>
        <w:spacing w:beforeLines="0" w:line="360" w:lineRule="auto"/>
        <w:ind w:firstLineChars="200" w:firstLine="420"/>
      </w:pPr>
      <w:r>
        <w:rPr>
          <w:rFonts w:hint="eastAsia"/>
        </w:rPr>
        <w:t xml:space="preserve">1.1.5.6 </w:t>
      </w:r>
      <w:r>
        <w:rPr>
          <w:rFonts w:hint="eastAsia"/>
        </w:rPr>
        <w:t>计日工：指对零星工作采取的一种计价方式，按合同中的计日工子目及其单价计价付款。</w:t>
      </w:r>
    </w:p>
    <w:p w:rsidR="001C7482" w:rsidRDefault="00302A50">
      <w:pPr>
        <w:adjustRightInd w:val="0"/>
        <w:snapToGrid w:val="0"/>
        <w:spacing w:beforeLines="0" w:line="360" w:lineRule="auto"/>
        <w:ind w:firstLineChars="200" w:firstLine="420"/>
      </w:pPr>
      <w:r>
        <w:rPr>
          <w:rFonts w:hint="eastAsia"/>
        </w:rPr>
        <w:t xml:space="preserve">1.1.5.7 </w:t>
      </w:r>
      <w:r>
        <w:rPr>
          <w:rFonts w:hint="eastAsia"/>
        </w:rPr>
        <w:t>质量保证金（或称保留金）：指按第</w:t>
      </w:r>
      <w:r>
        <w:rPr>
          <w:rFonts w:hint="eastAsia"/>
        </w:rPr>
        <w:t>17.4.1</w:t>
      </w:r>
      <w:r>
        <w:rPr>
          <w:rFonts w:hint="eastAsia"/>
        </w:rPr>
        <w:t>项约定用于保证在缺陷责任期内履行缺陷修复义务的金额。</w:t>
      </w:r>
    </w:p>
    <w:p w:rsidR="001C7482" w:rsidRDefault="00302A50">
      <w:pPr>
        <w:snapToGrid w:val="0"/>
        <w:spacing w:beforeLines="0" w:line="360" w:lineRule="auto"/>
        <w:ind w:firstLineChars="200" w:firstLine="420"/>
      </w:pPr>
      <w:r>
        <w:rPr>
          <w:rFonts w:hint="eastAsia"/>
        </w:rPr>
        <w:t xml:space="preserve">1.1.6 </w:t>
      </w:r>
      <w:r>
        <w:rPr>
          <w:rFonts w:ascii="宋体" w:hAnsi="宋体" w:hint="eastAsia"/>
        </w:rPr>
        <w:t>其他</w:t>
      </w:r>
    </w:p>
    <w:p w:rsidR="001C7482" w:rsidRDefault="00302A50">
      <w:pPr>
        <w:adjustRightInd w:val="0"/>
        <w:snapToGrid w:val="0"/>
        <w:spacing w:beforeLines="0" w:line="360" w:lineRule="auto"/>
        <w:ind w:firstLineChars="200" w:firstLine="420"/>
      </w:pPr>
      <w:r>
        <w:rPr>
          <w:rFonts w:hint="eastAsia"/>
        </w:rPr>
        <w:t xml:space="preserve">1.1.6.1 </w:t>
      </w:r>
      <w:r>
        <w:rPr>
          <w:rFonts w:hint="eastAsia"/>
        </w:rPr>
        <w:t>书面形式：指合同文件、信函、电报、传真等可以有形地表现所载内容的形式。</w:t>
      </w:r>
    </w:p>
    <w:p w:rsidR="001C7482" w:rsidRDefault="00302A50">
      <w:pPr>
        <w:pStyle w:val="378020"/>
        <w:snapToGrid w:val="0"/>
        <w:spacing w:line="360" w:lineRule="auto"/>
        <w:outlineLvl w:val="3"/>
        <w:rPr>
          <w:sz w:val="21"/>
        </w:rPr>
      </w:pPr>
      <w:bookmarkStart w:id="265" w:name="_Toc152042391"/>
      <w:bookmarkStart w:id="266" w:name="_Toc179632631"/>
      <w:bookmarkStart w:id="267" w:name="_Toc152045613"/>
      <w:bookmarkStart w:id="268" w:name="_Toc144974581"/>
      <w:r>
        <w:rPr>
          <w:rFonts w:hint="eastAsia"/>
          <w:sz w:val="21"/>
        </w:rPr>
        <w:t>1.2</w:t>
      </w:r>
      <w:r>
        <w:rPr>
          <w:rFonts w:hint="eastAsia"/>
          <w:sz w:val="21"/>
        </w:rPr>
        <w:t>语言文字</w:t>
      </w:r>
      <w:bookmarkEnd w:id="265"/>
      <w:bookmarkEnd w:id="266"/>
      <w:bookmarkEnd w:id="267"/>
      <w:bookmarkEnd w:id="268"/>
    </w:p>
    <w:p w:rsidR="001C7482" w:rsidRDefault="00302A50">
      <w:pPr>
        <w:snapToGrid w:val="0"/>
        <w:spacing w:beforeLines="0" w:line="360" w:lineRule="auto"/>
        <w:ind w:firstLineChars="200" w:firstLine="420"/>
      </w:pPr>
      <w:r>
        <w:rPr>
          <w:rFonts w:hint="eastAsia"/>
        </w:rPr>
        <w:t>除专用术语外，合同使用的语言文字为中文。必要时专用术语应附有中文注释。</w:t>
      </w:r>
    </w:p>
    <w:p w:rsidR="001C7482" w:rsidRDefault="00302A50">
      <w:pPr>
        <w:pStyle w:val="378020"/>
        <w:snapToGrid w:val="0"/>
        <w:spacing w:line="360" w:lineRule="auto"/>
        <w:outlineLvl w:val="3"/>
        <w:rPr>
          <w:sz w:val="21"/>
        </w:rPr>
      </w:pPr>
      <w:bookmarkStart w:id="269" w:name="_Toc152042392"/>
      <w:bookmarkStart w:id="270" w:name="_Toc179632632"/>
      <w:bookmarkStart w:id="271" w:name="_Toc152045614"/>
      <w:bookmarkStart w:id="272" w:name="_Toc144974582"/>
      <w:r>
        <w:rPr>
          <w:rFonts w:hint="eastAsia"/>
          <w:sz w:val="21"/>
        </w:rPr>
        <w:t>1.3</w:t>
      </w:r>
      <w:r>
        <w:rPr>
          <w:rFonts w:hint="eastAsia"/>
          <w:sz w:val="21"/>
        </w:rPr>
        <w:t>法律</w:t>
      </w:r>
      <w:bookmarkEnd w:id="269"/>
      <w:bookmarkEnd w:id="270"/>
      <w:bookmarkEnd w:id="271"/>
      <w:bookmarkEnd w:id="272"/>
    </w:p>
    <w:p w:rsidR="001C7482" w:rsidRDefault="00302A50">
      <w:pPr>
        <w:snapToGrid w:val="0"/>
        <w:spacing w:beforeLines="0" w:line="360" w:lineRule="auto"/>
        <w:ind w:firstLineChars="200" w:firstLine="420"/>
      </w:pPr>
      <w:r>
        <w:rPr>
          <w:rFonts w:hint="eastAsia"/>
        </w:rPr>
        <w:t>适用于合同的法律包括中华人民共和国法律、行政法规、部门规章，以及工程所在地的地方法规、自治条例、单行条例和地方政府规章。</w:t>
      </w:r>
    </w:p>
    <w:p w:rsidR="001C7482" w:rsidRDefault="00302A50">
      <w:pPr>
        <w:pStyle w:val="378020"/>
        <w:snapToGrid w:val="0"/>
        <w:spacing w:line="360" w:lineRule="auto"/>
        <w:outlineLvl w:val="3"/>
        <w:rPr>
          <w:sz w:val="21"/>
        </w:rPr>
      </w:pPr>
      <w:bookmarkStart w:id="273" w:name="_Toc144974583"/>
      <w:bookmarkStart w:id="274" w:name="_Toc152042393"/>
      <w:bookmarkStart w:id="275" w:name="_Toc152045615"/>
      <w:bookmarkStart w:id="276" w:name="_Toc179632633"/>
      <w:r>
        <w:rPr>
          <w:rFonts w:hint="eastAsia"/>
          <w:sz w:val="21"/>
        </w:rPr>
        <w:t>1.4</w:t>
      </w:r>
      <w:r>
        <w:rPr>
          <w:rFonts w:hint="eastAsia"/>
          <w:sz w:val="21"/>
        </w:rPr>
        <w:t>合同文件的优先顺序</w:t>
      </w:r>
      <w:bookmarkEnd w:id="273"/>
      <w:bookmarkEnd w:id="274"/>
      <w:bookmarkEnd w:id="275"/>
      <w:bookmarkEnd w:id="276"/>
    </w:p>
    <w:p w:rsidR="001C7482" w:rsidRDefault="00302A50">
      <w:pPr>
        <w:snapToGrid w:val="0"/>
        <w:spacing w:beforeLines="0" w:line="360" w:lineRule="auto"/>
        <w:ind w:firstLineChars="200" w:firstLine="420"/>
      </w:pPr>
      <w:r>
        <w:rPr>
          <w:rFonts w:hint="eastAsia"/>
        </w:rPr>
        <w:t>组成合同的各项文件应互相解释，互为说明。除专用合同条款另有约</w:t>
      </w:r>
      <w:r>
        <w:rPr>
          <w:rFonts w:hint="eastAsia"/>
        </w:rPr>
        <w:t>定外，解释合同文件的优先顺序如下：</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）合同协议书；</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）中标通知书；</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）投标函及投标函附录；</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）专用合同条款；</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）通用合同条款；</w:t>
      </w:r>
    </w:p>
    <w:p w:rsidR="001C7482" w:rsidRDefault="00302A50">
      <w:pPr>
        <w:snapToGrid w:val="0"/>
        <w:spacing w:beforeLines="0" w:line="360" w:lineRule="auto"/>
        <w:ind w:firstLineChars="171" w:firstLine="359"/>
      </w:pPr>
      <w:r>
        <w:rPr>
          <w:rFonts w:hint="eastAsia"/>
        </w:rPr>
        <w:t>（</w:t>
      </w:r>
      <w:r>
        <w:rPr>
          <w:rFonts w:hint="eastAsia"/>
        </w:rPr>
        <w:t>6</w:t>
      </w:r>
      <w:r>
        <w:rPr>
          <w:rFonts w:hint="eastAsia"/>
        </w:rPr>
        <w:t>）技术标准和要求；</w:t>
      </w:r>
    </w:p>
    <w:p w:rsidR="001C7482" w:rsidRDefault="00302A50">
      <w:pPr>
        <w:snapToGrid w:val="0"/>
        <w:spacing w:beforeLines="0" w:line="360" w:lineRule="auto"/>
        <w:ind w:firstLineChars="171" w:firstLine="359"/>
      </w:pPr>
      <w:r>
        <w:rPr>
          <w:rFonts w:hint="eastAsia"/>
        </w:rPr>
        <w:t>（</w:t>
      </w:r>
      <w:r>
        <w:rPr>
          <w:rFonts w:hint="eastAsia"/>
        </w:rPr>
        <w:t>7</w:t>
      </w:r>
      <w:r>
        <w:rPr>
          <w:rFonts w:hint="eastAsia"/>
        </w:rPr>
        <w:t>）图纸；</w:t>
      </w:r>
    </w:p>
    <w:p w:rsidR="001C7482" w:rsidRDefault="00302A50">
      <w:pPr>
        <w:snapToGrid w:val="0"/>
        <w:spacing w:beforeLines="0" w:line="360" w:lineRule="auto"/>
        <w:ind w:firstLineChars="171" w:firstLine="359"/>
      </w:pPr>
      <w:r>
        <w:rPr>
          <w:rFonts w:hint="eastAsia"/>
        </w:rPr>
        <w:t>（</w:t>
      </w:r>
      <w:r>
        <w:rPr>
          <w:rFonts w:hint="eastAsia"/>
        </w:rPr>
        <w:t>8</w:t>
      </w:r>
      <w:r>
        <w:rPr>
          <w:rFonts w:hint="eastAsia"/>
        </w:rPr>
        <w:t>）已标价工程量清单；</w:t>
      </w:r>
    </w:p>
    <w:p w:rsidR="001C7482" w:rsidRDefault="00302A50">
      <w:pPr>
        <w:snapToGrid w:val="0"/>
        <w:spacing w:beforeLines="0" w:line="360" w:lineRule="auto"/>
        <w:ind w:firstLineChars="171" w:firstLine="359"/>
      </w:pPr>
      <w:r>
        <w:rPr>
          <w:rFonts w:hint="eastAsia"/>
        </w:rPr>
        <w:t>（</w:t>
      </w:r>
      <w:r>
        <w:rPr>
          <w:rFonts w:hint="eastAsia"/>
        </w:rPr>
        <w:t>9</w:t>
      </w:r>
      <w:r>
        <w:rPr>
          <w:rFonts w:hint="eastAsia"/>
        </w:rPr>
        <w:t>）其他合同文件。</w:t>
      </w:r>
    </w:p>
    <w:p w:rsidR="001C7482" w:rsidRDefault="00302A50">
      <w:pPr>
        <w:pStyle w:val="378020"/>
        <w:snapToGrid w:val="0"/>
        <w:spacing w:line="360" w:lineRule="auto"/>
        <w:outlineLvl w:val="3"/>
        <w:rPr>
          <w:sz w:val="21"/>
        </w:rPr>
      </w:pPr>
      <w:bookmarkStart w:id="277" w:name="_Toc152042394"/>
      <w:bookmarkStart w:id="278" w:name="_Toc152045616"/>
      <w:bookmarkStart w:id="279" w:name="_Toc144974584"/>
      <w:bookmarkStart w:id="280" w:name="_Toc179632634"/>
      <w:r>
        <w:rPr>
          <w:rFonts w:hint="eastAsia"/>
          <w:sz w:val="21"/>
        </w:rPr>
        <w:t>1.5</w:t>
      </w:r>
      <w:r>
        <w:rPr>
          <w:rFonts w:hint="eastAsia"/>
          <w:sz w:val="21"/>
        </w:rPr>
        <w:t>合同协议书</w:t>
      </w:r>
      <w:bookmarkEnd w:id="277"/>
      <w:bookmarkEnd w:id="278"/>
      <w:bookmarkEnd w:id="279"/>
      <w:bookmarkEnd w:id="280"/>
    </w:p>
    <w:p w:rsidR="001C7482" w:rsidRDefault="00302A50">
      <w:pPr>
        <w:snapToGrid w:val="0"/>
        <w:spacing w:beforeLines="0" w:line="360" w:lineRule="auto"/>
        <w:ind w:firstLineChars="200" w:firstLine="420"/>
      </w:pPr>
      <w:r>
        <w:rPr>
          <w:rFonts w:hint="eastAsia"/>
        </w:rPr>
        <w:t>承包人按中标通知书规定的时间与发包人签订合同协议书。除法律另有规定或合同另有约定外，发包人和承包人的法定代表人或其委托代理人在合同协议书上签字并盖单位章后，合同生效。</w:t>
      </w:r>
    </w:p>
    <w:p w:rsidR="001C7482" w:rsidRDefault="00302A50">
      <w:pPr>
        <w:pStyle w:val="378020"/>
        <w:snapToGrid w:val="0"/>
        <w:spacing w:line="360" w:lineRule="auto"/>
        <w:outlineLvl w:val="3"/>
        <w:rPr>
          <w:sz w:val="21"/>
        </w:rPr>
      </w:pPr>
      <w:bookmarkStart w:id="281" w:name="_Toc179632635"/>
      <w:bookmarkStart w:id="282" w:name="_Toc152042395"/>
      <w:bookmarkStart w:id="283" w:name="_Toc144974585"/>
      <w:bookmarkStart w:id="284" w:name="_Toc152045617"/>
      <w:r>
        <w:rPr>
          <w:rFonts w:hint="eastAsia"/>
          <w:sz w:val="21"/>
        </w:rPr>
        <w:t>1.6</w:t>
      </w:r>
      <w:r>
        <w:rPr>
          <w:rFonts w:hint="eastAsia"/>
          <w:sz w:val="21"/>
        </w:rPr>
        <w:t>图纸和承包人文件</w:t>
      </w:r>
      <w:bookmarkEnd w:id="281"/>
      <w:bookmarkEnd w:id="282"/>
      <w:bookmarkEnd w:id="283"/>
      <w:bookmarkEnd w:id="284"/>
    </w:p>
    <w:p w:rsidR="001C7482" w:rsidRDefault="00302A50">
      <w:pPr>
        <w:snapToGrid w:val="0"/>
        <w:spacing w:beforeLines="0" w:line="360" w:lineRule="auto"/>
        <w:ind w:firstLineChars="200" w:firstLine="420"/>
      </w:pPr>
      <w:r>
        <w:rPr>
          <w:rFonts w:hint="eastAsia"/>
        </w:rPr>
        <w:t>1.6.1</w:t>
      </w:r>
      <w:r>
        <w:rPr>
          <w:rFonts w:ascii="宋体" w:hAnsi="宋体" w:hint="eastAsia"/>
        </w:rPr>
        <w:t>图纸的提供</w:t>
      </w:r>
    </w:p>
    <w:p w:rsidR="001C7482" w:rsidRDefault="00302A50">
      <w:pPr>
        <w:snapToGrid w:val="0"/>
        <w:spacing w:beforeLines="0" w:line="360" w:lineRule="auto"/>
        <w:ind w:firstLineChars="200" w:firstLine="420"/>
      </w:pPr>
      <w:r>
        <w:rPr>
          <w:rFonts w:hint="eastAsia"/>
        </w:rPr>
        <w:t>除专用合同条款另有约定外，图纸应在合理的期限内按照合同约定的数量提供给承包人。由于发包人未按时提供图纸造成工期延误的，按第</w:t>
      </w:r>
      <w:r>
        <w:rPr>
          <w:rFonts w:hint="eastAsia"/>
        </w:rPr>
        <w:t>11.3</w:t>
      </w:r>
      <w:r>
        <w:rPr>
          <w:rFonts w:hint="eastAsia"/>
        </w:rPr>
        <w:t>款的约定办理。</w:t>
      </w:r>
    </w:p>
    <w:p w:rsidR="001C7482" w:rsidRDefault="00302A50">
      <w:pPr>
        <w:snapToGrid w:val="0"/>
        <w:spacing w:beforeLines="0" w:line="360" w:lineRule="auto"/>
        <w:ind w:firstLineChars="200" w:firstLine="420"/>
      </w:pPr>
      <w:r>
        <w:rPr>
          <w:rFonts w:hint="eastAsia"/>
        </w:rPr>
        <w:t xml:space="preserve">1.6.2 </w:t>
      </w:r>
      <w:r>
        <w:rPr>
          <w:rFonts w:ascii="宋体" w:hAnsi="宋体" w:hint="eastAsia"/>
        </w:rPr>
        <w:t>承包人提供的文件</w:t>
      </w:r>
    </w:p>
    <w:p w:rsidR="001C7482" w:rsidRDefault="00302A50">
      <w:pPr>
        <w:snapToGrid w:val="0"/>
        <w:spacing w:beforeLines="0" w:line="360" w:lineRule="auto"/>
      </w:pPr>
      <w:r>
        <w:rPr>
          <w:rFonts w:hint="eastAsia"/>
        </w:rPr>
        <w:t xml:space="preserve">　　按专用合同条款约定由承包人提供的文件，包括部分工程的大样图、加工图等，承包人应按约</w:t>
      </w:r>
      <w:r>
        <w:rPr>
          <w:rFonts w:hint="eastAsia"/>
        </w:rPr>
        <w:lastRenderedPageBreak/>
        <w:t>定的数量和期限报送监理人。监理人应在专用合同条款约定的期限内批复。</w:t>
      </w:r>
    </w:p>
    <w:p w:rsidR="001C7482" w:rsidRDefault="00302A50">
      <w:pPr>
        <w:snapToGrid w:val="0"/>
        <w:spacing w:beforeLines="0" w:line="360" w:lineRule="auto"/>
        <w:ind w:firstLineChars="200" w:firstLine="420"/>
      </w:pPr>
      <w:r>
        <w:rPr>
          <w:rFonts w:hint="eastAsia"/>
        </w:rPr>
        <w:t xml:space="preserve">1.6.3 </w:t>
      </w:r>
      <w:r>
        <w:rPr>
          <w:rFonts w:ascii="宋体" w:hAnsi="宋体" w:hint="eastAsia"/>
        </w:rPr>
        <w:t>图纸的修改</w:t>
      </w:r>
    </w:p>
    <w:p w:rsidR="001C7482" w:rsidRDefault="00302A50">
      <w:pPr>
        <w:snapToGrid w:val="0"/>
        <w:spacing w:beforeLines="0" w:line="360" w:lineRule="auto"/>
        <w:ind w:firstLineChars="200" w:firstLine="420"/>
      </w:pPr>
      <w:r>
        <w:rPr>
          <w:rFonts w:hint="eastAsia"/>
        </w:rPr>
        <w:t>图纸需要修改和补充的，应由监理人取得发包人同意后，在该工程或工程相应部位施工前的合理期限内签发图纸修改图给承包人，具体签发期限在专用合同条款中约定。承包人应按</w:t>
      </w:r>
      <w:r>
        <w:rPr>
          <w:rFonts w:hint="eastAsia"/>
        </w:rPr>
        <w:t>修改后的图纸施工。</w:t>
      </w:r>
      <w:r>
        <w:rPr>
          <w:rFonts w:hint="eastAsia"/>
        </w:rPr>
        <w:t xml:space="preserve"> </w:t>
      </w:r>
    </w:p>
    <w:p w:rsidR="001C7482" w:rsidRDefault="00302A50">
      <w:pPr>
        <w:snapToGrid w:val="0"/>
        <w:spacing w:beforeLines="0" w:line="360" w:lineRule="auto"/>
        <w:ind w:firstLineChars="200" w:firstLine="420"/>
      </w:pPr>
      <w:r>
        <w:rPr>
          <w:rFonts w:hint="eastAsia"/>
        </w:rPr>
        <w:t xml:space="preserve">1.6.4 </w:t>
      </w:r>
      <w:r>
        <w:rPr>
          <w:rFonts w:ascii="宋体" w:hAnsi="宋体" w:hint="eastAsia"/>
        </w:rPr>
        <w:t>图纸的错误</w:t>
      </w:r>
    </w:p>
    <w:p w:rsidR="001C7482" w:rsidRDefault="00302A50">
      <w:pPr>
        <w:snapToGrid w:val="0"/>
        <w:spacing w:beforeLines="0" w:line="360" w:lineRule="auto"/>
        <w:ind w:firstLineChars="200" w:firstLine="420"/>
      </w:pPr>
      <w:r>
        <w:rPr>
          <w:rFonts w:hint="eastAsia"/>
        </w:rPr>
        <w:t>承包人发现发包人提供的图纸存在明显错误或疏忽，应及时通知监理人。</w:t>
      </w:r>
    </w:p>
    <w:p w:rsidR="001C7482" w:rsidRDefault="00302A50">
      <w:pPr>
        <w:snapToGrid w:val="0"/>
        <w:spacing w:beforeLines="0" w:line="360" w:lineRule="auto"/>
        <w:ind w:firstLineChars="200" w:firstLine="420"/>
      </w:pPr>
      <w:r>
        <w:rPr>
          <w:rFonts w:hint="eastAsia"/>
        </w:rPr>
        <w:t xml:space="preserve">1.6.5 </w:t>
      </w:r>
      <w:r>
        <w:rPr>
          <w:rFonts w:ascii="宋体" w:hAnsi="宋体" w:hint="eastAsia"/>
        </w:rPr>
        <w:t>图纸和承包人文件的保管</w:t>
      </w:r>
    </w:p>
    <w:p w:rsidR="001C7482" w:rsidRDefault="00302A50">
      <w:pPr>
        <w:snapToGrid w:val="0"/>
        <w:spacing w:beforeLines="0" w:line="360" w:lineRule="auto"/>
        <w:ind w:firstLineChars="200" w:firstLine="420"/>
      </w:pPr>
      <w:r>
        <w:rPr>
          <w:rFonts w:hint="eastAsia"/>
        </w:rPr>
        <w:t>监理人和承包人均应在施工场地各保存一套完整的包含第</w:t>
      </w:r>
      <w:r>
        <w:rPr>
          <w:rFonts w:hint="eastAsia"/>
        </w:rPr>
        <w:t>1.6.1</w:t>
      </w:r>
      <w:r>
        <w:rPr>
          <w:rFonts w:hint="eastAsia"/>
        </w:rPr>
        <w:t>项、第</w:t>
      </w:r>
      <w:r>
        <w:rPr>
          <w:rFonts w:hint="eastAsia"/>
        </w:rPr>
        <w:t>1.6.2</w:t>
      </w:r>
      <w:r>
        <w:rPr>
          <w:rFonts w:hint="eastAsia"/>
        </w:rPr>
        <w:t>项、第</w:t>
      </w:r>
      <w:r>
        <w:rPr>
          <w:rFonts w:hint="eastAsia"/>
        </w:rPr>
        <w:t>1.6.3</w:t>
      </w:r>
      <w:r>
        <w:rPr>
          <w:rFonts w:hint="eastAsia"/>
        </w:rPr>
        <w:t>项约定内容的图纸和承包人文件。</w:t>
      </w:r>
    </w:p>
    <w:p w:rsidR="001C7482" w:rsidRDefault="00302A50">
      <w:pPr>
        <w:pStyle w:val="378020"/>
        <w:snapToGrid w:val="0"/>
        <w:spacing w:line="360" w:lineRule="auto"/>
        <w:outlineLvl w:val="3"/>
        <w:rPr>
          <w:sz w:val="21"/>
        </w:rPr>
      </w:pPr>
      <w:bookmarkStart w:id="285" w:name="_Toc152042396"/>
      <w:bookmarkStart w:id="286" w:name="_Toc144974586"/>
      <w:bookmarkStart w:id="287" w:name="_Toc152045618"/>
      <w:bookmarkStart w:id="288" w:name="_Toc179632636"/>
      <w:r>
        <w:rPr>
          <w:rFonts w:hint="eastAsia"/>
          <w:sz w:val="21"/>
        </w:rPr>
        <w:t>1.7</w:t>
      </w:r>
      <w:r>
        <w:rPr>
          <w:rFonts w:hint="eastAsia"/>
          <w:sz w:val="21"/>
        </w:rPr>
        <w:t>联络</w:t>
      </w:r>
      <w:bookmarkEnd w:id="285"/>
      <w:bookmarkEnd w:id="286"/>
      <w:bookmarkEnd w:id="287"/>
      <w:bookmarkEnd w:id="288"/>
    </w:p>
    <w:p w:rsidR="001C7482" w:rsidRDefault="00302A50">
      <w:pPr>
        <w:snapToGrid w:val="0"/>
        <w:spacing w:beforeLines="0" w:line="360" w:lineRule="auto"/>
        <w:ind w:firstLineChars="200" w:firstLine="420"/>
      </w:pPr>
      <w:r>
        <w:rPr>
          <w:rFonts w:hint="eastAsia"/>
        </w:rPr>
        <w:t xml:space="preserve">1.7.1 </w:t>
      </w:r>
      <w:r>
        <w:rPr>
          <w:rFonts w:hint="eastAsia"/>
        </w:rPr>
        <w:t>与合同有关的通知、批准、证明、证书、指示、要求、请求、同意、意见、确定和决定等，均应采用书面形式。</w:t>
      </w:r>
    </w:p>
    <w:p w:rsidR="001C7482" w:rsidRDefault="00302A50">
      <w:pPr>
        <w:snapToGrid w:val="0"/>
        <w:spacing w:beforeLines="0" w:line="360" w:lineRule="auto"/>
        <w:ind w:firstLineChars="200" w:firstLine="420"/>
      </w:pPr>
      <w:r>
        <w:rPr>
          <w:rFonts w:hint="eastAsia"/>
        </w:rPr>
        <w:t xml:space="preserve">1.7.2 </w:t>
      </w:r>
      <w:r>
        <w:rPr>
          <w:rFonts w:hint="eastAsia"/>
        </w:rPr>
        <w:t>第</w:t>
      </w:r>
      <w:r>
        <w:rPr>
          <w:rFonts w:hint="eastAsia"/>
        </w:rPr>
        <w:t>1.7.1</w:t>
      </w:r>
      <w:r>
        <w:rPr>
          <w:rFonts w:hint="eastAsia"/>
        </w:rPr>
        <w:t>项中的通知、批准、证明、证书、指示、要求、请求、同意、意见、确定和决定等来往函件，均应在合同约定的期限内送达指定地点和接收人，并办理签收手续。</w:t>
      </w:r>
    </w:p>
    <w:p w:rsidR="001C7482" w:rsidRDefault="00302A50">
      <w:pPr>
        <w:pStyle w:val="378020"/>
        <w:snapToGrid w:val="0"/>
        <w:spacing w:line="360" w:lineRule="auto"/>
        <w:outlineLvl w:val="3"/>
        <w:rPr>
          <w:sz w:val="21"/>
        </w:rPr>
      </w:pPr>
      <w:bookmarkStart w:id="289" w:name="_Toc144974587"/>
      <w:bookmarkStart w:id="290" w:name="_Toc152042397"/>
      <w:bookmarkStart w:id="291" w:name="_Toc152045619"/>
      <w:bookmarkStart w:id="292" w:name="_Toc179632637"/>
      <w:r>
        <w:rPr>
          <w:rFonts w:hint="eastAsia"/>
          <w:sz w:val="21"/>
        </w:rPr>
        <w:t>1.8</w:t>
      </w:r>
      <w:r>
        <w:rPr>
          <w:rFonts w:hint="eastAsia"/>
          <w:sz w:val="21"/>
        </w:rPr>
        <w:t>转让</w:t>
      </w:r>
      <w:bookmarkEnd w:id="289"/>
      <w:bookmarkEnd w:id="290"/>
      <w:bookmarkEnd w:id="291"/>
      <w:bookmarkEnd w:id="292"/>
    </w:p>
    <w:p w:rsidR="001C7482" w:rsidRDefault="00302A50">
      <w:pPr>
        <w:snapToGrid w:val="0"/>
        <w:spacing w:beforeLines="0" w:line="360" w:lineRule="auto"/>
        <w:ind w:firstLineChars="200" w:firstLine="420"/>
      </w:pPr>
      <w:r>
        <w:rPr>
          <w:rFonts w:hint="eastAsia"/>
        </w:rPr>
        <w:t>除合同另有约定外，未经对方当事人同意，一方当事人不得将合同权利全部或部分转让给第三人，也不得全部或部分转移合同义务。</w:t>
      </w:r>
    </w:p>
    <w:p w:rsidR="001C7482" w:rsidRDefault="00302A50">
      <w:pPr>
        <w:pStyle w:val="378020"/>
        <w:snapToGrid w:val="0"/>
        <w:spacing w:line="360" w:lineRule="auto"/>
        <w:outlineLvl w:val="3"/>
        <w:rPr>
          <w:sz w:val="21"/>
        </w:rPr>
      </w:pPr>
      <w:bookmarkStart w:id="293" w:name="_Toc152045620"/>
      <w:bookmarkStart w:id="294" w:name="_Toc152042398"/>
      <w:bookmarkStart w:id="295" w:name="_Toc144974588"/>
      <w:bookmarkStart w:id="296" w:name="_Toc179632638"/>
      <w:r>
        <w:rPr>
          <w:rFonts w:hint="eastAsia"/>
          <w:sz w:val="21"/>
        </w:rPr>
        <w:t>1.9</w:t>
      </w:r>
      <w:r>
        <w:rPr>
          <w:rFonts w:hint="eastAsia"/>
          <w:sz w:val="21"/>
        </w:rPr>
        <w:t>严禁贿赂</w:t>
      </w:r>
      <w:bookmarkEnd w:id="293"/>
      <w:bookmarkEnd w:id="294"/>
      <w:bookmarkEnd w:id="295"/>
      <w:bookmarkEnd w:id="296"/>
    </w:p>
    <w:p w:rsidR="001C7482" w:rsidRDefault="00302A50">
      <w:pPr>
        <w:snapToGrid w:val="0"/>
        <w:spacing w:beforeLines="0" w:line="360" w:lineRule="auto"/>
        <w:ind w:firstLineChars="200" w:firstLine="420"/>
      </w:pPr>
      <w:r>
        <w:rPr>
          <w:rFonts w:hint="eastAsia"/>
        </w:rPr>
        <w:t>合同双方当事人不得以贿赂或变相贿赂的方式，谋取不当利益或损害对方权益。因贿赂造成对方损失的，行为人应赔偿损失，并承担相应的法律责任。</w:t>
      </w:r>
    </w:p>
    <w:p w:rsidR="001C7482" w:rsidRDefault="00302A50">
      <w:pPr>
        <w:pStyle w:val="378020"/>
        <w:snapToGrid w:val="0"/>
        <w:spacing w:line="360" w:lineRule="auto"/>
        <w:outlineLvl w:val="3"/>
        <w:rPr>
          <w:sz w:val="21"/>
        </w:rPr>
      </w:pPr>
      <w:bookmarkStart w:id="297" w:name="_Toc152045621"/>
      <w:bookmarkStart w:id="298" w:name="_Toc179632639"/>
      <w:bookmarkStart w:id="299" w:name="_Toc144974589"/>
      <w:bookmarkStart w:id="300" w:name="_Toc152042399"/>
      <w:r>
        <w:rPr>
          <w:rFonts w:hint="eastAsia"/>
          <w:sz w:val="21"/>
        </w:rPr>
        <w:t>1.10</w:t>
      </w:r>
      <w:r>
        <w:rPr>
          <w:rFonts w:hint="eastAsia"/>
          <w:sz w:val="21"/>
        </w:rPr>
        <w:t>化石、文物</w:t>
      </w:r>
      <w:bookmarkEnd w:id="297"/>
      <w:bookmarkEnd w:id="298"/>
      <w:bookmarkEnd w:id="299"/>
      <w:bookmarkEnd w:id="300"/>
    </w:p>
    <w:p w:rsidR="001C7482" w:rsidRDefault="00302A50">
      <w:pPr>
        <w:snapToGrid w:val="0"/>
        <w:spacing w:beforeLines="0" w:line="360" w:lineRule="auto"/>
        <w:ind w:firstLineChars="200" w:firstLine="420"/>
      </w:pPr>
      <w:r>
        <w:rPr>
          <w:rFonts w:hint="eastAsia"/>
        </w:rPr>
        <w:t xml:space="preserve">1.10.1 </w:t>
      </w:r>
      <w:r>
        <w:rPr>
          <w:rFonts w:hint="eastAsia"/>
        </w:rPr>
        <w:t>在施工场地发掘的所有文物、古迹以及具有地质</w:t>
      </w:r>
      <w:r>
        <w:rPr>
          <w:rFonts w:hint="eastAsia"/>
        </w:rPr>
        <w:t>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rsidR="001C7482" w:rsidRDefault="00302A50">
      <w:pPr>
        <w:snapToGrid w:val="0"/>
        <w:spacing w:beforeLines="0" w:line="360" w:lineRule="auto"/>
        <w:ind w:firstLineChars="200" w:firstLine="420"/>
      </w:pPr>
      <w:r>
        <w:rPr>
          <w:rFonts w:hint="eastAsia"/>
        </w:rPr>
        <w:t xml:space="preserve">1.10.2 </w:t>
      </w:r>
      <w:r>
        <w:rPr>
          <w:rFonts w:hint="eastAsia"/>
        </w:rPr>
        <w:t>承包人发现文物后不及时报告或隐瞒不报，致使文物丢失或损坏的，应赔偿损失，并承担相应的法律责任。</w:t>
      </w:r>
    </w:p>
    <w:p w:rsidR="001C7482" w:rsidRDefault="00302A50">
      <w:pPr>
        <w:pStyle w:val="378020"/>
        <w:snapToGrid w:val="0"/>
        <w:spacing w:line="360" w:lineRule="auto"/>
        <w:outlineLvl w:val="3"/>
        <w:rPr>
          <w:sz w:val="21"/>
        </w:rPr>
      </w:pPr>
      <w:bookmarkStart w:id="301" w:name="_Toc152045622"/>
      <w:bookmarkStart w:id="302" w:name="_Toc144974590"/>
      <w:bookmarkStart w:id="303" w:name="_Toc152042400"/>
      <w:bookmarkStart w:id="304" w:name="_Toc179632640"/>
      <w:r>
        <w:rPr>
          <w:rFonts w:hint="eastAsia"/>
          <w:sz w:val="21"/>
        </w:rPr>
        <w:t>1.11</w:t>
      </w:r>
      <w:r>
        <w:rPr>
          <w:rFonts w:hint="eastAsia"/>
          <w:sz w:val="21"/>
        </w:rPr>
        <w:t>专利技术</w:t>
      </w:r>
      <w:bookmarkEnd w:id="301"/>
      <w:bookmarkEnd w:id="302"/>
      <w:bookmarkEnd w:id="303"/>
      <w:bookmarkEnd w:id="304"/>
    </w:p>
    <w:p w:rsidR="001C7482" w:rsidRDefault="00302A50">
      <w:pPr>
        <w:snapToGrid w:val="0"/>
        <w:spacing w:beforeLines="0" w:line="360" w:lineRule="auto"/>
        <w:ind w:firstLineChars="200" w:firstLine="420"/>
      </w:pPr>
      <w:r>
        <w:rPr>
          <w:rFonts w:hint="eastAsia"/>
        </w:rPr>
        <w:t xml:space="preserve">1.11.1 </w:t>
      </w:r>
      <w:r>
        <w:rPr>
          <w:rFonts w:hint="eastAsia"/>
        </w:rPr>
        <w:t>承包人在使用任何材料、承包人设备、工程设备或采用施工工艺时，因侵犯专利权或其他知</w:t>
      </w:r>
      <w:r>
        <w:rPr>
          <w:rFonts w:hint="eastAsia"/>
        </w:rPr>
        <w:t>识产权所引起的责任，由承包人承担，但由于遵照发包人提供的设计或技术标准和要求引起的除外。</w:t>
      </w:r>
    </w:p>
    <w:p w:rsidR="001C7482" w:rsidRDefault="00302A50">
      <w:pPr>
        <w:snapToGrid w:val="0"/>
        <w:spacing w:beforeLines="0" w:line="360" w:lineRule="auto"/>
        <w:ind w:firstLineChars="200" w:firstLine="420"/>
      </w:pPr>
      <w:r>
        <w:rPr>
          <w:rFonts w:hint="eastAsia"/>
        </w:rPr>
        <w:t xml:space="preserve">1.11.2 </w:t>
      </w:r>
      <w:r>
        <w:rPr>
          <w:rFonts w:hint="eastAsia"/>
        </w:rPr>
        <w:t>承包人在投标文件中采用专利技术的，专利技术的使用费包含在投标报价内。</w:t>
      </w:r>
    </w:p>
    <w:p w:rsidR="001C7482" w:rsidRDefault="00302A50">
      <w:pPr>
        <w:snapToGrid w:val="0"/>
        <w:spacing w:beforeLines="0" w:line="360" w:lineRule="auto"/>
        <w:ind w:firstLineChars="200" w:firstLine="420"/>
      </w:pPr>
      <w:r>
        <w:rPr>
          <w:rFonts w:hint="eastAsia"/>
        </w:rPr>
        <w:lastRenderedPageBreak/>
        <w:t xml:space="preserve">1.11.3 </w:t>
      </w:r>
      <w:r>
        <w:rPr>
          <w:rFonts w:hint="eastAsia"/>
        </w:rPr>
        <w:t>承包人的技术秘密和声明需要保密的资料和信息，发包人和监理人不得为合同以外的目的泄露给他人。</w:t>
      </w:r>
    </w:p>
    <w:p w:rsidR="001C7482" w:rsidRDefault="00302A50">
      <w:pPr>
        <w:pStyle w:val="378020"/>
        <w:snapToGrid w:val="0"/>
        <w:spacing w:line="360" w:lineRule="auto"/>
        <w:outlineLvl w:val="3"/>
        <w:rPr>
          <w:sz w:val="21"/>
        </w:rPr>
      </w:pPr>
      <w:bookmarkStart w:id="305" w:name="_Toc152042401"/>
      <w:bookmarkStart w:id="306" w:name="_Toc144974591"/>
      <w:bookmarkStart w:id="307" w:name="_Toc179632641"/>
      <w:bookmarkStart w:id="308" w:name="_Toc152045623"/>
      <w:r>
        <w:rPr>
          <w:rFonts w:hint="eastAsia"/>
          <w:sz w:val="21"/>
        </w:rPr>
        <w:t>1.12</w:t>
      </w:r>
      <w:r>
        <w:rPr>
          <w:rFonts w:hint="eastAsia"/>
          <w:sz w:val="21"/>
        </w:rPr>
        <w:t>图纸和文件的保密</w:t>
      </w:r>
      <w:bookmarkEnd w:id="305"/>
      <w:bookmarkEnd w:id="306"/>
      <w:bookmarkEnd w:id="307"/>
      <w:bookmarkEnd w:id="308"/>
    </w:p>
    <w:p w:rsidR="001C7482" w:rsidRDefault="00302A50">
      <w:pPr>
        <w:snapToGrid w:val="0"/>
        <w:spacing w:beforeLines="0" w:line="360" w:lineRule="auto"/>
        <w:ind w:firstLineChars="200" w:firstLine="420"/>
      </w:pPr>
      <w:r>
        <w:rPr>
          <w:rFonts w:hint="eastAsia"/>
        </w:rPr>
        <w:t xml:space="preserve">1.12.1 </w:t>
      </w:r>
      <w:r>
        <w:rPr>
          <w:rFonts w:hint="eastAsia"/>
        </w:rPr>
        <w:t>发包人提供的图纸和文件，未经发包人同意，承包人不得为合同以外的目的泄露给他人或公开发表与引用。</w:t>
      </w:r>
    </w:p>
    <w:p w:rsidR="001C7482" w:rsidRDefault="00302A50">
      <w:pPr>
        <w:snapToGrid w:val="0"/>
        <w:spacing w:beforeLines="0" w:line="360" w:lineRule="auto"/>
        <w:ind w:firstLineChars="200" w:firstLine="420"/>
      </w:pPr>
      <w:r>
        <w:rPr>
          <w:rFonts w:hint="eastAsia"/>
        </w:rPr>
        <w:t xml:space="preserve">1.12.2 </w:t>
      </w:r>
      <w:r>
        <w:rPr>
          <w:rFonts w:hint="eastAsia"/>
        </w:rPr>
        <w:t>承包人提供的文件，未经承包人同意，发包人和监理人不得为合同以外的目的泄露给他人或公开发表与引用。</w:t>
      </w:r>
    </w:p>
    <w:p w:rsidR="001C7482" w:rsidRDefault="00302A50">
      <w:pPr>
        <w:pStyle w:val="2TimesNewRoman5020"/>
        <w:snapToGrid w:val="0"/>
        <w:spacing w:before="0" w:line="360" w:lineRule="auto"/>
        <w:outlineLvl w:val="2"/>
        <w:rPr>
          <w:sz w:val="24"/>
        </w:rPr>
      </w:pPr>
      <w:bookmarkStart w:id="309" w:name="_Toc152042402"/>
      <w:bookmarkStart w:id="310" w:name="_Toc179632642"/>
      <w:bookmarkStart w:id="311" w:name="_Toc144974592"/>
      <w:bookmarkStart w:id="312" w:name="_Toc327997038"/>
      <w:bookmarkStart w:id="313" w:name="_Toc152045624"/>
      <w:bookmarkStart w:id="314" w:name="_Toc327996863"/>
      <w:r>
        <w:rPr>
          <w:rFonts w:hint="eastAsia"/>
          <w:sz w:val="24"/>
        </w:rPr>
        <w:t>2.</w:t>
      </w:r>
      <w:r>
        <w:rPr>
          <w:rFonts w:hint="eastAsia"/>
          <w:sz w:val="24"/>
        </w:rPr>
        <w:t>发包人义务</w:t>
      </w:r>
      <w:bookmarkEnd w:id="309"/>
      <w:bookmarkEnd w:id="310"/>
      <w:bookmarkEnd w:id="311"/>
      <w:bookmarkEnd w:id="312"/>
      <w:bookmarkEnd w:id="313"/>
      <w:bookmarkEnd w:id="314"/>
    </w:p>
    <w:p w:rsidR="001C7482" w:rsidRDefault="00302A50">
      <w:pPr>
        <w:pStyle w:val="378020"/>
        <w:snapToGrid w:val="0"/>
        <w:spacing w:line="360" w:lineRule="auto"/>
        <w:outlineLvl w:val="3"/>
        <w:rPr>
          <w:sz w:val="21"/>
        </w:rPr>
      </w:pPr>
      <w:bookmarkStart w:id="315" w:name="_Toc179632643"/>
      <w:bookmarkStart w:id="316" w:name="_Toc152042403"/>
      <w:bookmarkStart w:id="317" w:name="_Toc152045625"/>
      <w:bookmarkStart w:id="318" w:name="_Toc144974593"/>
      <w:r>
        <w:rPr>
          <w:rFonts w:hint="eastAsia"/>
          <w:sz w:val="21"/>
        </w:rPr>
        <w:t>2.1</w:t>
      </w:r>
      <w:r>
        <w:rPr>
          <w:rFonts w:hint="eastAsia"/>
          <w:sz w:val="21"/>
        </w:rPr>
        <w:t>遵守法律</w:t>
      </w:r>
      <w:bookmarkEnd w:id="315"/>
      <w:bookmarkEnd w:id="316"/>
      <w:bookmarkEnd w:id="317"/>
      <w:bookmarkEnd w:id="318"/>
    </w:p>
    <w:p w:rsidR="001C7482" w:rsidRDefault="00302A50">
      <w:pPr>
        <w:snapToGrid w:val="0"/>
        <w:spacing w:beforeLines="0" w:line="360" w:lineRule="auto"/>
        <w:ind w:firstLineChars="200" w:firstLine="420"/>
      </w:pPr>
      <w:r>
        <w:rPr>
          <w:rFonts w:hint="eastAsia"/>
        </w:rPr>
        <w:t>发包人在履行合同过程中应遵守法律，并保证承包人免于承担因发包人违反法律而引起的任何责任。</w:t>
      </w:r>
    </w:p>
    <w:p w:rsidR="001C7482" w:rsidRDefault="00302A50">
      <w:pPr>
        <w:pStyle w:val="378020"/>
        <w:snapToGrid w:val="0"/>
        <w:spacing w:line="360" w:lineRule="auto"/>
        <w:outlineLvl w:val="3"/>
        <w:rPr>
          <w:sz w:val="21"/>
        </w:rPr>
      </w:pPr>
      <w:bookmarkStart w:id="319" w:name="_Toc152045626"/>
      <w:bookmarkStart w:id="320" w:name="_Toc179632644"/>
      <w:bookmarkStart w:id="321" w:name="_Toc144974594"/>
      <w:bookmarkStart w:id="322" w:name="_Toc152042404"/>
      <w:r>
        <w:rPr>
          <w:rFonts w:hint="eastAsia"/>
          <w:sz w:val="21"/>
        </w:rPr>
        <w:t>2.2</w:t>
      </w:r>
      <w:r>
        <w:rPr>
          <w:rFonts w:hint="eastAsia"/>
          <w:sz w:val="21"/>
        </w:rPr>
        <w:t>发出开工通知</w:t>
      </w:r>
      <w:bookmarkEnd w:id="319"/>
      <w:bookmarkEnd w:id="320"/>
      <w:bookmarkEnd w:id="321"/>
      <w:bookmarkEnd w:id="322"/>
    </w:p>
    <w:p w:rsidR="001C7482" w:rsidRDefault="00302A50">
      <w:pPr>
        <w:snapToGrid w:val="0"/>
        <w:spacing w:beforeLines="0" w:line="360" w:lineRule="auto"/>
        <w:ind w:firstLineChars="200" w:firstLine="420"/>
      </w:pPr>
      <w:r>
        <w:rPr>
          <w:rFonts w:hint="eastAsia"/>
        </w:rPr>
        <w:t>发包人应委托监理人按第</w:t>
      </w:r>
      <w:r>
        <w:rPr>
          <w:rFonts w:hint="eastAsia"/>
        </w:rPr>
        <w:t>11.1</w:t>
      </w:r>
      <w:r>
        <w:rPr>
          <w:rFonts w:hint="eastAsia"/>
        </w:rPr>
        <w:t>款的约定向承包人发出开工通知。</w:t>
      </w:r>
    </w:p>
    <w:p w:rsidR="001C7482" w:rsidRDefault="00302A50">
      <w:pPr>
        <w:pStyle w:val="378020"/>
        <w:snapToGrid w:val="0"/>
        <w:spacing w:line="360" w:lineRule="auto"/>
        <w:outlineLvl w:val="3"/>
        <w:rPr>
          <w:sz w:val="21"/>
        </w:rPr>
      </w:pPr>
      <w:bookmarkStart w:id="323" w:name="_Toc144974595"/>
      <w:bookmarkStart w:id="324" w:name="_Toc152042405"/>
      <w:bookmarkStart w:id="325" w:name="_Toc179632645"/>
      <w:bookmarkStart w:id="326" w:name="_Toc152045627"/>
      <w:r>
        <w:rPr>
          <w:rFonts w:hint="eastAsia"/>
          <w:sz w:val="21"/>
        </w:rPr>
        <w:t>2.3</w:t>
      </w:r>
      <w:r>
        <w:rPr>
          <w:rFonts w:hint="eastAsia"/>
          <w:sz w:val="21"/>
        </w:rPr>
        <w:t>提供施工场地</w:t>
      </w:r>
      <w:bookmarkEnd w:id="323"/>
      <w:bookmarkEnd w:id="324"/>
      <w:bookmarkEnd w:id="325"/>
      <w:bookmarkEnd w:id="326"/>
    </w:p>
    <w:p w:rsidR="001C7482" w:rsidRDefault="00302A50">
      <w:pPr>
        <w:snapToGrid w:val="0"/>
        <w:spacing w:beforeLines="0" w:line="360" w:lineRule="auto"/>
        <w:ind w:firstLineChars="200" w:firstLine="420"/>
      </w:pPr>
      <w:r>
        <w:rPr>
          <w:rFonts w:hint="eastAsia"/>
        </w:rPr>
        <w:t>发包人应按专用合同条款约定向承包人提供施工场地，以及施工场地内地下管线和地下设施等有关资料，并保证资料的真实、准确、完整。</w:t>
      </w:r>
    </w:p>
    <w:p w:rsidR="001C7482" w:rsidRDefault="00302A50">
      <w:pPr>
        <w:pStyle w:val="378020"/>
        <w:snapToGrid w:val="0"/>
        <w:spacing w:line="360" w:lineRule="auto"/>
        <w:outlineLvl w:val="3"/>
        <w:rPr>
          <w:sz w:val="21"/>
        </w:rPr>
      </w:pPr>
      <w:bookmarkStart w:id="327" w:name="_Toc152045628"/>
      <w:bookmarkStart w:id="328" w:name="_Toc144974596"/>
      <w:bookmarkStart w:id="329" w:name="_Toc152042406"/>
      <w:bookmarkStart w:id="330" w:name="_Toc179632646"/>
      <w:r>
        <w:rPr>
          <w:rFonts w:hint="eastAsia"/>
          <w:sz w:val="21"/>
        </w:rPr>
        <w:t>2.4</w:t>
      </w:r>
      <w:r>
        <w:rPr>
          <w:rFonts w:hint="eastAsia"/>
          <w:sz w:val="21"/>
        </w:rPr>
        <w:t>协助承包人办理证件和批件</w:t>
      </w:r>
      <w:bookmarkEnd w:id="327"/>
      <w:bookmarkEnd w:id="328"/>
      <w:bookmarkEnd w:id="329"/>
      <w:bookmarkEnd w:id="330"/>
    </w:p>
    <w:p w:rsidR="001C7482" w:rsidRDefault="00302A50">
      <w:pPr>
        <w:snapToGrid w:val="0"/>
        <w:spacing w:beforeLines="0" w:line="360" w:lineRule="auto"/>
        <w:ind w:firstLineChars="200" w:firstLine="420"/>
      </w:pPr>
      <w:r>
        <w:rPr>
          <w:rFonts w:hint="eastAsia"/>
        </w:rPr>
        <w:t>发包人应协助承包人办理法律规定的有</w:t>
      </w:r>
      <w:r>
        <w:rPr>
          <w:rFonts w:hint="eastAsia"/>
        </w:rPr>
        <w:t>关施工证件和批件。</w:t>
      </w:r>
    </w:p>
    <w:p w:rsidR="001C7482" w:rsidRDefault="00302A50">
      <w:pPr>
        <w:pStyle w:val="378020"/>
        <w:snapToGrid w:val="0"/>
        <w:spacing w:line="360" w:lineRule="auto"/>
        <w:outlineLvl w:val="3"/>
        <w:rPr>
          <w:sz w:val="21"/>
        </w:rPr>
      </w:pPr>
      <w:bookmarkStart w:id="331" w:name="_Toc144974597"/>
      <w:bookmarkStart w:id="332" w:name="_Toc179632647"/>
      <w:bookmarkStart w:id="333" w:name="_Toc152042407"/>
      <w:bookmarkStart w:id="334" w:name="_Toc152045629"/>
      <w:r>
        <w:rPr>
          <w:rFonts w:hint="eastAsia"/>
          <w:sz w:val="21"/>
        </w:rPr>
        <w:t>2.5</w:t>
      </w:r>
      <w:r>
        <w:rPr>
          <w:rFonts w:hint="eastAsia"/>
          <w:sz w:val="21"/>
        </w:rPr>
        <w:t>组织设计交底</w:t>
      </w:r>
      <w:bookmarkEnd w:id="331"/>
      <w:bookmarkEnd w:id="332"/>
      <w:bookmarkEnd w:id="333"/>
      <w:bookmarkEnd w:id="334"/>
    </w:p>
    <w:p w:rsidR="001C7482" w:rsidRDefault="00302A50">
      <w:pPr>
        <w:snapToGrid w:val="0"/>
        <w:spacing w:beforeLines="0" w:line="360" w:lineRule="auto"/>
        <w:ind w:firstLineChars="200" w:firstLine="420"/>
      </w:pPr>
      <w:r>
        <w:rPr>
          <w:rFonts w:hint="eastAsia"/>
        </w:rPr>
        <w:t>发包人应根据合同进度计划，组织设计单位向承包人进行设计交底。</w:t>
      </w:r>
    </w:p>
    <w:p w:rsidR="001C7482" w:rsidRDefault="00302A50">
      <w:pPr>
        <w:pStyle w:val="378020"/>
        <w:snapToGrid w:val="0"/>
        <w:spacing w:line="360" w:lineRule="auto"/>
        <w:outlineLvl w:val="3"/>
        <w:rPr>
          <w:sz w:val="21"/>
        </w:rPr>
      </w:pPr>
      <w:bookmarkStart w:id="335" w:name="_Toc144974598"/>
      <w:bookmarkStart w:id="336" w:name="_Toc152045630"/>
      <w:bookmarkStart w:id="337" w:name="_Toc152042408"/>
      <w:bookmarkStart w:id="338" w:name="_Toc179632648"/>
      <w:r>
        <w:rPr>
          <w:rFonts w:hint="eastAsia"/>
          <w:sz w:val="21"/>
        </w:rPr>
        <w:t>2.6</w:t>
      </w:r>
      <w:r>
        <w:rPr>
          <w:rFonts w:hint="eastAsia"/>
          <w:sz w:val="21"/>
        </w:rPr>
        <w:t>支付合同价款</w:t>
      </w:r>
      <w:bookmarkEnd w:id="335"/>
      <w:bookmarkEnd w:id="336"/>
      <w:bookmarkEnd w:id="337"/>
      <w:bookmarkEnd w:id="338"/>
    </w:p>
    <w:p w:rsidR="001C7482" w:rsidRDefault="00302A50">
      <w:pPr>
        <w:snapToGrid w:val="0"/>
        <w:spacing w:beforeLines="0" w:line="360" w:lineRule="auto"/>
        <w:ind w:firstLineChars="200" w:firstLine="420"/>
      </w:pPr>
      <w:r>
        <w:rPr>
          <w:rFonts w:hint="eastAsia"/>
        </w:rPr>
        <w:t>发包人应按合同约定向承包人及时支付合同价款。</w:t>
      </w:r>
    </w:p>
    <w:p w:rsidR="001C7482" w:rsidRDefault="00302A50">
      <w:pPr>
        <w:pStyle w:val="378020"/>
        <w:snapToGrid w:val="0"/>
        <w:spacing w:line="360" w:lineRule="auto"/>
        <w:outlineLvl w:val="3"/>
        <w:rPr>
          <w:sz w:val="21"/>
        </w:rPr>
      </w:pPr>
      <w:bookmarkStart w:id="339" w:name="_Toc152042409"/>
      <w:bookmarkStart w:id="340" w:name="_Toc144974599"/>
      <w:bookmarkStart w:id="341" w:name="_Toc179632649"/>
      <w:bookmarkStart w:id="342" w:name="_Toc152045631"/>
      <w:r>
        <w:rPr>
          <w:rFonts w:hint="eastAsia"/>
          <w:sz w:val="21"/>
        </w:rPr>
        <w:t>2.7</w:t>
      </w:r>
      <w:r>
        <w:rPr>
          <w:rFonts w:hint="eastAsia"/>
          <w:sz w:val="21"/>
        </w:rPr>
        <w:t>组织竣工验收</w:t>
      </w:r>
      <w:bookmarkEnd w:id="339"/>
      <w:bookmarkEnd w:id="340"/>
      <w:bookmarkEnd w:id="341"/>
      <w:bookmarkEnd w:id="342"/>
    </w:p>
    <w:p w:rsidR="001C7482" w:rsidRDefault="00302A50">
      <w:pPr>
        <w:snapToGrid w:val="0"/>
        <w:spacing w:beforeLines="0" w:line="360" w:lineRule="auto"/>
        <w:ind w:firstLineChars="200" w:firstLine="420"/>
      </w:pPr>
      <w:r>
        <w:rPr>
          <w:rFonts w:hint="eastAsia"/>
        </w:rPr>
        <w:t>发包人应按合同约定及时组织竣工验收。</w:t>
      </w:r>
    </w:p>
    <w:p w:rsidR="001C7482" w:rsidRDefault="00302A50">
      <w:pPr>
        <w:pStyle w:val="378020"/>
        <w:snapToGrid w:val="0"/>
        <w:spacing w:line="360" w:lineRule="auto"/>
        <w:outlineLvl w:val="3"/>
        <w:rPr>
          <w:sz w:val="21"/>
        </w:rPr>
      </w:pPr>
      <w:bookmarkStart w:id="343" w:name="_Toc152045632"/>
      <w:bookmarkStart w:id="344" w:name="_Toc144974600"/>
      <w:bookmarkStart w:id="345" w:name="_Toc179632650"/>
      <w:bookmarkStart w:id="346" w:name="_Toc152042410"/>
      <w:r>
        <w:rPr>
          <w:rFonts w:hint="eastAsia"/>
          <w:sz w:val="21"/>
        </w:rPr>
        <w:t>2.8</w:t>
      </w:r>
      <w:r>
        <w:rPr>
          <w:rFonts w:hint="eastAsia"/>
          <w:sz w:val="21"/>
        </w:rPr>
        <w:t>其他义务</w:t>
      </w:r>
      <w:bookmarkEnd w:id="343"/>
      <w:bookmarkEnd w:id="344"/>
      <w:bookmarkEnd w:id="345"/>
      <w:bookmarkEnd w:id="346"/>
    </w:p>
    <w:p w:rsidR="001C7482" w:rsidRDefault="00302A50">
      <w:pPr>
        <w:snapToGrid w:val="0"/>
        <w:spacing w:beforeLines="0" w:line="360" w:lineRule="auto"/>
        <w:ind w:firstLineChars="200" w:firstLine="420"/>
      </w:pPr>
      <w:r>
        <w:rPr>
          <w:rFonts w:hint="eastAsia"/>
        </w:rPr>
        <w:t>发包人应履行合同约定的其他义务。</w:t>
      </w:r>
    </w:p>
    <w:p w:rsidR="001C7482" w:rsidRDefault="00302A50">
      <w:pPr>
        <w:pStyle w:val="2TimesNewRoman5020"/>
        <w:snapToGrid w:val="0"/>
        <w:spacing w:before="0" w:line="360" w:lineRule="auto"/>
        <w:outlineLvl w:val="2"/>
        <w:rPr>
          <w:sz w:val="24"/>
        </w:rPr>
      </w:pPr>
      <w:bookmarkStart w:id="347" w:name="_Toc327997039"/>
      <w:bookmarkStart w:id="348" w:name="_Toc327996864"/>
      <w:bookmarkStart w:id="349" w:name="_Toc144974601"/>
      <w:bookmarkStart w:id="350" w:name="_Toc179632651"/>
      <w:bookmarkStart w:id="351" w:name="_Toc152045633"/>
      <w:bookmarkStart w:id="352" w:name="_Toc152042411"/>
      <w:r>
        <w:rPr>
          <w:rFonts w:hint="eastAsia"/>
          <w:sz w:val="24"/>
        </w:rPr>
        <w:t>3.</w:t>
      </w:r>
      <w:r>
        <w:rPr>
          <w:rFonts w:hint="eastAsia"/>
          <w:sz w:val="24"/>
        </w:rPr>
        <w:t>监理人</w:t>
      </w:r>
      <w:bookmarkEnd w:id="347"/>
      <w:bookmarkEnd w:id="348"/>
      <w:bookmarkEnd w:id="349"/>
      <w:bookmarkEnd w:id="350"/>
      <w:bookmarkEnd w:id="351"/>
      <w:bookmarkEnd w:id="352"/>
    </w:p>
    <w:p w:rsidR="001C7482" w:rsidRDefault="00302A50">
      <w:pPr>
        <w:pStyle w:val="378020"/>
        <w:snapToGrid w:val="0"/>
        <w:spacing w:line="360" w:lineRule="auto"/>
        <w:outlineLvl w:val="3"/>
        <w:rPr>
          <w:sz w:val="21"/>
        </w:rPr>
      </w:pPr>
      <w:bookmarkStart w:id="353" w:name="_Toc152042412"/>
      <w:bookmarkStart w:id="354" w:name="_Toc144974602"/>
      <w:bookmarkStart w:id="355" w:name="_Toc179632652"/>
      <w:bookmarkStart w:id="356" w:name="_Toc152045634"/>
      <w:r>
        <w:rPr>
          <w:rFonts w:hint="eastAsia"/>
          <w:sz w:val="21"/>
        </w:rPr>
        <w:t>3.1</w:t>
      </w:r>
      <w:r>
        <w:rPr>
          <w:rFonts w:hint="eastAsia"/>
          <w:sz w:val="21"/>
        </w:rPr>
        <w:t>监理人的职责和权力</w:t>
      </w:r>
      <w:bookmarkEnd w:id="353"/>
      <w:bookmarkEnd w:id="354"/>
      <w:bookmarkEnd w:id="355"/>
      <w:bookmarkEnd w:id="356"/>
    </w:p>
    <w:p w:rsidR="001C7482" w:rsidRDefault="00302A50">
      <w:pPr>
        <w:snapToGrid w:val="0"/>
        <w:spacing w:beforeLines="0" w:line="360" w:lineRule="auto"/>
        <w:ind w:firstLineChars="200" w:firstLine="420"/>
      </w:pPr>
      <w:r>
        <w:rPr>
          <w:rFonts w:hint="eastAsia"/>
        </w:rPr>
        <w:t xml:space="preserve">3.1.1 </w:t>
      </w:r>
      <w:r>
        <w:rPr>
          <w:rFonts w:hint="eastAsia"/>
        </w:rPr>
        <w:t>监理人受发包人委托，享有合同约定的权力。监理人在行使某项权力前需要经发包人事先批准而通用合同条款没有指明的，应在专用合同条款中指明。</w:t>
      </w:r>
    </w:p>
    <w:p w:rsidR="001C7482" w:rsidRDefault="00302A50">
      <w:pPr>
        <w:snapToGrid w:val="0"/>
        <w:spacing w:beforeLines="0" w:line="360" w:lineRule="auto"/>
        <w:ind w:firstLineChars="200" w:firstLine="420"/>
      </w:pPr>
      <w:r>
        <w:rPr>
          <w:rFonts w:hint="eastAsia"/>
        </w:rPr>
        <w:t xml:space="preserve">3.1.2 </w:t>
      </w:r>
      <w:r>
        <w:rPr>
          <w:rFonts w:hint="eastAsia"/>
        </w:rPr>
        <w:t>监理人发出的任何指示应视为已得到发包人的</w:t>
      </w:r>
      <w:r>
        <w:rPr>
          <w:rFonts w:hint="eastAsia"/>
        </w:rPr>
        <w:t>批准，但监理人无权免除或变更合同约定的发包人和承包人的权利、义务和责任。</w:t>
      </w:r>
    </w:p>
    <w:p w:rsidR="001C7482" w:rsidRDefault="00302A50">
      <w:pPr>
        <w:snapToGrid w:val="0"/>
        <w:spacing w:beforeLines="0" w:line="360" w:lineRule="auto"/>
        <w:ind w:firstLineChars="200" w:firstLine="420"/>
      </w:pPr>
      <w:r>
        <w:rPr>
          <w:rFonts w:hint="eastAsia"/>
        </w:rPr>
        <w:t xml:space="preserve">3.1.3 </w:t>
      </w:r>
      <w:r>
        <w:rPr>
          <w:rFonts w:hint="eastAsia"/>
        </w:rPr>
        <w:t>合同约定应由承包人承担的义务和责任，不因监理人对承包人提交文件的审查或批准，</w:t>
      </w:r>
      <w:r>
        <w:rPr>
          <w:rFonts w:hint="eastAsia"/>
        </w:rPr>
        <w:lastRenderedPageBreak/>
        <w:t>对工程、材料和设备的检查和检验，以及为实施监理作出的指示等职务行为而减轻或解除。</w:t>
      </w:r>
    </w:p>
    <w:p w:rsidR="001C7482" w:rsidRDefault="00302A50">
      <w:pPr>
        <w:pStyle w:val="378020"/>
        <w:snapToGrid w:val="0"/>
        <w:spacing w:line="360" w:lineRule="auto"/>
        <w:outlineLvl w:val="3"/>
        <w:rPr>
          <w:sz w:val="21"/>
        </w:rPr>
      </w:pPr>
      <w:bookmarkStart w:id="357" w:name="_Toc144974603"/>
      <w:bookmarkStart w:id="358" w:name="_Toc179632653"/>
      <w:bookmarkStart w:id="359" w:name="_Toc152045635"/>
      <w:bookmarkStart w:id="360" w:name="_Toc152042413"/>
      <w:r>
        <w:rPr>
          <w:rFonts w:hint="eastAsia"/>
          <w:sz w:val="21"/>
        </w:rPr>
        <w:t>3.2</w:t>
      </w:r>
      <w:r>
        <w:rPr>
          <w:rFonts w:hint="eastAsia"/>
          <w:sz w:val="21"/>
        </w:rPr>
        <w:t>总监理工程师</w:t>
      </w:r>
      <w:bookmarkEnd w:id="357"/>
      <w:bookmarkEnd w:id="358"/>
      <w:bookmarkEnd w:id="359"/>
      <w:bookmarkEnd w:id="360"/>
    </w:p>
    <w:p w:rsidR="001C7482" w:rsidRDefault="00302A50">
      <w:pPr>
        <w:snapToGrid w:val="0"/>
        <w:spacing w:beforeLines="0" w:line="360" w:lineRule="auto"/>
        <w:ind w:firstLineChars="200" w:firstLine="420"/>
      </w:pPr>
      <w:r>
        <w:rPr>
          <w:rFonts w:hint="eastAsia"/>
        </w:rPr>
        <w:t>发包人应在发出开工通知前将总监理工程师的任命通知承包人。总监理工程师更换时，应在调离</w:t>
      </w:r>
      <w:r>
        <w:rPr>
          <w:rFonts w:hint="eastAsia"/>
        </w:rPr>
        <w:t>14</w:t>
      </w:r>
      <w:r>
        <w:rPr>
          <w:rFonts w:hint="eastAsia"/>
        </w:rPr>
        <w:t>天前通知承包人。总监理工程师短期离开施工场地的，应委派代表代行其职责，并通知承包人。</w:t>
      </w:r>
    </w:p>
    <w:p w:rsidR="001C7482" w:rsidRDefault="00302A50">
      <w:pPr>
        <w:pStyle w:val="378020"/>
        <w:snapToGrid w:val="0"/>
        <w:spacing w:line="360" w:lineRule="auto"/>
        <w:outlineLvl w:val="3"/>
        <w:rPr>
          <w:sz w:val="21"/>
        </w:rPr>
      </w:pPr>
      <w:bookmarkStart w:id="361" w:name="_Toc152045636"/>
      <w:bookmarkStart w:id="362" w:name="_Toc152042414"/>
      <w:bookmarkStart w:id="363" w:name="_Toc144974604"/>
      <w:bookmarkStart w:id="364" w:name="_Toc179632654"/>
      <w:r>
        <w:rPr>
          <w:rFonts w:hint="eastAsia"/>
          <w:sz w:val="21"/>
        </w:rPr>
        <w:t>3.3</w:t>
      </w:r>
      <w:r>
        <w:rPr>
          <w:rFonts w:hint="eastAsia"/>
          <w:sz w:val="21"/>
        </w:rPr>
        <w:t>监理人员</w:t>
      </w:r>
      <w:bookmarkEnd w:id="361"/>
      <w:bookmarkEnd w:id="362"/>
      <w:bookmarkEnd w:id="363"/>
      <w:bookmarkEnd w:id="364"/>
    </w:p>
    <w:p w:rsidR="001C7482" w:rsidRDefault="00302A50">
      <w:pPr>
        <w:snapToGrid w:val="0"/>
        <w:spacing w:beforeLines="0" w:line="360" w:lineRule="auto"/>
        <w:ind w:firstLineChars="200" w:firstLine="420"/>
      </w:pPr>
      <w:r>
        <w:rPr>
          <w:rFonts w:hint="eastAsia"/>
        </w:rPr>
        <w:t xml:space="preserve">3.3.1 </w:t>
      </w:r>
      <w:r>
        <w:rPr>
          <w:rFonts w:hint="eastAsia"/>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1C7482" w:rsidRDefault="00302A50">
      <w:pPr>
        <w:snapToGrid w:val="0"/>
        <w:spacing w:beforeLines="0" w:line="360" w:lineRule="auto"/>
        <w:ind w:firstLineChars="200" w:firstLine="420"/>
      </w:pPr>
      <w:r>
        <w:rPr>
          <w:rFonts w:hint="eastAsia"/>
        </w:rPr>
        <w:t xml:space="preserve">3.3.2 </w:t>
      </w:r>
      <w:r>
        <w:rPr>
          <w:rFonts w:hint="eastAsia"/>
        </w:rPr>
        <w:t>监理人员对承包人的任何工作、工程或其采用的材料和工程设备未在约定的或合理的期限内提出否定意见的，视为已获批准，但不影响监理人在以后拒绝该项工作、工程、材料或工程设备的权利。</w:t>
      </w:r>
    </w:p>
    <w:p w:rsidR="001C7482" w:rsidRDefault="00302A50">
      <w:pPr>
        <w:snapToGrid w:val="0"/>
        <w:spacing w:beforeLines="0" w:line="360" w:lineRule="auto"/>
        <w:ind w:firstLineChars="200" w:firstLine="420"/>
      </w:pPr>
      <w:r>
        <w:rPr>
          <w:rFonts w:hint="eastAsia"/>
        </w:rPr>
        <w:t xml:space="preserve">3.3.3 </w:t>
      </w:r>
      <w:r>
        <w:rPr>
          <w:rFonts w:hint="eastAsia"/>
        </w:rPr>
        <w:t>承包人对总监理工程师授权的监理人员发出的指示有疑问的，可向总监理工程师提出书面异议，总监理工程师应在</w:t>
      </w:r>
      <w:r>
        <w:rPr>
          <w:rFonts w:hint="eastAsia"/>
        </w:rPr>
        <w:t>48</w:t>
      </w:r>
      <w:r>
        <w:rPr>
          <w:rFonts w:hint="eastAsia"/>
        </w:rPr>
        <w:t>小时内对该指示予以确认、更改或撤销。</w:t>
      </w:r>
    </w:p>
    <w:p w:rsidR="001C7482" w:rsidRDefault="00302A50">
      <w:pPr>
        <w:snapToGrid w:val="0"/>
        <w:spacing w:beforeLines="0" w:line="360" w:lineRule="auto"/>
        <w:ind w:firstLineChars="200" w:firstLine="420"/>
      </w:pPr>
      <w:r>
        <w:rPr>
          <w:rFonts w:hint="eastAsia"/>
        </w:rPr>
        <w:t xml:space="preserve">3.3.4 </w:t>
      </w:r>
      <w:r>
        <w:rPr>
          <w:rFonts w:hint="eastAsia"/>
        </w:rPr>
        <w:t>除专用合同条款另有约定外，总监理工程师不应将第</w:t>
      </w:r>
      <w:r>
        <w:rPr>
          <w:rFonts w:hint="eastAsia"/>
        </w:rPr>
        <w:t>3.5</w:t>
      </w:r>
      <w:r>
        <w:rPr>
          <w:rFonts w:hint="eastAsia"/>
        </w:rPr>
        <w:t>款约定应由总监理工程师作出确定的权力授权或委托给其他监理人员。</w:t>
      </w:r>
    </w:p>
    <w:p w:rsidR="001C7482" w:rsidRDefault="00302A50">
      <w:pPr>
        <w:pStyle w:val="378020"/>
        <w:snapToGrid w:val="0"/>
        <w:spacing w:line="360" w:lineRule="auto"/>
        <w:outlineLvl w:val="3"/>
        <w:rPr>
          <w:sz w:val="21"/>
        </w:rPr>
      </w:pPr>
      <w:bookmarkStart w:id="365" w:name="_Toc152042415"/>
      <w:bookmarkStart w:id="366" w:name="_Toc152045637"/>
      <w:bookmarkStart w:id="367" w:name="_Toc144974605"/>
      <w:bookmarkStart w:id="368" w:name="_Toc179632655"/>
      <w:r>
        <w:rPr>
          <w:rFonts w:hint="eastAsia"/>
          <w:sz w:val="21"/>
        </w:rPr>
        <w:t>3.4</w:t>
      </w:r>
      <w:r>
        <w:rPr>
          <w:rFonts w:hint="eastAsia"/>
          <w:sz w:val="21"/>
        </w:rPr>
        <w:t>监理人的指示</w:t>
      </w:r>
      <w:bookmarkEnd w:id="365"/>
      <w:bookmarkEnd w:id="366"/>
      <w:bookmarkEnd w:id="367"/>
      <w:bookmarkEnd w:id="368"/>
    </w:p>
    <w:p w:rsidR="001C7482" w:rsidRDefault="00302A50">
      <w:pPr>
        <w:snapToGrid w:val="0"/>
        <w:spacing w:beforeLines="0" w:line="360" w:lineRule="auto"/>
        <w:ind w:firstLineChars="200" w:firstLine="420"/>
      </w:pPr>
      <w:r>
        <w:rPr>
          <w:rFonts w:hint="eastAsia"/>
        </w:rPr>
        <w:t xml:space="preserve">3.4.1 </w:t>
      </w:r>
      <w:r>
        <w:rPr>
          <w:rFonts w:hint="eastAsia"/>
        </w:rPr>
        <w:t>监理人应按第</w:t>
      </w:r>
      <w:r>
        <w:rPr>
          <w:rFonts w:hint="eastAsia"/>
        </w:rPr>
        <w:t>3.1</w:t>
      </w:r>
      <w:r>
        <w:rPr>
          <w:rFonts w:hint="eastAsia"/>
        </w:rPr>
        <w:t>款的约定向承包人发出指示，监理人的指示应盖有监理人授权的施工场地机构章，并由总监理工程师或总监理工程师按第</w:t>
      </w:r>
      <w:r>
        <w:rPr>
          <w:rFonts w:hint="eastAsia"/>
        </w:rPr>
        <w:t>3.3.1</w:t>
      </w:r>
      <w:r>
        <w:rPr>
          <w:rFonts w:hint="eastAsia"/>
        </w:rPr>
        <w:t>项约定授权的监理人员签字。</w:t>
      </w:r>
    </w:p>
    <w:p w:rsidR="001C7482" w:rsidRDefault="00302A50">
      <w:pPr>
        <w:snapToGrid w:val="0"/>
        <w:spacing w:beforeLines="0" w:line="360" w:lineRule="auto"/>
        <w:ind w:firstLineChars="200" w:firstLine="420"/>
      </w:pPr>
      <w:r>
        <w:rPr>
          <w:rFonts w:hint="eastAsia"/>
        </w:rPr>
        <w:t xml:space="preserve">3.4.2 </w:t>
      </w:r>
      <w:r>
        <w:rPr>
          <w:rFonts w:hint="eastAsia"/>
        </w:rPr>
        <w:t>承包人收到监理人按第</w:t>
      </w:r>
      <w:r>
        <w:rPr>
          <w:rFonts w:hint="eastAsia"/>
        </w:rPr>
        <w:t>3.4.1</w:t>
      </w:r>
      <w:r>
        <w:rPr>
          <w:rFonts w:hint="eastAsia"/>
        </w:rPr>
        <w:t>项作出</w:t>
      </w:r>
      <w:r>
        <w:rPr>
          <w:rFonts w:hint="eastAsia"/>
        </w:rPr>
        <w:t>的指示后应遵照执行。指示构成变更的，应按第</w:t>
      </w:r>
      <w:r>
        <w:rPr>
          <w:rFonts w:hint="eastAsia"/>
        </w:rPr>
        <w:t>15</w:t>
      </w:r>
      <w:r>
        <w:rPr>
          <w:rFonts w:hint="eastAsia"/>
        </w:rPr>
        <w:t>条处理。</w:t>
      </w:r>
    </w:p>
    <w:p w:rsidR="001C7482" w:rsidRDefault="00302A50">
      <w:pPr>
        <w:snapToGrid w:val="0"/>
        <w:spacing w:beforeLines="0" w:line="360" w:lineRule="auto"/>
        <w:ind w:firstLineChars="200" w:firstLine="420"/>
      </w:pPr>
      <w:r>
        <w:rPr>
          <w:rFonts w:hint="eastAsia"/>
        </w:rPr>
        <w:t xml:space="preserve">3.4.3 </w:t>
      </w:r>
      <w:r>
        <w:rPr>
          <w:rFonts w:hint="eastAsia"/>
        </w:rPr>
        <w:t>在紧急情况下，总监理工程师或被授权的监理人员可以当场签发临时书面指示，承包人应遵照执行。承包人应在收到上述临时书面指示后</w:t>
      </w:r>
      <w:r>
        <w:rPr>
          <w:rFonts w:hint="eastAsia"/>
        </w:rPr>
        <w:t>24</w:t>
      </w:r>
      <w:r>
        <w:rPr>
          <w:rFonts w:hint="eastAsia"/>
        </w:rPr>
        <w:t>小时内，向监理人发出书面确认函。监理人在收到书面确认函后</w:t>
      </w:r>
      <w:r>
        <w:rPr>
          <w:rFonts w:hint="eastAsia"/>
        </w:rPr>
        <w:t>24</w:t>
      </w:r>
      <w:r>
        <w:rPr>
          <w:rFonts w:hint="eastAsia"/>
        </w:rPr>
        <w:t>小时内未予答复的，该书面确认函应被视为监理人的正式指示。</w:t>
      </w:r>
    </w:p>
    <w:p w:rsidR="001C7482" w:rsidRDefault="00302A50">
      <w:pPr>
        <w:snapToGrid w:val="0"/>
        <w:spacing w:beforeLines="0" w:line="360" w:lineRule="auto"/>
        <w:ind w:firstLineChars="200" w:firstLine="420"/>
      </w:pPr>
      <w:r>
        <w:rPr>
          <w:rFonts w:hint="eastAsia"/>
        </w:rPr>
        <w:t xml:space="preserve">3.4.4 </w:t>
      </w:r>
      <w:r>
        <w:rPr>
          <w:rFonts w:hint="eastAsia"/>
        </w:rPr>
        <w:t>除合同另有约定外，承包人只从总监理工程师或按第</w:t>
      </w:r>
      <w:r>
        <w:rPr>
          <w:rFonts w:hint="eastAsia"/>
        </w:rPr>
        <w:t>3.3.1</w:t>
      </w:r>
      <w:r>
        <w:rPr>
          <w:rFonts w:hint="eastAsia"/>
        </w:rPr>
        <w:t>项被授权的监理人员处取得指示。</w:t>
      </w:r>
    </w:p>
    <w:p w:rsidR="001C7482" w:rsidRDefault="00302A50">
      <w:pPr>
        <w:snapToGrid w:val="0"/>
        <w:spacing w:beforeLines="0" w:line="360" w:lineRule="auto"/>
        <w:ind w:firstLineChars="200" w:firstLine="420"/>
      </w:pPr>
      <w:r>
        <w:rPr>
          <w:rFonts w:hint="eastAsia"/>
        </w:rPr>
        <w:t xml:space="preserve">3.4.5 </w:t>
      </w:r>
      <w:r>
        <w:rPr>
          <w:rFonts w:hint="eastAsia"/>
        </w:rPr>
        <w:t>由于监理人未能按合同约定发出指示、指示延误或指示错误而导致承包人费用增加和（或）工期延误的</w:t>
      </w:r>
      <w:r>
        <w:rPr>
          <w:rFonts w:hint="eastAsia"/>
        </w:rPr>
        <w:t>，由发包人承担赔偿责任。</w:t>
      </w:r>
      <w:r>
        <w:rPr>
          <w:rFonts w:hint="eastAsia"/>
        </w:rPr>
        <w:t xml:space="preserve"> </w:t>
      </w:r>
    </w:p>
    <w:p w:rsidR="001C7482" w:rsidRDefault="00302A50">
      <w:pPr>
        <w:pStyle w:val="378020"/>
        <w:snapToGrid w:val="0"/>
        <w:spacing w:line="360" w:lineRule="auto"/>
        <w:outlineLvl w:val="3"/>
        <w:rPr>
          <w:sz w:val="21"/>
        </w:rPr>
      </w:pPr>
      <w:bookmarkStart w:id="369" w:name="_Toc144974606"/>
      <w:bookmarkStart w:id="370" w:name="_Toc152045638"/>
      <w:bookmarkStart w:id="371" w:name="_Toc152042416"/>
      <w:bookmarkStart w:id="372" w:name="_Toc179632656"/>
      <w:r>
        <w:rPr>
          <w:rFonts w:hint="eastAsia"/>
          <w:sz w:val="21"/>
        </w:rPr>
        <w:t>3.5</w:t>
      </w:r>
      <w:r>
        <w:rPr>
          <w:rFonts w:hint="eastAsia"/>
          <w:sz w:val="21"/>
        </w:rPr>
        <w:t>商定或确定</w:t>
      </w:r>
      <w:bookmarkEnd w:id="369"/>
      <w:bookmarkEnd w:id="370"/>
      <w:bookmarkEnd w:id="371"/>
      <w:bookmarkEnd w:id="372"/>
    </w:p>
    <w:p w:rsidR="001C7482" w:rsidRDefault="00302A50">
      <w:pPr>
        <w:snapToGrid w:val="0"/>
        <w:spacing w:beforeLines="0" w:line="360" w:lineRule="auto"/>
        <w:ind w:firstLineChars="200" w:firstLine="420"/>
      </w:pPr>
      <w:r>
        <w:rPr>
          <w:rFonts w:hint="eastAsia"/>
        </w:rPr>
        <w:t>3.5.1</w:t>
      </w:r>
      <w:r>
        <w:rPr>
          <w:rFonts w:hint="eastAsia"/>
        </w:rPr>
        <w:t>合同约定总监理工程师应按照本款对任何事项进行商定或确定时，总监理工程师应与合同当事人协商，尽量达成一致。不能达成一致的，总监理工程师应认真研究后审慎确定。</w:t>
      </w:r>
    </w:p>
    <w:p w:rsidR="001C7482" w:rsidRDefault="00302A50">
      <w:pPr>
        <w:snapToGrid w:val="0"/>
        <w:spacing w:beforeLines="0" w:line="360" w:lineRule="auto"/>
        <w:ind w:firstLineChars="200" w:firstLine="420"/>
      </w:pPr>
      <w:r>
        <w:rPr>
          <w:rFonts w:hint="eastAsia"/>
        </w:rPr>
        <w:t xml:space="preserve">3.5.2 </w:t>
      </w:r>
      <w:r>
        <w:rPr>
          <w:rFonts w:hint="eastAsia"/>
        </w:rPr>
        <w:t>总监理工程师应将商定或确定的事项通知合同当事人，并附详细依据。对总监理工程师</w:t>
      </w:r>
      <w:r>
        <w:rPr>
          <w:rFonts w:hint="eastAsia"/>
        </w:rPr>
        <w:lastRenderedPageBreak/>
        <w:t>的确定有异议的，构成争议，按照第</w:t>
      </w:r>
      <w:r>
        <w:rPr>
          <w:rFonts w:hint="eastAsia"/>
        </w:rPr>
        <w:t>24</w:t>
      </w:r>
      <w:r>
        <w:rPr>
          <w:rFonts w:hint="eastAsia"/>
        </w:rPr>
        <w:t>条的约定处理。在争议解决前，双方应暂按总监理工程师的确定执行，按照第</w:t>
      </w:r>
      <w:r>
        <w:rPr>
          <w:rFonts w:hint="eastAsia"/>
        </w:rPr>
        <w:t>24</w:t>
      </w:r>
      <w:r>
        <w:rPr>
          <w:rFonts w:hint="eastAsia"/>
        </w:rPr>
        <w:t>条的约定对总监理工程师的确定作出修改的，按修改后的结果执行。</w:t>
      </w:r>
    </w:p>
    <w:p w:rsidR="001C7482" w:rsidRDefault="00302A50">
      <w:pPr>
        <w:pStyle w:val="2TimesNewRoman5020"/>
        <w:snapToGrid w:val="0"/>
        <w:spacing w:before="0" w:line="360" w:lineRule="auto"/>
        <w:outlineLvl w:val="2"/>
        <w:rPr>
          <w:sz w:val="24"/>
        </w:rPr>
      </w:pPr>
      <w:bookmarkStart w:id="373" w:name="_Toc152042417"/>
      <w:bookmarkStart w:id="374" w:name="_Toc144974607"/>
      <w:bookmarkStart w:id="375" w:name="_Toc179632657"/>
      <w:bookmarkStart w:id="376" w:name="_Toc152045639"/>
      <w:bookmarkStart w:id="377" w:name="_Toc327996865"/>
      <w:bookmarkStart w:id="378" w:name="_Toc327997040"/>
      <w:r>
        <w:rPr>
          <w:rFonts w:hint="eastAsia"/>
          <w:sz w:val="24"/>
        </w:rPr>
        <w:t>4.</w:t>
      </w:r>
      <w:r>
        <w:rPr>
          <w:rFonts w:hint="eastAsia"/>
          <w:sz w:val="24"/>
        </w:rPr>
        <w:t>承包人</w:t>
      </w:r>
      <w:bookmarkEnd w:id="373"/>
      <w:bookmarkEnd w:id="374"/>
      <w:bookmarkEnd w:id="375"/>
      <w:bookmarkEnd w:id="376"/>
      <w:bookmarkEnd w:id="377"/>
      <w:bookmarkEnd w:id="378"/>
    </w:p>
    <w:p w:rsidR="001C7482" w:rsidRDefault="00302A50">
      <w:pPr>
        <w:pStyle w:val="378020"/>
        <w:snapToGrid w:val="0"/>
        <w:spacing w:line="360" w:lineRule="auto"/>
        <w:outlineLvl w:val="3"/>
        <w:rPr>
          <w:sz w:val="21"/>
        </w:rPr>
      </w:pPr>
      <w:bookmarkStart w:id="379" w:name="_Toc152042418"/>
      <w:bookmarkStart w:id="380" w:name="_Toc179632658"/>
      <w:bookmarkStart w:id="381" w:name="_Toc152045640"/>
      <w:bookmarkStart w:id="382" w:name="_Toc144974608"/>
      <w:r>
        <w:rPr>
          <w:rFonts w:hint="eastAsia"/>
          <w:sz w:val="21"/>
        </w:rPr>
        <w:t>4.1</w:t>
      </w:r>
      <w:r>
        <w:rPr>
          <w:rFonts w:hint="eastAsia"/>
          <w:sz w:val="21"/>
        </w:rPr>
        <w:t>承包人的一般义务</w:t>
      </w:r>
      <w:bookmarkEnd w:id="379"/>
      <w:bookmarkEnd w:id="380"/>
      <w:bookmarkEnd w:id="381"/>
      <w:bookmarkEnd w:id="382"/>
    </w:p>
    <w:p w:rsidR="001C7482" w:rsidRDefault="00302A50">
      <w:pPr>
        <w:snapToGrid w:val="0"/>
        <w:spacing w:beforeLines="0" w:line="360" w:lineRule="auto"/>
        <w:ind w:firstLineChars="200" w:firstLine="420"/>
      </w:pPr>
      <w:r>
        <w:rPr>
          <w:rFonts w:hint="eastAsia"/>
        </w:rPr>
        <w:t>4.1</w:t>
      </w:r>
      <w:r>
        <w:rPr>
          <w:rFonts w:hint="eastAsia"/>
        </w:rPr>
        <w:t xml:space="preserve">.1 </w:t>
      </w:r>
      <w:r>
        <w:rPr>
          <w:rFonts w:ascii="宋体" w:hAnsi="宋体" w:hint="eastAsia"/>
        </w:rPr>
        <w:t>遵守法律</w:t>
      </w:r>
    </w:p>
    <w:p w:rsidR="001C7482" w:rsidRDefault="00302A50">
      <w:pPr>
        <w:snapToGrid w:val="0"/>
        <w:spacing w:beforeLines="0" w:line="360" w:lineRule="auto"/>
        <w:ind w:firstLineChars="200" w:firstLine="420"/>
      </w:pPr>
      <w:r>
        <w:rPr>
          <w:rFonts w:hint="eastAsia"/>
        </w:rPr>
        <w:t>承包人在履行合同过程中应遵守法律，并保证发包人免于承担因承包人违反法律而引起的任何责任。</w:t>
      </w:r>
    </w:p>
    <w:p w:rsidR="001C7482" w:rsidRDefault="00302A50">
      <w:pPr>
        <w:snapToGrid w:val="0"/>
        <w:spacing w:beforeLines="0" w:line="360" w:lineRule="auto"/>
        <w:ind w:firstLineChars="200" w:firstLine="420"/>
      </w:pPr>
      <w:r>
        <w:rPr>
          <w:rFonts w:hint="eastAsia"/>
        </w:rPr>
        <w:t xml:space="preserve">4.1.2 </w:t>
      </w:r>
      <w:r>
        <w:rPr>
          <w:rFonts w:ascii="宋体" w:hAnsi="宋体" w:hint="eastAsia"/>
        </w:rPr>
        <w:t>依法纳税</w:t>
      </w:r>
    </w:p>
    <w:p w:rsidR="001C7482" w:rsidRDefault="00302A50">
      <w:pPr>
        <w:snapToGrid w:val="0"/>
        <w:spacing w:beforeLines="0" w:line="360" w:lineRule="auto"/>
        <w:ind w:firstLineChars="200" w:firstLine="420"/>
      </w:pPr>
      <w:r>
        <w:rPr>
          <w:rFonts w:hint="eastAsia"/>
        </w:rPr>
        <w:t>承包人应按有关法律规定纳税，应缴纳的税金包括在合同价格内。</w:t>
      </w:r>
    </w:p>
    <w:p w:rsidR="001C7482" w:rsidRDefault="00302A50">
      <w:pPr>
        <w:snapToGrid w:val="0"/>
        <w:spacing w:beforeLines="0" w:line="360" w:lineRule="auto"/>
        <w:ind w:firstLineChars="200" w:firstLine="420"/>
      </w:pPr>
      <w:r>
        <w:rPr>
          <w:rFonts w:hint="eastAsia"/>
        </w:rPr>
        <w:t xml:space="preserve">4.1.3 </w:t>
      </w:r>
      <w:r>
        <w:rPr>
          <w:rFonts w:ascii="宋体" w:hAnsi="宋体" w:hint="eastAsia"/>
        </w:rPr>
        <w:t>完成各项承包工作</w:t>
      </w:r>
    </w:p>
    <w:p w:rsidR="001C7482" w:rsidRDefault="00302A50">
      <w:pPr>
        <w:snapToGrid w:val="0"/>
        <w:spacing w:beforeLines="0" w:line="360" w:lineRule="auto"/>
        <w:ind w:firstLineChars="200" w:firstLine="420"/>
      </w:pPr>
      <w:r>
        <w:rPr>
          <w:rFonts w:hint="eastAsia"/>
        </w:rPr>
        <w:t>承包人应按合同约定以及监理人根据第</w:t>
      </w:r>
      <w:r>
        <w:rPr>
          <w:rFonts w:hint="eastAsia"/>
        </w:rPr>
        <w:t>3.4</w:t>
      </w:r>
      <w:r>
        <w:rPr>
          <w:rFonts w:hint="eastAsia"/>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rsidR="001C7482" w:rsidRDefault="00302A50">
      <w:pPr>
        <w:snapToGrid w:val="0"/>
        <w:spacing w:beforeLines="0" w:line="360" w:lineRule="auto"/>
        <w:ind w:firstLineChars="200" w:firstLine="420"/>
      </w:pPr>
      <w:r>
        <w:rPr>
          <w:rFonts w:hint="eastAsia"/>
        </w:rPr>
        <w:t xml:space="preserve">4.1.4 </w:t>
      </w:r>
      <w:r>
        <w:rPr>
          <w:rFonts w:ascii="宋体" w:hAnsi="宋体" w:hint="eastAsia"/>
        </w:rPr>
        <w:t>对施工作业和施工方法</w:t>
      </w:r>
      <w:r>
        <w:rPr>
          <w:rFonts w:ascii="宋体" w:hAnsi="宋体" w:hint="eastAsia"/>
        </w:rPr>
        <w:t>的完备性负责</w:t>
      </w:r>
    </w:p>
    <w:p w:rsidR="001C7482" w:rsidRDefault="00302A50">
      <w:pPr>
        <w:snapToGrid w:val="0"/>
        <w:spacing w:beforeLines="0" w:line="360" w:lineRule="auto"/>
        <w:ind w:firstLineChars="200" w:firstLine="420"/>
      </w:pPr>
      <w:r>
        <w:rPr>
          <w:rFonts w:hint="eastAsia"/>
        </w:rPr>
        <w:t>承包人应按合同约定的工作内容和施工进度要求，编制施工组织设计和施工措施计划，并对所有施工作业和施工方法的完备性和安全可靠性负责。</w:t>
      </w:r>
    </w:p>
    <w:p w:rsidR="001C7482" w:rsidRDefault="00302A50">
      <w:pPr>
        <w:snapToGrid w:val="0"/>
        <w:spacing w:beforeLines="0" w:line="360" w:lineRule="auto"/>
        <w:ind w:firstLineChars="200" w:firstLine="420"/>
      </w:pPr>
      <w:r>
        <w:rPr>
          <w:rFonts w:hint="eastAsia"/>
        </w:rPr>
        <w:t xml:space="preserve">4.1.5 </w:t>
      </w:r>
      <w:r>
        <w:rPr>
          <w:rFonts w:ascii="宋体" w:hAnsi="宋体" w:hint="eastAsia"/>
        </w:rPr>
        <w:t>保证工程施工和人员的安全</w:t>
      </w:r>
    </w:p>
    <w:p w:rsidR="001C7482" w:rsidRDefault="00302A50">
      <w:pPr>
        <w:snapToGrid w:val="0"/>
        <w:spacing w:beforeLines="0" w:line="360" w:lineRule="auto"/>
        <w:ind w:firstLineChars="200" w:firstLine="420"/>
      </w:pPr>
      <w:r>
        <w:rPr>
          <w:rFonts w:hint="eastAsia"/>
        </w:rPr>
        <w:t>承包人应按第</w:t>
      </w:r>
      <w:r>
        <w:rPr>
          <w:rFonts w:hint="eastAsia"/>
        </w:rPr>
        <w:t>9.2</w:t>
      </w:r>
      <w:r>
        <w:rPr>
          <w:rFonts w:hint="eastAsia"/>
        </w:rPr>
        <w:t>款约定采取施工安全措施，确保工程及其人员、材料、设备和设施的安全，防止因工程施工造成的人身伤害和财产损失。</w:t>
      </w:r>
    </w:p>
    <w:p w:rsidR="001C7482" w:rsidRDefault="00302A50">
      <w:pPr>
        <w:snapToGrid w:val="0"/>
        <w:spacing w:beforeLines="0" w:line="360" w:lineRule="auto"/>
        <w:ind w:firstLineChars="200" w:firstLine="420"/>
      </w:pPr>
      <w:r>
        <w:rPr>
          <w:rFonts w:hint="eastAsia"/>
        </w:rPr>
        <w:t xml:space="preserve">4.1.6 </w:t>
      </w:r>
      <w:r>
        <w:rPr>
          <w:rFonts w:ascii="宋体" w:hAnsi="宋体" w:hint="eastAsia"/>
        </w:rPr>
        <w:t>负责施工场地及其周边环境与生态的保护工作</w:t>
      </w:r>
    </w:p>
    <w:p w:rsidR="001C7482" w:rsidRDefault="00302A50">
      <w:pPr>
        <w:snapToGrid w:val="0"/>
        <w:spacing w:beforeLines="0" w:line="360" w:lineRule="auto"/>
        <w:ind w:firstLineChars="200" w:firstLine="420"/>
      </w:pPr>
      <w:r>
        <w:rPr>
          <w:rFonts w:hint="eastAsia"/>
        </w:rPr>
        <w:t>承包人应按照第</w:t>
      </w:r>
      <w:r>
        <w:rPr>
          <w:rFonts w:hint="eastAsia"/>
        </w:rPr>
        <w:t>9.4</w:t>
      </w:r>
      <w:r>
        <w:rPr>
          <w:rFonts w:hint="eastAsia"/>
        </w:rPr>
        <w:t>款约定负责施工场地及其周边环境与生态的保护工作。</w:t>
      </w:r>
    </w:p>
    <w:p w:rsidR="001C7482" w:rsidRDefault="00302A50">
      <w:pPr>
        <w:snapToGrid w:val="0"/>
        <w:spacing w:beforeLines="0" w:line="360" w:lineRule="auto"/>
        <w:ind w:firstLineChars="200" w:firstLine="420"/>
      </w:pPr>
      <w:r>
        <w:rPr>
          <w:rFonts w:hint="eastAsia"/>
        </w:rPr>
        <w:t xml:space="preserve">4.1.7 </w:t>
      </w:r>
      <w:r>
        <w:rPr>
          <w:rFonts w:ascii="宋体" w:hAnsi="宋体" w:hint="eastAsia"/>
        </w:rPr>
        <w:t>避免施工对公众与他人的利益造成损害</w:t>
      </w:r>
    </w:p>
    <w:p w:rsidR="001C7482" w:rsidRDefault="00302A50">
      <w:pPr>
        <w:snapToGrid w:val="0"/>
        <w:spacing w:beforeLines="0" w:line="360" w:lineRule="auto"/>
        <w:ind w:firstLineChars="200" w:firstLine="420"/>
      </w:pPr>
      <w:r>
        <w:rPr>
          <w:rFonts w:hint="eastAsia"/>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1C7482" w:rsidRDefault="00302A50">
      <w:pPr>
        <w:snapToGrid w:val="0"/>
        <w:spacing w:beforeLines="0" w:line="360" w:lineRule="auto"/>
        <w:ind w:firstLineChars="200" w:firstLine="420"/>
      </w:pPr>
      <w:r>
        <w:rPr>
          <w:rFonts w:hint="eastAsia"/>
        </w:rPr>
        <w:t xml:space="preserve">4.1.8 </w:t>
      </w:r>
      <w:r>
        <w:rPr>
          <w:rFonts w:ascii="宋体" w:hAnsi="宋体" w:hint="eastAsia"/>
        </w:rPr>
        <w:t>为他人提供方便</w:t>
      </w:r>
    </w:p>
    <w:p w:rsidR="001C7482" w:rsidRDefault="00302A50">
      <w:pPr>
        <w:snapToGrid w:val="0"/>
        <w:spacing w:beforeLines="0" w:line="360" w:lineRule="auto"/>
        <w:ind w:firstLineChars="200" w:firstLine="420"/>
      </w:pPr>
      <w:r>
        <w:rPr>
          <w:rFonts w:hint="eastAsia"/>
        </w:rPr>
        <w:t>承包人应按监理人的指示为他人在施工场地或附近实施与工程有关的其他各项工作提供可能的条件。除合同另有约定外，提供有关条件的内容和可能发生的费用，由监理人按第</w:t>
      </w:r>
      <w:r>
        <w:rPr>
          <w:rFonts w:hint="eastAsia"/>
        </w:rPr>
        <w:t>3.5</w:t>
      </w:r>
      <w:r>
        <w:rPr>
          <w:rFonts w:hint="eastAsia"/>
        </w:rPr>
        <w:t>款商定或确定。</w:t>
      </w:r>
    </w:p>
    <w:p w:rsidR="001C7482" w:rsidRDefault="00302A50">
      <w:pPr>
        <w:snapToGrid w:val="0"/>
        <w:spacing w:beforeLines="0" w:line="360" w:lineRule="auto"/>
        <w:ind w:firstLineChars="200" w:firstLine="420"/>
      </w:pPr>
      <w:r>
        <w:rPr>
          <w:rFonts w:hint="eastAsia"/>
        </w:rPr>
        <w:t xml:space="preserve">4.1.9 </w:t>
      </w:r>
      <w:r>
        <w:rPr>
          <w:rFonts w:ascii="宋体" w:hAnsi="宋体" w:hint="eastAsia"/>
        </w:rPr>
        <w:t>工程的维护和照管</w:t>
      </w:r>
    </w:p>
    <w:p w:rsidR="001C7482" w:rsidRDefault="00302A50">
      <w:pPr>
        <w:snapToGrid w:val="0"/>
        <w:spacing w:beforeLines="0" w:line="360" w:lineRule="auto"/>
        <w:ind w:firstLineChars="200" w:firstLine="420"/>
      </w:pPr>
      <w:r>
        <w:rPr>
          <w:rFonts w:hint="eastAsia"/>
        </w:rPr>
        <w:t>工程接收证书颁发前，承包人应负责照管和维护工程。工程接收证书颁发时尚有部分未</w:t>
      </w:r>
      <w:r>
        <w:rPr>
          <w:rFonts w:hint="eastAsia"/>
        </w:rPr>
        <w:t>竣工工程的，承包人还应负责该未竣工工程的照管和维护工作，直至竣工后移交给发包人为止。</w:t>
      </w:r>
    </w:p>
    <w:p w:rsidR="001C7482" w:rsidRDefault="00302A50">
      <w:pPr>
        <w:snapToGrid w:val="0"/>
        <w:spacing w:beforeLines="0" w:line="360" w:lineRule="auto"/>
        <w:ind w:firstLineChars="200" w:firstLine="420"/>
      </w:pPr>
      <w:r>
        <w:rPr>
          <w:rFonts w:hint="eastAsia"/>
        </w:rPr>
        <w:lastRenderedPageBreak/>
        <w:t xml:space="preserve">4.1.10 </w:t>
      </w:r>
      <w:r>
        <w:rPr>
          <w:rFonts w:ascii="宋体" w:hAnsi="宋体" w:hint="eastAsia"/>
        </w:rPr>
        <w:t>其他义务</w:t>
      </w:r>
    </w:p>
    <w:p w:rsidR="001C7482" w:rsidRDefault="00302A50">
      <w:pPr>
        <w:snapToGrid w:val="0"/>
        <w:spacing w:beforeLines="0" w:line="360" w:lineRule="auto"/>
        <w:ind w:firstLineChars="200" w:firstLine="420"/>
      </w:pPr>
      <w:r>
        <w:rPr>
          <w:rFonts w:hint="eastAsia"/>
        </w:rPr>
        <w:t>承包人应履行合同约定的其他义务。</w:t>
      </w:r>
    </w:p>
    <w:p w:rsidR="001C7482" w:rsidRDefault="00302A50">
      <w:pPr>
        <w:pStyle w:val="378020"/>
        <w:snapToGrid w:val="0"/>
        <w:spacing w:line="360" w:lineRule="auto"/>
        <w:outlineLvl w:val="3"/>
        <w:rPr>
          <w:sz w:val="21"/>
        </w:rPr>
      </w:pPr>
      <w:bookmarkStart w:id="383" w:name="_Toc152042419"/>
      <w:bookmarkStart w:id="384" w:name="_Toc144974609"/>
      <w:bookmarkStart w:id="385" w:name="_Toc152045641"/>
      <w:bookmarkStart w:id="386" w:name="_Toc179632659"/>
      <w:r>
        <w:rPr>
          <w:rFonts w:hint="eastAsia"/>
          <w:sz w:val="21"/>
        </w:rPr>
        <w:t>4.2</w:t>
      </w:r>
      <w:r>
        <w:rPr>
          <w:rFonts w:hint="eastAsia"/>
          <w:sz w:val="21"/>
        </w:rPr>
        <w:t>履约担保</w:t>
      </w:r>
      <w:bookmarkEnd w:id="383"/>
      <w:bookmarkEnd w:id="384"/>
      <w:bookmarkEnd w:id="385"/>
      <w:bookmarkEnd w:id="386"/>
    </w:p>
    <w:p w:rsidR="001C7482" w:rsidRDefault="00302A50">
      <w:pPr>
        <w:snapToGrid w:val="0"/>
        <w:spacing w:beforeLines="0" w:line="360" w:lineRule="auto"/>
        <w:ind w:firstLineChars="200" w:firstLine="420"/>
      </w:pPr>
      <w:r>
        <w:rPr>
          <w:rFonts w:hint="eastAsia"/>
        </w:rPr>
        <w:t>承包人应保证其履约担保在发包人颁发工程接收证书前一直有效。发包人应在工程接收证书颁发后</w:t>
      </w:r>
      <w:r>
        <w:rPr>
          <w:rFonts w:hint="eastAsia"/>
        </w:rPr>
        <w:t>28</w:t>
      </w:r>
      <w:r>
        <w:rPr>
          <w:rFonts w:hint="eastAsia"/>
        </w:rPr>
        <w:t>天内把履约担保退还给承包人。</w:t>
      </w:r>
    </w:p>
    <w:p w:rsidR="001C7482" w:rsidRDefault="00302A50">
      <w:pPr>
        <w:pStyle w:val="378020"/>
        <w:snapToGrid w:val="0"/>
        <w:spacing w:line="360" w:lineRule="auto"/>
        <w:outlineLvl w:val="3"/>
        <w:rPr>
          <w:sz w:val="21"/>
        </w:rPr>
      </w:pPr>
      <w:bookmarkStart w:id="387" w:name="_Toc144974610"/>
      <w:bookmarkStart w:id="388" w:name="_Toc152042420"/>
      <w:bookmarkStart w:id="389" w:name="_Toc152045642"/>
      <w:bookmarkStart w:id="390" w:name="_Toc179632660"/>
      <w:r>
        <w:rPr>
          <w:rFonts w:hint="eastAsia"/>
          <w:sz w:val="21"/>
        </w:rPr>
        <w:t>4.3</w:t>
      </w:r>
      <w:r>
        <w:rPr>
          <w:rFonts w:hint="eastAsia"/>
          <w:sz w:val="21"/>
        </w:rPr>
        <w:t>分包</w:t>
      </w:r>
      <w:bookmarkEnd w:id="387"/>
      <w:bookmarkEnd w:id="388"/>
      <w:bookmarkEnd w:id="389"/>
      <w:bookmarkEnd w:id="390"/>
    </w:p>
    <w:p w:rsidR="001C7482" w:rsidRDefault="00302A50">
      <w:pPr>
        <w:snapToGrid w:val="0"/>
        <w:spacing w:beforeLines="0" w:line="360" w:lineRule="auto"/>
        <w:ind w:firstLineChars="200" w:firstLine="420"/>
      </w:pPr>
      <w:r>
        <w:rPr>
          <w:rFonts w:hint="eastAsia"/>
        </w:rPr>
        <w:t xml:space="preserve">4.3.1 </w:t>
      </w:r>
      <w:r>
        <w:rPr>
          <w:rFonts w:hint="eastAsia"/>
        </w:rPr>
        <w:t>承包人不得将其承包的全部工程转包给第三人，或将其承包的全部工程肢解后以分包的名义转包给第三人。</w:t>
      </w:r>
    </w:p>
    <w:p w:rsidR="001C7482" w:rsidRDefault="00302A50">
      <w:pPr>
        <w:snapToGrid w:val="0"/>
        <w:spacing w:beforeLines="0" w:line="360" w:lineRule="auto"/>
        <w:ind w:firstLineChars="200" w:firstLine="420"/>
      </w:pPr>
      <w:r>
        <w:rPr>
          <w:rFonts w:hint="eastAsia"/>
        </w:rPr>
        <w:t xml:space="preserve">4.3.2 </w:t>
      </w:r>
      <w:r>
        <w:rPr>
          <w:rFonts w:hint="eastAsia"/>
        </w:rPr>
        <w:t>承包人不得将工程主体、关键性工作分包给第三人。除专用合同条款另有约定外，未经发包人同意，承包人不得将工程的其他部分或工作分包给第三人。</w:t>
      </w:r>
    </w:p>
    <w:p w:rsidR="001C7482" w:rsidRDefault="00302A50">
      <w:pPr>
        <w:snapToGrid w:val="0"/>
        <w:spacing w:beforeLines="0" w:line="360" w:lineRule="auto"/>
        <w:ind w:firstLineChars="200" w:firstLine="420"/>
      </w:pPr>
      <w:r>
        <w:rPr>
          <w:rFonts w:hint="eastAsia"/>
        </w:rPr>
        <w:t xml:space="preserve">4.3.3 </w:t>
      </w:r>
      <w:r>
        <w:rPr>
          <w:rFonts w:hint="eastAsia"/>
        </w:rPr>
        <w:t>分包人的资格能力应与其分包工程的标准和规模相适应。</w:t>
      </w:r>
    </w:p>
    <w:p w:rsidR="001C7482" w:rsidRDefault="00302A50">
      <w:pPr>
        <w:snapToGrid w:val="0"/>
        <w:spacing w:beforeLines="0" w:line="360" w:lineRule="auto"/>
        <w:ind w:firstLineChars="200" w:firstLine="420"/>
      </w:pPr>
      <w:r>
        <w:rPr>
          <w:rFonts w:hint="eastAsia"/>
        </w:rPr>
        <w:t xml:space="preserve">4.3.4 </w:t>
      </w:r>
      <w:r>
        <w:rPr>
          <w:rFonts w:hint="eastAsia"/>
        </w:rPr>
        <w:t>按投标函附录约定分包工程的，承包人应向发包人和监理人提交分包合同副本。</w:t>
      </w:r>
    </w:p>
    <w:p w:rsidR="001C7482" w:rsidRDefault="00302A50">
      <w:pPr>
        <w:snapToGrid w:val="0"/>
        <w:spacing w:beforeLines="0" w:line="360" w:lineRule="auto"/>
        <w:ind w:firstLineChars="200" w:firstLine="420"/>
      </w:pPr>
      <w:r>
        <w:rPr>
          <w:rFonts w:hint="eastAsia"/>
        </w:rPr>
        <w:t xml:space="preserve">4.3.5 </w:t>
      </w:r>
      <w:r>
        <w:rPr>
          <w:rFonts w:hint="eastAsia"/>
        </w:rPr>
        <w:t>承包人应与分包人就分包工程向发包人承担连带责任。</w:t>
      </w:r>
    </w:p>
    <w:p w:rsidR="001C7482" w:rsidRDefault="00302A50">
      <w:pPr>
        <w:pStyle w:val="378020"/>
        <w:snapToGrid w:val="0"/>
        <w:spacing w:line="360" w:lineRule="auto"/>
        <w:outlineLvl w:val="3"/>
        <w:rPr>
          <w:sz w:val="21"/>
        </w:rPr>
      </w:pPr>
      <w:bookmarkStart w:id="391" w:name="_Toc179632661"/>
      <w:bookmarkStart w:id="392" w:name="_Toc152045643"/>
      <w:bookmarkStart w:id="393" w:name="_Toc144974611"/>
      <w:bookmarkStart w:id="394" w:name="_Toc152042421"/>
      <w:r>
        <w:rPr>
          <w:rFonts w:hint="eastAsia"/>
          <w:sz w:val="21"/>
        </w:rPr>
        <w:t>4.4</w:t>
      </w:r>
      <w:r>
        <w:rPr>
          <w:rFonts w:hint="eastAsia"/>
          <w:sz w:val="21"/>
        </w:rPr>
        <w:t>联合体</w:t>
      </w:r>
      <w:bookmarkEnd w:id="391"/>
      <w:bookmarkEnd w:id="392"/>
      <w:bookmarkEnd w:id="393"/>
      <w:bookmarkEnd w:id="394"/>
    </w:p>
    <w:p w:rsidR="001C7482" w:rsidRDefault="00302A50">
      <w:pPr>
        <w:snapToGrid w:val="0"/>
        <w:spacing w:beforeLines="0" w:line="360" w:lineRule="auto"/>
        <w:ind w:firstLineChars="200" w:firstLine="420"/>
      </w:pPr>
      <w:r>
        <w:rPr>
          <w:rFonts w:hint="eastAsia"/>
        </w:rPr>
        <w:t xml:space="preserve">4.4.1 </w:t>
      </w:r>
      <w:r>
        <w:rPr>
          <w:rFonts w:hint="eastAsia"/>
        </w:rPr>
        <w:t>联合体各方应共同与发包人签订合同协议书。联合体各方应为履行合同承担连带责任。</w:t>
      </w:r>
    </w:p>
    <w:p w:rsidR="001C7482" w:rsidRDefault="00302A50">
      <w:pPr>
        <w:snapToGrid w:val="0"/>
        <w:spacing w:beforeLines="0" w:line="360" w:lineRule="auto"/>
        <w:ind w:firstLineChars="200" w:firstLine="420"/>
      </w:pPr>
      <w:r>
        <w:rPr>
          <w:rFonts w:hint="eastAsia"/>
        </w:rPr>
        <w:t xml:space="preserve">4.4.2 </w:t>
      </w:r>
      <w:r>
        <w:rPr>
          <w:rFonts w:hint="eastAsia"/>
        </w:rPr>
        <w:t>联合体协议经发包人确认后作为合同附件。在履行合同过</w:t>
      </w:r>
      <w:r>
        <w:rPr>
          <w:rFonts w:hint="eastAsia"/>
        </w:rPr>
        <w:t>程中，未经发包人同意，不得修改联合体协议。</w:t>
      </w:r>
    </w:p>
    <w:p w:rsidR="001C7482" w:rsidRDefault="00302A50">
      <w:pPr>
        <w:snapToGrid w:val="0"/>
        <w:spacing w:beforeLines="0" w:line="360" w:lineRule="auto"/>
        <w:ind w:firstLineChars="200" w:firstLine="420"/>
      </w:pPr>
      <w:r>
        <w:rPr>
          <w:rFonts w:hint="eastAsia"/>
        </w:rPr>
        <w:t xml:space="preserve">4.4.3 </w:t>
      </w:r>
      <w:r>
        <w:rPr>
          <w:rFonts w:hint="eastAsia"/>
        </w:rPr>
        <w:t>联合体牵头人负责与发包人和监理人联系，并接受指示，负责组织联合体各成员全面履行合同。</w:t>
      </w:r>
    </w:p>
    <w:p w:rsidR="001C7482" w:rsidRDefault="00302A50">
      <w:pPr>
        <w:pStyle w:val="378020"/>
        <w:snapToGrid w:val="0"/>
        <w:spacing w:line="360" w:lineRule="auto"/>
        <w:outlineLvl w:val="3"/>
        <w:rPr>
          <w:sz w:val="21"/>
        </w:rPr>
      </w:pPr>
      <w:bookmarkStart w:id="395" w:name="_Toc144974612"/>
      <w:bookmarkStart w:id="396" w:name="_Toc152042422"/>
      <w:bookmarkStart w:id="397" w:name="_Toc152045644"/>
      <w:bookmarkStart w:id="398" w:name="_Toc179632662"/>
      <w:r>
        <w:rPr>
          <w:rFonts w:hint="eastAsia"/>
          <w:sz w:val="21"/>
        </w:rPr>
        <w:t>4.5</w:t>
      </w:r>
      <w:r>
        <w:rPr>
          <w:rFonts w:hint="eastAsia"/>
          <w:sz w:val="21"/>
        </w:rPr>
        <w:t>承包人项目经理</w:t>
      </w:r>
      <w:bookmarkEnd w:id="395"/>
      <w:bookmarkEnd w:id="396"/>
      <w:bookmarkEnd w:id="397"/>
      <w:bookmarkEnd w:id="398"/>
    </w:p>
    <w:p w:rsidR="001C7482" w:rsidRDefault="00302A50">
      <w:pPr>
        <w:snapToGrid w:val="0"/>
        <w:spacing w:beforeLines="0" w:line="360" w:lineRule="auto"/>
        <w:ind w:firstLineChars="200" w:firstLine="420"/>
      </w:pPr>
      <w:r>
        <w:rPr>
          <w:rFonts w:hint="eastAsia"/>
        </w:rPr>
        <w:t>4.5.1</w:t>
      </w:r>
      <w:r>
        <w:rPr>
          <w:rFonts w:hint="eastAsia"/>
        </w:rPr>
        <w:t>承包人应按合同约定指派项目经理，并在约定的期限内到职。承包人更换项目经理应事先征得发包人同意，并应在更换</w:t>
      </w:r>
      <w:r>
        <w:rPr>
          <w:rFonts w:hint="eastAsia"/>
        </w:rPr>
        <w:t>14</w:t>
      </w:r>
      <w:r>
        <w:rPr>
          <w:rFonts w:hint="eastAsia"/>
        </w:rPr>
        <w:t>天前通知发包人和监理人。承包人项目经理短期离开施工场地，应事先征得监理人同意，并委派代表代行其职责。</w:t>
      </w:r>
    </w:p>
    <w:p w:rsidR="001C7482" w:rsidRDefault="00302A50">
      <w:pPr>
        <w:snapToGrid w:val="0"/>
        <w:spacing w:beforeLines="0" w:line="360" w:lineRule="auto"/>
        <w:ind w:firstLineChars="200" w:firstLine="420"/>
      </w:pPr>
      <w:r>
        <w:rPr>
          <w:rFonts w:hint="eastAsia"/>
        </w:rPr>
        <w:t xml:space="preserve">4.5.2 </w:t>
      </w:r>
      <w:r>
        <w:rPr>
          <w:rFonts w:hint="eastAsia"/>
        </w:rPr>
        <w:t>承包人项目经理应按合同约定以及监理人按第</w:t>
      </w:r>
      <w:r>
        <w:rPr>
          <w:rFonts w:hint="eastAsia"/>
        </w:rPr>
        <w:t>3.4</w:t>
      </w:r>
      <w:r>
        <w:rPr>
          <w:rFonts w:hint="eastAsia"/>
        </w:rPr>
        <w:t>款作出的指示，负责组织合同工程的实施。在情况紧急且无法与监理人取得联系</w:t>
      </w:r>
      <w:r>
        <w:rPr>
          <w:rFonts w:hint="eastAsia"/>
        </w:rPr>
        <w:t>时，可采取保证工程和人员生命财产安全的紧急措施，并在采取措施后</w:t>
      </w:r>
      <w:r>
        <w:rPr>
          <w:rFonts w:hint="eastAsia"/>
        </w:rPr>
        <w:t>24</w:t>
      </w:r>
      <w:r>
        <w:rPr>
          <w:rFonts w:hint="eastAsia"/>
        </w:rPr>
        <w:t>小时内向监理人提交书面报告。</w:t>
      </w:r>
    </w:p>
    <w:p w:rsidR="001C7482" w:rsidRDefault="00302A50">
      <w:pPr>
        <w:snapToGrid w:val="0"/>
        <w:spacing w:beforeLines="0" w:line="360" w:lineRule="auto"/>
        <w:ind w:firstLineChars="200" w:firstLine="420"/>
      </w:pPr>
      <w:r>
        <w:rPr>
          <w:rFonts w:hint="eastAsia"/>
        </w:rPr>
        <w:t>4.5.3</w:t>
      </w:r>
      <w:r>
        <w:rPr>
          <w:rFonts w:hint="eastAsia"/>
        </w:rPr>
        <w:t>承包人为履行合同发出的一切函件均应盖有承包人授权的施工场地管理机构章，并由承包人项目经理或其授权代表签字。</w:t>
      </w:r>
    </w:p>
    <w:p w:rsidR="001C7482" w:rsidRDefault="00302A50">
      <w:pPr>
        <w:snapToGrid w:val="0"/>
        <w:spacing w:beforeLines="0" w:line="360" w:lineRule="auto"/>
        <w:ind w:firstLineChars="200" w:firstLine="420"/>
      </w:pPr>
      <w:r>
        <w:rPr>
          <w:rFonts w:hint="eastAsia"/>
        </w:rPr>
        <w:t xml:space="preserve">4.5.4 </w:t>
      </w:r>
      <w:r>
        <w:rPr>
          <w:rFonts w:hint="eastAsia"/>
        </w:rPr>
        <w:t>承包人项目经理可以授权其下属人员履行其某项职责，但事先应将这些人员的姓名和授权范围通知监理人。</w:t>
      </w:r>
    </w:p>
    <w:p w:rsidR="001C7482" w:rsidRDefault="00302A50">
      <w:pPr>
        <w:pStyle w:val="378020"/>
        <w:snapToGrid w:val="0"/>
        <w:spacing w:line="360" w:lineRule="auto"/>
        <w:outlineLvl w:val="3"/>
        <w:rPr>
          <w:sz w:val="21"/>
        </w:rPr>
      </w:pPr>
      <w:bookmarkStart w:id="399" w:name="_Toc179632663"/>
      <w:bookmarkStart w:id="400" w:name="_Toc152042423"/>
      <w:bookmarkStart w:id="401" w:name="_Toc144974613"/>
      <w:bookmarkStart w:id="402" w:name="_Toc152045645"/>
      <w:r>
        <w:rPr>
          <w:rFonts w:hint="eastAsia"/>
          <w:sz w:val="21"/>
        </w:rPr>
        <w:t>4.6</w:t>
      </w:r>
      <w:r>
        <w:rPr>
          <w:rFonts w:hint="eastAsia"/>
          <w:sz w:val="21"/>
        </w:rPr>
        <w:t>承包人人员的管理</w:t>
      </w:r>
      <w:bookmarkEnd w:id="399"/>
      <w:bookmarkEnd w:id="400"/>
      <w:bookmarkEnd w:id="401"/>
      <w:bookmarkEnd w:id="402"/>
    </w:p>
    <w:p w:rsidR="001C7482" w:rsidRDefault="00302A50">
      <w:pPr>
        <w:snapToGrid w:val="0"/>
        <w:spacing w:beforeLines="0" w:line="360" w:lineRule="auto"/>
        <w:ind w:firstLineChars="200" w:firstLine="420"/>
      </w:pPr>
      <w:r>
        <w:rPr>
          <w:rFonts w:hint="eastAsia"/>
        </w:rPr>
        <w:t xml:space="preserve">4.6.1 </w:t>
      </w:r>
      <w:r>
        <w:rPr>
          <w:rFonts w:hint="eastAsia"/>
        </w:rPr>
        <w:t>承包人应在接到开工通知后</w:t>
      </w:r>
      <w:r>
        <w:rPr>
          <w:rFonts w:hint="eastAsia"/>
        </w:rPr>
        <w:t>28</w:t>
      </w:r>
      <w:r>
        <w:rPr>
          <w:rFonts w:hint="eastAsia"/>
        </w:rPr>
        <w:t>天内，向监理人提交承包人在施工场地的管理机构以及人员安排的报告，其内容应包括管理机构的设置、各主要岗位的技术和管理人员名单及其资格，以及</w:t>
      </w:r>
      <w:r>
        <w:rPr>
          <w:rFonts w:hint="eastAsia"/>
        </w:rPr>
        <w:lastRenderedPageBreak/>
        <w:t>各工种技术工人的安排状况。承包人应向监理人提交施工场地人员变动情况的报告。</w:t>
      </w:r>
    </w:p>
    <w:p w:rsidR="001C7482" w:rsidRDefault="00302A50">
      <w:pPr>
        <w:snapToGrid w:val="0"/>
        <w:spacing w:beforeLines="0" w:line="360" w:lineRule="auto"/>
        <w:ind w:firstLineChars="200" w:firstLine="420"/>
      </w:pPr>
      <w:r>
        <w:rPr>
          <w:rFonts w:hint="eastAsia"/>
        </w:rPr>
        <w:t xml:space="preserve">4.6.2 </w:t>
      </w:r>
      <w:r>
        <w:rPr>
          <w:rFonts w:hint="eastAsia"/>
        </w:rPr>
        <w:t>为完成合同约定的各项工作，承包人应向施工场地派遣或雇佣足够数量的下列人员：</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）具有相应资格的专业技工和合格的普工；</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）具有相应施工经验的技术人员；</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）具有相应岗位资格的各级管理人员。</w:t>
      </w:r>
    </w:p>
    <w:p w:rsidR="001C7482" w:rsidRDefault="00302A50">
      <w:pPr>
        <w:snapToGrid w:val="0"/>
        <w:spacing w:beforeLines="0" w:line="360" w:lineRule="auto"/>
        <w:ind w:firstLineChars="200" w:firstLine="420"/>
      </w:pPr>
      <w:r>
        <w:rPr>
          <w:rFonts w:hint="eastAsia"/>
        </w:rPr>
        <w:t xml:space="preserve">4.6.3 </w:t>
      </w:r>
      <w:r>
        <w:rPr>
          <w:rFonts w:hint="eastAsia"/>
        </w:rPr>
        <w:t>承包人安排在施工场地的主要管理人员和技术骨干应相对稳</w:t>
      </w:r>
      <w:r>
        <w:rPr>
          <w:rFonts w:hint="eastAsia"/>
        </w:rPr>
        <w:t>定。承包人更换主要管理人员和技术骨干时，应取得监理人的同意。</w:t>
      </w:r>
    </w:p>
    <w:p w:rsidR="001C7482" w:rsidRDefault="00302A50">
      <w:pPr>
        <w:snapToGrid w:val="0"/>
        <w:spacing w:beforeLines="0" w:line="360" w:lineRule="auto"/>
        <w:ind w:firstLineChars="200" w:firstLine="420"/>
      </w:pPr>
      <w:r>
        <w:rPr>
          <w:rFonts w:hint="eastAsia"/>
        </w:rPr>
        <w:t xml:space="preserve">4.6.4 </w:t>
      </w:r>
      <w:r>
        <w:rPr>
          <w:rFonts w:hint="eastAsia"/>
        </w:rPr>
        <w:t>特殊岗位的工作人员均应持有相应的资格证明，监理人有权随时检查。监理人认为有必要时，可进行现场考核。</w:t>
      </w:r>
    </w:p>
    <w:p w:rsidR="001C7482" w:rsidRDefault="00302A50">
      <w:pPr>
        <w:pStyle w:val="378020"/>
        <w:snapToGrid w:val="0"/>
        <w:spacing w:line="360" w:lineRule="auto"/>
        <w:outlineLvl w:val="3"/>
        <w:rPr>
          <w:sz w:val="21"/>
        </w:rPr>
      </w:pPr>
      <w:bookmarkStart w:id="403" w:name="_Toc179632664"/>
      <w:bookmarkStart w:id="404" w:name="_Toc152045646"/>
      <w:bookmarkStart w:id="405" w:name="_Toc152042424"/>
      <w:bookmarkStart w:id="406" w:name="_Toc144974614"/>
      <w:r>
        <w:rPr>
          <w:rFonts w:hint="eastAsia"/>
          <w:sz w:val="21"/>
        </w:rPr>
        <w:t>4.7</w:t>
      </w:r>
      <w:r>
        <w:rPr>
          <w:rFonts w:hint="eastAsia"/>
          <w:sz w:val="21"/>
        </w:rPr>
        <w:t>撤换承包人项目经理和其他人员</w:t>
      </w:r>
      <w:bookmarkEnd w:id="403"/>
      <w:bookmarkEnd w:id="404"/>
      <w:bookmarkEnd w:id="405"/>
      <w:bookmarkEnd w:id="406"/>
    </w:p>
    <w:p w:rsidR="001C7482" w:rsidRDefault="00302A50">
      <w:pPr>
        <w:snapToGrid w:val="0"/>
        <w:spacing w:beforeLines="0" w:line="360" w:lineRule="auto"/>
        <w:ind w:firstLineChars="200" w:firstLine="420"/>
      </w:pPr>
      <w:r>
        <w:rPr>
          <w:rFonts w:hint="eastAsia"/>
        </w:rPr>
        <w:t>承包人应对其项目经理和其他人员进行有效管理。监理人要求撤换不能胜任本职工作、行为不端或玩忽职守的承包人项目经理和其他人员的，承包人应予以撤换。</w:t>
      </w:r>
    </w:p>
    <w:p w:rsidR="001C7482" w:rsidRDefault="00302A50">
      <w:pPr>
        <w:pStyle w:val="378020"/>
        <w:snapToGrid w:val="0"/>
        <w:spacing w:line="360" w:lineRule="auto"/>
        <w:outlineLvl w:val="3"/>
        <w:rPr>
          <w:sz w:val="21"/>
        </w:rPr>
      </w:pPr>
      <w:bookmarkStart w:id="407" w:name="_Toc152042425"/>
      <w:bookmarkStart w:id="408" w:name="_Toc144974615"/>
      <w:bookmarkStart w:id="409" w:name="_Toc152045647"/>
      <w:bookmarkStart w:id="410" w:name="_Toc179632665"/>
      <w:r>
        <w:rPr>
          <w:rFonts w:hint="eastAsia"/>
          <w:sz w:val="21"/>
        </w:rPr>
        <w:t>4.8</w:t>
      </w:r>
      <w:r>
        <w:rPr>
          <w:rFonts w:hint="eastAsia"/>
          <w:sz w:val="21"/>
        </w:rPr>
        <w:t>保障承包人人员的合法权益</w:t>
      </w:r>
      <w:bookmarkEnd w:id="407"/>
      <w:bookmarkEnd w:id="408"/>
      <w:bookmarkEnd w:id="409"/>
      <w:bookmarkEnd w:id="410"/>
    </w:p>
    <w:p w:rsidR="001C7482" w:rsidRDefault="00302A50">
      <w:pPr>
        <w:snapToGrid w:val="0"/>
        <w:spacing w:beforeLines="0" w:line="360" w:lineRule="auto"/>
        <w:ind w:firstLineChars="200" w:firstLine="420"/>
      </w:pPr>
      <w:r>
        <w:rPr>
          <w:rFonts w:hint="eastAsia"/>
        </w:rPr>
        <w:t xml:space="preserve">4.8.1 </w:t>
      </w:r>
      <w:r>
        <w:rPr>
          <w:rFonts w:hint="eastAsia"/>
        </w:rPr>
        <w:t>承包人应与其雇佣的人员签订劳动合同，并按时发放工资。</w:t>
      </w:r>
    </w:p>
    <w:p w:rsidR="001C7482" w:rsidRDefault="00302A50">
      <w:pPr>
        <w:snapToGrid w:val="0"/>
        <w:spacing w:beforeLines="0" w:line="360" w:lineRule="auto"/>
        <w:ind w:firstLineChars="200" w:firstLine="420"/>
      </w:pPr>
      <w:r>
        <w:rPr>
          <w:rFonts w:hint="eastAsia"/>
        </w:rPr>
        <w:t xml:space="preserve">4.8.2 </w:t>
      </w:r>
      <w:r>
        <w:rPr>
          <w:rFonts w:hint="eastAsia"/>
        </w:rPr>
        <w:t>承包人应按劳动法的规定安排工作时间，保证其雇佣人</w:t>
      </w:r>
      <w:r>
        <w:rPr>
          <w:rFonts w:hint="eastAsia"/>
        </w:rPr>
        <w:t>员享有休息和休假的权利。因工程施工的特殊需要占用休假日或延长工作时间的，应不超过法律规定的限度，并按法律规定给予补休或付酬。</w:t>
      </w:r>
    </w:p>
    <w:p w:rsidR="001C7482" w:rsidRDefault="00302A50">
      <w:pPr>
        <w:snapToGrid w:val="0"/>
        <w:spacing w:beforeLines="0" w:line="360" w:lineRule="auto"/>
        <w:ind w:firstLineChars="200" w:firstLine="420"/>
      </w:pPr>
      <w:r>
        <w:rPr>
          <w:rFonts w:hint="eastAsia"/>
        </w:rPr>
        <w:t xml:space="preserve">4.8.3 </w:t>
      </w:r>
      <w:r>
        <w:rPr>
          <w:rFonts w:hint="eastAsia"/>
        </w:rPr>
        <w:t>承包人应为其雇佣人员提供必要的食宿条件，以及符合环境保护和卫生要求的生活环境，在远离城镇的施工场地，还应配备必要的伤病防治和急救的医务人员与医疗设施。</w:t>
      </w:r>
    </w:p>
    <w:p w:rsidR="001C7482" w:rsidRDefault="00302A50">
      <w:pPr>
        <w:snapToGrid w:val="0"/>
        <w:spacing w:beforeLines="0" w:line="360" w:lineRule="auto"/>
        <w:ind w:firstLineChars="200" w:firstLine="420"/>
      </w:pPr>
      <w:r>
        <w:rPr>
          <w:rFonts w:hint="eastAsia"/>
        </w:rPr>
        <w:t xml:space="preserve">4.8.4 </w:t>
      </w:r>
      <w:r>
        <w:rPr>
          <w:rFonts w:hint="eastAsia"/>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1C7482" w:rsidRDefault="00302A50">
      <w:pPr>
        <w:snapToGrid w:val="0"/>
        <w:spacing w:beforeLines="0" w:line="360" w:lineRule="auto"/>
        <w:ind w:firstLineChars="200" w:firstLine="420"/>
      </w:pPr>
      <w:r>
        <w:rPr>
          <w:rFonts w:hint="eastAsia"/>
        </w:rPr>
        <w:t xml:space="preserve">4.8.5 </w:t>
      </w:r>
      <w:r>
        <w:rPr>
          <w:rFonts w:hint="eastAsia"/>
        </w:rPr>
        <w:t>承包</w:t>
      </w:r>
      <w:r>
        <w:rPr>
          <w:rFonts w:hint="eastAsia"/>
        </w:rPr>
        <w:t>人应按有关法律规定和合同约定，为其雇佣人员办理保险。</w:t>
      </w:r>
    </w:p>
    <w:p w:rsidR="001C7482" w:rsidRDefault="00302A50">
      <w:pPr>
        <w:snapToGrid w:val="0"/>
        <w:spacing w:beforeLines="0" w:line="360" w:lineRule="auto"/>
        <w:ind w:firstLineChars="200" w:firstLine="420"/>
      </w:pPr>
      <w:r>
        <w:rPr>
          <w:rFonts w:hint="eastAsia"/>
        </w:rPr>
        <w:t xml:space="preserve">4.8.6 </w:t>
      </w:r>
      <w:r>
        <w:rPr>
          <w:rFonts w:hint="eastAsia"/>
        </w:rPr>
        <w:t>承包人应负责处理其雇佣人员因工伤亡事故的善后事宜。</w:t>
      </w:r>
    </w:p>
    <w:p w:rsidR="001C7482" w:rsidRDefault="00302A50">
      <w:pPr>
        <w:pStyle w:val="378020"/>
        <w:snapToGrid w:val="0"/>
        <w:spacing w:line="360" w:lineRule="auto"/>
        <w:outlineLvl w:val="3"/>
        <w:rPr>
          <w:sz w:val="21"/>
        </w:rPr>
      </w:pPr>
      <w:bookmarkStart w:id="411" w:name="_Toc144974616"/>
      <w:bookmarkStart w:id="412" w:name="_Toc179632666"/>
      <w:bookmarkStart w:id="413" w:name="_Toc152042426"/>
      <w:bookmarkStart w:id="414" w:name="_Toc152045648"/>
      <w:r>
        <w:rPr>
          <w:rFonts w:hint="eastAsia"/>
          <w:sz w:val="21"/>
        </w:rPr>
        <w:t>4.9</w:t>
      </w:r>
      <w:r>
        <w:rPr>
          <w:rFonts w:hint="eastAsia"/>
          <w:sz w:val="21"/>
        </w:rPr>
        <w:t>工程价款应专款专用</w:t>
      </w:r>
      <w:bookmarkEnd w:id="411"/>
      <w:bookmarkEnd w:id="412"/>
      <w:bookmarkEnd w:id="413"/>
      <w:bookmarkEnd w:id="414"/>
    </w:p>
    <w:p w:rsidR="001C7482" w:rsidRDefault="00302A50">
      <w:pPr>
        <w:snapToGrid w:val="0"/>
        <w:spacing w:beforeLines="0" w:line="360" w:lineRule="auto"/>
        <w:ind w:firstLineChars="200" w:firstLine="420"/>
      </w:pPr>
      <w:r>
        <w:rPr>
          <w:rFonts w:hint="eastAsia"/>
        </w:rPr>
        <w:t>发包人按合同约定支付给承包人的各项价款应专用于合同工程。</w:t>
      </w:r>
    </w:p>
    <w:p w:rsidR="001C7482" w:rsidRDefault="00302A50">
      <w:pPr>
        <w:pStyle w:val="378020"/>
        <w:snapToGrid w:val="0"/>
        <w:spacing w:line="360" w:lineRule="auto"/>
        <w:outlineLvl w:val="3"/>
        <w:rPr>
          <w:sz w:val="21"/>
        </w:rPr>
      </w:pPr>
      <w:bookmarkStart w:id="415" w:name="_Toc152042427"/>
      <w:bookmarkStart w:id="416" w:name="_Toc144974617"/>
      <w:bookmarkStart w:id="417" w:name="_Toc179632667"/>
      <w:bookmarkStart w:id="418" w:name="_Toc152045649"/>
      <w:r>
        <w:rPr>
          <w:rFonts w:hint="eastAsia"/>
          <w:sz w:val="21"/>
        </w:rPr>
        <w:t>4.10</w:t>
      </w:r>
      <w:r>
        <w:rPr>
          <w:rFonts w:hint="eastAsia"/>
          <w:sz w:val="21"/>
        </w:rPr>
        <w:t>承包人现场查勘</w:t>
      </w:r>
      <w:bookmarkEnd w:id="415"/>
      <w:bookmarkEnd w:id="416"/>
      <w:bookmarkEnd w:id="417"/>
      <w:bookmarkEnd w:id="418"/>
    </w:p>
    <w:p w:rsidR="001C7482" w:rsidRDefault="00302A50">
      <w:pPr>
        <w:snapToGrid w:val="0"/>
        <w:spacing w:beforeLines="0" w:line="360" w:lineRule="auto"/>
        <w:ind w:firstLineChars="200" w:firstLine="420"/>
      </w:pPr>
      <w:r>
        <w:rPr>
          <w:rFonts w:hint="eastAsia"/>
        </w:rPr>
        <w:t xml:space="preserve">4.10.1 </w:t>
      </w:r>
      <w:r>
        <w:rPr>
          <w:rFonts w:hint="eastAsia"/>
        </w:rPr>
        <w:t>发包人应将其持有的现场地质勘探资料、水文气象资料提供给承包人，并对其准确性负责。但承包人应对其阅读上述有关资料后所作出的解释和推断负责。</w:t>
      </w:r>
    </w:p>
    <w:p w:rsidR="001C7482" w:rsidRDefault="00302A50">
      <w:pPr>
        <w:snapToGrid w:val="0"/>
        <w:spacing w:beforeLines="0" w:line="360" w:lineRule="auto"/>
        <w:ind w:firstLineChars="200" w:firstLine="420"/>
      </w:pPr>
      <w:r>
        <w:rPr>
          <w:rFonts w:hint="eastAsia"/>
        </w:rPr>
        <w:t xml:space="preserve">4.10.2 </w:t>
      </w:r>
      <w:r>
        <w:rPr>
          <w:rFonts w:hint="eastAsia"/>
        </w:rPr>
        <w:t>承包人应对施工场地和周围环境进行查勘，并收集有关地质、水文、气象条件、交通条件、风俗习惯以及其他为完成合同工作有关的当地</w:t>
      </w:r>
      <w:r>
        <w:rPr>
          <w:rFonts w:hint="eastAsia"/>
        </w:rPr>
        <w:t>资料。在全部合同工作中，应视为承包人已充分估计了应承担的责任和风险。</w:t>
      </w:r>
    </w:p>
    <w:p w:rsidR="001C7482" w:rsidRDefault="00302A50">
      <w:pPr>
        <w:pStyle w:val="378020"/>
        <w:snapToGrid w:val="0"/>
        <w:spacing w:line="360" w:lineRule="auto"/>
        <w:outlineLvl w:val="3"/>
        <w:rPr>
          <w:sz w:val="21"/>
        </w:rPr>
      </w:pPr>
      <w:bookmarkStart w:id="419" w:name="_Toc152045650"/>
      <w:bookmarkStart w:id="420" w:name="_Toc179632668"/>
      <w:bookmarkStart w:id="421" w:name="_Toc152042428"/>
      <w:bookmarkStart w:id="422" w:name="_Toc144974618"/>
      <w:r>
        <w:rPr>
          <w:rFonts w:hint="eastAsia"/>
          <w:sz w:val="21"/>
        </w:rPr>
        <w:lastRenderedPageBreak/>
        <w:t>4.11</w:t>
      </w:r>
      <w:r>
        <w:rPr>
          <w:rFonts w:hint="eastAsia"/>
          <w:sz w:val="21"/>
        </w:rPr>
        <w:t>不利物质条件</w:t>
      </w:r>
      <w:bookmarkEnd w:id="419"/>
      <w:bookmarkEnd w:id="420"/>
      <w:bookmarkEnd w:id="421"/>
      <w:bookmarkEnd w:id="422"/>
    </w:p>
    <w:p w:rsidR="001C7482" w:rsidRDefault="00302A50">
      <w:pPr>
        <w:snapToGrid w:val="0"/>
        <w:spacing w:beforeLines="0" w:line="360" w:lineRule="auto"/>
        <w:ind w:firstLineChars="200" w:firstLine="420"/>
      </w:pPr>
      <w:r>
        <w:rPr>
          <w:rFonts w:hint="eastAsia"/>
        </w:rPr>
        <w:t xml:space="preserve">4.11.1 </w:t>
      </w:r>
      <w:r>
        <w:rPr>
          <w:rFonts w:hint="eastAsia"/>
        </w:rPr>
        <w:t>不利物质条件，除专用合同条款另有约定外，是指承包人在施工场地遇到的不可预见的自然物质条件、非自然的物质障碍和污染物，包括地下和水文条件，但不包括气候条件。</w:t>
      </w:r>
    </w:p>
    <w:p w:rsidR="001C7482" w:rsidRDefault="00302A50">
      <w:pPr>
        <w:snapToGrid w:val="0"/>
        <w:spacing w:beforeLines="0" w:line="360" w:lineRule="auto"/>
        <w:ind w:firstLineChars="200" w:firstLine="420"/>
      </w:pPr>
      <w:r>
        <w:rPr>
          <w:rFonts w:hint="eastAsia"/>
        </w:rPr>
        <w:t xml:space="preserve">4.11.2 </w:t>
      </w:r>
      <w:r>
        <w:rPr>
          <w:rFonts w:hint="eastAsia"/>
        </w:rPr>
        <w:t>承包人遇到不利物质条件时，应采取适应不利物质条件的合理措施继续施工，并及时通知监理人。监理人应当及时发出指示，指示构成变更的，按第</w:t>
      </w:r>
      <w:r>
        <w:rPr>
          <w:rFonts w:hint="eastAsia"/>
        </w:rPr>
        <w:t>15</w:t>
      </w:r>
      <w:r>
        <w:rPr>
          <w:rFonts w:hint="eastAsia"/>
        </w:rPr>
        <w:t>条约定办理。监理人没有发出指示的，承包人因采取合理措施而增加的费用和（或）工期延误，由发包人承担。</w:t>
      </w:r>
    </w:p>
    <w:p w:rsidR="001C7482" w:rsidRDefault="00302A50">
      <w:pPr>
        <w:pStyle w:val="2TimesNewRoman5020"/>
        <w:snapToGrid w:val="0"/>
        <w:spacing w:before="0" w:line="360" w:lineRule="auto"/>
        <w:outlineLvl w:val="2"/>
        <w:rPr>
          <w:sz w:val="24"/>
        </w:rPr>
      </w:pPr>
      <w:bookmarkStart w:id="423" w:name="_Toc327996866"/>
      <w:bookmarkStart w:id="424" w:name="_Toc179632669"/>
      <w:bookmarkStart w:id="425" w:name="_Toc327997041"/>
      <w:bookmarkStart w:id="426" w:name="_Toc152045651"/>
      <w:bookmarkStart w:id="427" w:name="_Toc144974619"/>
      <w:bookmarkStart w:id="428" w:name="_Toc152042429"/>
      <w:r>
        <w:rPr>
          <w:rFonts w:hint="eastAsia"/>
          <w:sz w:val="24"/>
        </w:rPr>
        <w:t>5.</w:t>
      </w:r>
      <w:r>
        <w:rPr>
          <w:rFonts w:hint="eastAsia"/>
          <w:sz w:val="24"/>
        </w:rPr>
        <w:t>材料和工程设备</w:t>
      </w:r>
      <w:bookmarkEnd w:id="423"/>
      <w:bookmarkEnd w:id="424"/>
      <w:bookmarkEnd w:id="425"/>
      <w:bookmarkEnd w:id="426"/>
      <w:bookmarkEnd w:id="427"/>
      <w:bookmarkEnd w:id="428"/>
    </w:p>
    <w:p w:rsidR="001C7482" w:rsidRDefault="00302A50">
      <w:pPr>
        <w:pStyle w:val="378020"/>
        <w:snapToGrid w:val="0"/>
        <w:spacing w:line="360" w:lineRule="auto"/>
        <w:outlineLvl w:val="3"/>
        <w:rPr>
          <w:sz w:val="21"/>
        </w:rPr>
      </w:pPr>
      <w:bookmarkStart w:id="429" w:name="_Toc152045652"/>
      <w:bookmarkStart w:id="430" w:name="_Toc152042430"/>
      <w:bookmarkStart w:id="431" w:name="_Toc179632670"/>
      <w:bookmarkStart w:id="432" w:name="_Toc144974620"/>
      <w:r>
        <w:rPr>
          <w:rFonts w:hint="eastAsia"/>
          <w:sz w:val="21"/>
        </w:rPr>
        <w:t>5.1</w:t>
      </w:r>
      <w:r>
        <w:rPr>
          <w:rFonts w:hint="eastAsia"/>
          <w:sz w:val="21"/>
        </w:rPr>
        <w:t>承包人提供的材料和工程设备</w:t>
      </w:r>
      <w:bookmarkEnd w:id="429"/>
      <w:bookmarkEnd w:id="430"/>
      <w:bookmarkEnd w:id="431"/>
      <w:bookmarkEnd w:id="432"/>
    </w:p>
    <w:p w:rsidR="001C7482" w:rsidRDefault="00302A50">
      <w:pPr>
        <w:snapToGrid w:val="0"/>
        <w:spacing w:beforeLines="0" w:line="360" w:lineRule="auto"/>
        <w:ind w:firstLineChars="200" w:firstLine="420"/>
      </w:pPr>
      <w:r>
        <w:rPr>
          <w:rFonts w:hint="eastAsia"/>
        </w:rPr>
        <w:t xml:space="preserve">5.1.1 </w:t>
      </w:r>
      <w:r>
        <w:rPr>
          <w:rFonts w:hint="eastAsia"/>
        </w:rPr>
        <w:t>除专用合同条款另有约定外，承包人提供的材料和工程设备均由承包人负责采购、运输和保管。承包人应对其采购的材料和工程设备负责。</w:t>
      </w:r>
    </w:p>
    <w:p w:rsidR="001C7482" w:rsidRDefault="00302A50">
      <w:pPr>
        <w:snapToGrid w:val="0"/>
        <w:spacing w:beforeLines="0" w:line="360" w:lineRule="auto"/>
        <w:ind w:firstLineChars="200" w:firstLine="420"/>
      </w:pPr>
      <w:r>
        <w:rPr>
          <w:rFonts w:hint="eastAsia"/>
        </w:rPr>
        <w:t xml:space="preserve">5.1.2 </w:t>
      </w:r>
      <w:r>
        <w:rPr>
          <w:rFonts w:hint="eastAsia"/>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1C7482" w:rsidRDefault="00302A50">
      <w:pPr>
        <w:snapToGrid w:val="0"/>
        <w:spacing w:beforeLines="0" w:line="360" w:lineRule="auto"/>
        <w:ind w:firstLineChars="200" w:firstLine="420"/>
      </w:pPr>
      <w:r>
        <w:rPr>
          <w:rFonts w:hint="eastAsia"/>
        </w:rPr>
        <w:t>5.1.3</w:t>
      </w:r>
      <w:r>
        <w:rPr>
          <w:rFonts w:hint="eastAsia"/>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1C7482" w:rsidRDefault="00302A50">
      <w:pPr>
        <w:pStyle w:val="378020"/>
        <w:snapToGrid w:val="0"/>
        <w:spacing w:line="360" w:lineRule="auto"/>
        <w:outlineLvl w:val="3"/>
        <w:rPr>
          <w:sz w:val="21"/>
        </w:rPr>
      </w:pPr>
      <w:bookmarkStart w:id="433" w:name="_Toc144974621"/>
      <w:bookmarkStart w:id="434" w:name="_Toc152045653"/>
      <w:bookmarkStart w:id="435" w:name="_Toc152042431"/>
      <w:bookmarkStart w:id="436" w:name="_Toc179632671"/>
      <w:r>
        <w:rPr>
          <w:rFonts w:hint="eastAsia"/>
          <w:sz w:val="21"/>
        </w:rPr>
        <w:t>5.2</w:t>
      </w:r>
      <w:r>
        <w:rPr>
          <w:rFonts w:hint="eastAsia"/>
          <w:sz w:val="21"/>
        </w:rPr>
        <w:t>发包人提供的材料和工程设备</w:t>
      </w:r>
      <w:bookmarkEnd w:id="433"/>
      <w:bookmarkEnd w:id="434"/>
      <w:bookmarkEnd w:id="435"/>
      <w:bookmarkEnd w:id="436"/>
    </w:p>
    <w:p w:rsidR="001C7482" w:rsidRDefault="00302A50">
      <w:pPr>
        <w:snapToGrid w:val="0"/>
        <w:spacing w:beforeLines="0" w:line="360" w:lineRule="auto"/>
        <w:ind w:firstLineChars="200" w:firstLine="420"/>
      </w:pPr>
      <w:r>
        <w:rPr>
          <w:rFonts w:hint="eastAsia"/>
        </w:rPr>
        <w:t xml:space="preserve">5.2.1 </w:t>
      </w:r>
      <w:r>
        <w:rPr>
          <w:rFonts w:hint="eastAsia"/>
        </w:rPr>
        <w:t>发包人提供的材料和工程设备，应在专用合同条款中写明材料和工程设备的名称、规格、数量、价格、交货方式、交货地点和计划交货日期等。</w:t>
      </w:r>
    </w:p>
    <w:p w:rsidR="001C7482" w:rsidRDefault="00302A50">
      <w:pPr>
        <w:snapToGrid w:val="0"/>
        <w:spacing w:beforeLines="0" w:line="360" w:lineRule="auto"/>
        <w:ind w:firstLineChars="200" w:firstLine="420"/>
      </w:pPr>
      <w:r>
        <w:rPr>
          <w:rFonts w:hint="eastAsia"/>
        </w:rPr>
        <w:t xml:space="preserve">5.2.2 </w:t>
      </w:r>
      <w:r>
        <w:rPr>
          <w:rFonts w:hint="eastAsia"/>
        </w:rPr>
        <w:t>承包人应根据合同进度计划的安排，向监理人报送要求发包人交货的日期计划。发包人应按照监理人与合同双方</w:t>
      </w:r>
      <w:r>
        <w:rPr>
          <w:rFonts w:hint="eastAsia"/>
        </w:rPr>
        <w:t>当事人商定的交货日期，向承包人提交材料和工程设备。</w:t>
      </w:r>
    </w:p>
    <w:p w:rsidR="001C7482" w:rsidRDefault="00302A50">
      <w:pPr>
        <w:snapToGrid w:val="0"/>
        <w:spacing w:beforeLines="0" w:line="360" w:lineRule="auto"/>
        <w:ind w:firstLineChars="200" w:firstLine="420"/>
      </w:pPr>
      <w:r>
        <w:rPr>
          <w:rFonts w:hint="eastAsia"/>
        </w:rPr>
        <w:t xml:space="preserve">5.2.3 </w:t>
      </w:r>
      <w:r>
        <w:rPr>
          <w:rFonts w:hint="eastAsia"/>
        </w:rPr>
        <w:t>发包人应在材料和工程设备到货</w:t>
      </w:r>
      <w:r>
        <w:rPr>
          <w:rFonts w:hint="eastAsia"/>
        </w:rPr>
        <w:t>7</w:t>
      </w:r>
      <w:r>
        <w:rPr>
          <w:rFonts w:hint="eastAsia"/>
        </w:rPr>
        <w:t>天前通知承包人，承包人应会同监理人在约定的时间内，赴交货地点共同进行验收。除专用合同条款另有约定外，发包人提供的材料和工程设备验收后，由承包人负责接收、运输和保管。</w:t>
      </w:r>
    </w:p>
    <w:p w:rsidR="001C7482" w:rsidRDefault="00302A50">
      <w:pPr>
        <w:snapToGrid w:val="0"/>
        <w:spacing w:beforeLines="0" w:line="360" w:lineRule="auto"/>
        <w:ind w:firstLineChars="200" w:firstLine="420"/>
      </w:pPr>
      <w:r>
        <w:rPr>
          <w:rFonts w:hint="eastAsia"/>
        </w:rPr>
        <w:t xml:space="preserve">5.2.4 </w:t>
      </w:r>
      <w:r>
        <w:rPr>
          <w:rFonts w:hint="eastAsia"/>
        </w:rPr>
        <w:t>发包人要求向承包人提前交货的，承包人不得拒绝，但发包人应承担承包人由此增加的费用。</w:t>
      </w:r>
      <w:r>
        <w:rPr>
          <w:rFonts w:hint="eastAsia"/>
        </w:rPr>
        <w:t xml:space="preserve"> </w:t>
      </w:r>
    </w:p>
    <w:p w:rsidR="001C7482" w:rsidRDefault="00302A50">
      <w:pPr>
        <w:snapToGrid w:val="0"/>
        <w:spacing w:beforeLines="0" w:line="360" w:lineRule="auto"/>
        <w:ind w:firstLineChars="200" w:firstLine="420"/>
      </w:pPr>
      <w:r>
        <w:rPr>
          <w:rFonts w:hint="eastAsia"/>
        </w:rPr>
        <w:t xml:space="preserve">5.2.5 </w:t>
      </w:r>
      <w:r>
        <w:rPr>
          <w:rFonts w:hint="eastAsia"/>
        </w:rPr>
        <w:t>承包人要求更改交货日期或地点的，应事先报请监理人批准。由于承包人要求更改交货时间或地点所增加的费用和（或）工期延误由承包人承担。</w:t>
      </w:r>
      <w:r>
        <w:rPr>
          <w:rFonts w:hint="eastAsia"/>
        </w:rPr>
        <w:t xml:space="preserve"> </w:t>
      </w:r>
    </w:p>
    <w:p w:rsidR="001C7482" w:rsidRDefault="00302A50">
      <w:pPr>
        <w:snapToGrid w:val="0"/>
        <w:spacing w:beforeLines="0" w:line="360" w:lineRule="auto"/>
        <w:ind w:firstLineChars="200" w:firstLine="420"/>
      </w:pPr>
      <w:r>
        <w:rPr>
          <w:rFonts w:hint="eastAsia"/>
        </w:rPr>
        <w:t>5.2.6</w:t>
      </w:r>
      <w:r>
        <w:rPr>
          <w:rFonts w:hint="eastAsia"/>
        </w:rPr>
        <w:t xml:space="preserve"> </w:t>
      </w:r>
      <w:r>
        <w:rPr>
          <w:rFonts w:hint="eastAsia"/>
        </w:rPr>
        <w:t>发包人提供的材料和工程设备的规格、数量或质量不符合合同要求，或由于发包人原因发生交货日期延误及交货地点变更等情况的，发包人应承担由此增加的费用和（或）工期延误，并向承包人支付合理利润。</w:t>
      </w:r>
    </w:p>
    <w:p w:rsidR="001C7482" w:rsidRDefault="00302A50">
      <w:pPr>
        <w:pStyle w:val="378020"/>
        <w:snapToGrid w:val="0"/>
        <w:spacing w:line="360" w:lineRule="auto"/>
        <w:outlineLvl w:val="3"/>
        <w:rPr>
          <w:sz w:val="21"/>
        </w:rPr>
      </w:pPr>
      <w:bookmarkStart w:id="437" w:name="_Toc152042432"/>
      <w:bookmarkStart w:id="438" w:name="_Toc144974622"/>
      <w:bookmarkStart w:id="439" w:name="_Toc179632672"/>
      <w:bookmarkStart w:id="440" w:name="_Toc152045654"/>
      <w:r>
        <w:rPr>
          <w:rFonts w:hint="eastAsia"/>
          <w:sz w:val="21"/>
        </w:rPr>
        <w:t>5.3</w:t>
      </w:r>
      <w:r>
        <w:rPr>
          <w:rFonts w:hint="eastAsia"/>
          <w:sz w:val="21"/>
        </w:rPr>
        <w:t>材料和工程设备专用于合同工程</w:t>
      </w:r>
      <w:bookmarkEnd w:id="437"/>
      <w:bookmarkEnd w:id="438"/>
      <w:bookmarkEnd w:id="439"/>
      <w:bookmarkEnd w:id="440"/>
    </w:p>
    <w:p w:rsidR="001C7482" w:rsidRDefault="00302A50">
      <w:pPr>
        <w:snapToGrid w:val="0"/>
        <w:spacing w:beforeLines="0" w:line="360" w:lineRule="auto"/>
        <w:ind w:firstLineChars="200" w:firstLine="420"/>
      </w:pPr>
      <w:r>
        <w:rPr>
          <w:rFonts w:hint="eastAsia"/>
        </w:rPr>
        <w:t>5.3.1</w:t>
      </w:r>
      <w:r>
        <w:rPr>
          <w:rFonts w:hint="eastAsia"/>
        </w:rPr>
        <w:t>运入施工场地的材料、工程设备，包括备品备件、安装专用工器具与随机资料，必须专用</w:t>
      </w:r>
      <w:r>
        <w:rPr>
          <w:rFonts w:hint="eastAsia"/>
        </w:rPr>
        <w:lastRenderedPageBreak/>
        <w:t>于合同工程，未经监理人同意，承包人不得运出施工场地或挪作他用。</w:t>
      </w:r>
    </w:p>
    <w:p w:rsidR="001C7482" w:rsidRDefault="00302A50">
      <w:pPr>
        <w:snapToGrid w:val="0"/>
        <w:spacing w:beforeLines="0" w:line="360" w:lineRule="auto"/>
        <w:ind w:firstLineChars="200" w:firstLine="420"/>
      </w:pPr>
      <w:r>
        <w:rPr>
          <w:rFonts w:hint="eastAsia"/>
        </w:rPr>
        <w:t xml:space="preserve">5.3.2 </w:t>
      </w:r>
      <w:r>
        <w:rPr>
          <w:rFonts w:hint="eastAsia"/>
        </w:rPr>
        <w:t>随同工程设备运入施工场地的备品备件、专用工器具与随机资料，应由承包人会同监理人按供货人的装箱单清点后共同封存，未经监理人同意</w:t>
      </w:r>
      <w:r>
        <w:rPr>
          <w:rFonts w:hint="eastAsia"/>
        </w:rPr>
        <w:t>不得启用。承包人因合同工作需要使用上述物品时，应向监理人提出申请。</w:t>
      </w:r>
    </w:p>
    <w:p w:rsidR="001C7482" w:rsidRDefault="00302A50">
      <w:pPr>
        <w:pStyle w:val="378020"/>
        <w:snapToGrid w:val="0"/>
        <w:spacing w:line="360" w:lineRule="auto"/>
        <w:outlineLvl w:val="3"/>
        <w:rPr>
          <w:sz w:val="21"/>
        </w:rPr>
      </w:pPr>
      <w:bookmarkStart w:id="441" w:name="_Toc152042433"/>
      <w:bookmarkStart w:id="442" w:name="_Toc179632673"/>
      <w:bookmarkStart w:id="443" w:name="_Toc144974623"/>
      <w:bookmarkStart w:id="444" w:name="_Toc152045655"/>
      <w:r>
        <w:rPr>
          <w:rFonts w:hint="eastAsia"/>
          <w:sz w:val="21"/>
        </w:rPr>
        <w:t>5.4</w:t>
      </w:r>
      <w:r>
        <w:rPr>
          <w:rFonts w:hint="eastAsia"/>
          <w:sz w:val="21"/>
        </w:rPr>
        <w:t>禁止使用不合格的材料和工程设备</w:t>
      </w:r>
      <w:bookmarkEnd w:id="441"/>
      <w:bookmarkEnd w:id="442"/>
      <w:bookmarkEnd w:id="443"/>
      <w:bookmarkEnd w:id="444"/>
    </w:p>
    <w:p w:rsidR="001C7482" w:rsidRDefault="00302A50">
      <w:pPr>
        <w:snapToGrid w:val="0"/>
        <w:spacing w:beforeLines="0" w:line="360" w:lineRule="auto"/>
        <w:ind w:firstLineChars="200" w:firstLine="420"/>
      </w:pPr>
      <w:r>
        <w:rPr>
          <w:rFonts w:hint="eastAsia"/>
        </w:rPr>
        <w:t xml:space="preserve">5.4.1 </w:t>
      </w:r>
      <w:r>
        <w:rPr>
          <w:rFonts w:hint="eastAsia"/>
        </w:rPr>
        <w:t>监理人有权拒绝承包人提供的不合格材料或工程设备，并要求承包人立即进行更换。监理人应在更换后再次进行检查和检验，由此增加的费用和（或）工期延误由承包人承担。</w:t>
      </w:r>
    </w:p>
    <w:p w:rsidR="001C7482" w:rsidRDefault="00302A50">
      <w:pPr>
        <w:snapToGrid w:val="0"/>
        <w:spacing w:beforeLines="0" w:line="360" w:lineRule="auto"/>
        <w:ind w:firstLineChars="200" w:firstLine="420"/>
      </w:pPr>
      <w:r>
        <w:rPr>
          <w:rFonts w:hint="eastAsia"/>
        </w:rPr>
        <w:t xml:space="preserve">5.4.2 </w:t>
      </w:r>
      <w:r>
        <w:rPr>
          <w:rFonts w:hint="eastAsia"/>
        </w:rPr>
        <w:t>监理人发现承包人使用了不合格的材料和工程设备，应即时发出指示要求承包人立即改正，并禁止在工程中继续使用不合格的材料和工程设备。</w:t>
      </w:r>
    </w:p>
    <w:p w:rsidR="001C7482" w:rsidRDefault="00302A50">
      <w:pPr>
        <w:snapToGrid w:val="0"/>
        <w:spacing w:beforeLines="0" w:line="360" w:lineRule="auto"/>
        <w:ind w:firstLineChars="200" w:firstLine="420"/>
      </w:pPr>
      <w:r>
        <w:rPr>
          <w:rFonts w:hint="eastAsia"/>
        </w:rPr>
        <w:t xml:space="preserve">5.4.3 </w:t>
      </w:r>
      <w:r>
        <w:rPr>
          <w:rFonts w:hint="eastAsia"/>
        </w:rPr>
        <w:t>发包人提供的材料或工程设备不符合合同要求的，承包人有权拒绝，并可要求发包人更换，由此增</w:t>
      </w:r>
      <w:r>
        <w:rPr>
          <w:rFonts w:hint="eastAsia"/>
        </w:rPr>
        <w:t>加的费用和（或）工期延误由发包人承担。</w:t>
      </w:r>
    </w:p>
    <w:p w:rsidR="001C7482" w:rsidRDefault="00302A50">
      <w:pPr>
        <w:pStyle w:val="2TimesNewRoman5020"/>
        <w:snapToGrid w:val="0"/>
        <w:spacing w:before="0" w:line="360" w:lineRule="auto"/>
        <w:outlineLvl w:val="2"/>
        <w:rPr>
          <w:sz w:val="24"/>
        </w:rPr>
      </w:pPr>
      <w:bookmarkStart w:id="445" w:name="_Toc152045656"/>
      <w:bookmarkStart w:id="446" w:name="_Toc327996867"/>
      <w:bookmarkStart w:id="447" w:name="_Toc327997042"/>
      <w:bookmarkStart w:id="448" w:name="_Toc144974624"/>
      <w:bookmarkStart w:id="449" w:name="_Toc152042434"/>
      <w:bookmarkStart w:id="450" w:name="_Toc179632674"/>
      <w:r>
        <w:rPr>
          <w:rFonts w:hint="eastAsia"/>
          <w:sz w:val="24"/>
        </w:rPr>
        <w:t>6.</w:t>
      </w:r>
      <w:r>
        <w:rPr>
          <w:rFonts w:hint="eastAsia"/>
          <w:sz w:val="24"/>
        </w:rPr>
        <w:t>施工设备和临时设施</w:t>
      </w:r>
      <w:bookmarkEnd w:id="445"/>
      <w:bookmarkEnd w:id="446"/>
      <w:bookmarkEnd w:id="447"/>
      <w:bookmarkEnd w:id="448"/>
      <w:bookmarkEnd w:id="449"/>
      <w:bookmarkEnd w:id="450"/>
    </w:p>
    <w:p w:rsidR="001C7482" w:rsidRDefault="00302A50">
      <w:pPr>
        <w:pStyle w:val="378020"/>
        <w:snapToGrid w:val="0"/>
        <w:spacing w:line="360" w:lineRule="auto"/>
        <w:outlineLvl w:val="3"/>
        <w:rPr>
          <w:sz w:val="21"/>
        </w:rPr>
      </w:pPr>
      <w:bookmarkStart w:id="451" w:name="_Toc179632675"/>
      <w:bookmarkStart w:id="452" w:name="_Toc144974625"/>
      <w:bookmarkStart w:id="453" w:name="_Toc152045657"/>
      <w:bookmarkStart w:id="454" w:name="_Toc152042435"/>
      <w:r>
        <w:rPr>
          <w:rFonts w:hint="eastAsia"/>
          <w:sz w:val="21"/>
        </w:rPr>
        <w:t>6.1</w:t>
      </w:r>
      <w:r>
        <w:rPr>
          <w:rFonts w:hint="eastAsia"/>
          <w:sz w:val="21"/>
        </w:rPr>
        <w:t>承包人提供的施工设备和临时设施</w:t>
      </w:r>
      <w:bookmarkEnd w:id="451"/>
      <w:bookmarkEnd w:id="452"/>
      <w:bookmarkEnd w:id="453"/>
      <w:bookmarkEnd w:id="454"/>
    </w:p>
    <w:p w:rsidR="001C7482" w:rsidRDefault="00302A50">
      <w:pPr>
        <w:snapToGrid w:val="0"/>
        <w:spacing w:beforeLines="0" w:line="360" w:lineRule="auto"/>
        <w:ind w:firstLineChars="200" w:firstLine="420"/>
      </w:pPr>
      <w:r>
        <w:rPr>
          <w:rFonts w:hint="eastAsia"/>
        </w:rPr>
        <w:t xml:space="preserve">6.1.1 </w:t>
      </w:r>
      <w:r>
        <w:rPr>
          <w:rFonts w:hint="eastAsia"/>
        </w:rPr>
        <w:t>承包人应按合同进度计划的要求，及时配置施工设备和修建临时设施。进入施工场地的承包人设备需经监理人核查后才能投入使用。承包人更换合同约定的承包人设备的，应报监理人批准。</w:t>
      </w:r>
    </w:p>
    <w:p w:rsidR="001C7482" w:rsidRDefault="00302A50">
      <w:pPr>
        <w:snapToGrid w:val="0"/>
        <w:spacing w:beforeLines="0" w:line="360" w:lineRule="auto"/>
        <w:ind w:firstLineChars="200" w:firstLine="420"/>
      </w:pPr>
      <w:r>
        <w:rPr>
          <w:rFonts w:hint="eastAsia"/>
        </w:rPr>
        <w:t>6.1.2</w:t>
      </w:r>
      <w:r>
        <w:rPr>
          <w:rFonts w:hint="eastAsia"/>
        </w:rPr>
        <w:t>除专用合同条款另有约定外，承包人应自行承担修建临时设施的费用，需要临时占地的，应由发包人办理申请手续并承担相应费用。</w:t>
      </w:r>
    </w:p>
    <w:p w:rsidR="001C7482" w:rsidRDefault="00302A50">
      <w:pPr>
        <w:pStyle w:val="378020"/>
        <w:snapToGrid w:val="0"/>
        <w:spacing w:line="360" w:lineRule="auto"/>
        <w:outlineLvl w:val="3"/>
        <w:rPr>
          <w:sz w:val="21"/>
        </w:rPr>
      </w:pPr>
      <w:bookmarkStart w:id="455" w:name="_Toc152042436"/>
      <w:bookmarkStart w:id="456" w:name="_Toc152045658"/>
      <w:bookmarkStart w:id="457" w:name="_Toc144974626"/>
      <w:bookmarkStart w:id="458" w:name="_Toc179632676"/>
      <w:r>
        <w:rPr>
          <w:rFonts w:hint="eastAsia"/>
          <w:sz w:val="21"/>
        </w:rPr>
        <w:t>6.2</w:t>
      </w:r>
      <w:r>
        <w:rPr>
          <w:rFonts w:hint="eastAsia"/>
          <w:sz w:val="21"/>
        </w:rPr>
        <w:t>发包人提供的施工设备和临时设施</w:t>
      </w:r>
      <w:bookmarkEnd w:id="455"/>
      <w:bookmarkEnd w:id="456"/>
      <w:bookmarkEnd w:id="457"/>
      <w:bookmarkEnd w:id="458"/>
    </w:p>
    <w:p w:rsidR="001C7482" w:rsidRDefault="00302A50">
      <w:pPr>
        <w:snapToGrid w:val="0"/>
        <w:spacing w:beforeLines="0" w:line="360" w:lineRule="auto"/>
        <w:ind w:firstLineChars="200" w:firstLine="420"/>
      </w:pPr>
      <w:r>
        <w:rPr>
          <w:rFonts w:hint="eastAsia"/>
        </w:rPr>
        <w:t>发包人提供的施工设备或临时设施在专用合同条款中约定。</w:t>
      </w:r>
    </w:p>
    <w:p w:rsidR="001C7482" w:rsidRDefault="00302A50">
      <w:pPr>
        <w:pStyle w:val="378020"/>
        <w:snapToGrid w:val="0"/>
        <w:spacing w:line="360" w:lineRule="auto"/>
        <w:outlineLvl w:val="3"/>
        <w:rPr>
          <w:sz w:val="21"/>
        </w:rPr>
      </w:pPr>
      <w:bookmarkStart w:id="459" w:name="_Toc152045659"/>
      <w:bookmarkStart w:id="460" w:name="_Toc152042437"/>
      <w:bookmarkStart w:id="461" w:name="_Toc179632677"/>
      <w:bookmarkStart w:id="462" w:name="_Toc144974627"/>
      <w:r>
        <w:rPr>
          <w:rFonts w:hint="eastAsia"/>
          <w:sz w:val="21"/>
        </w:rPr>
        <w:t>6.3</w:t>
      </w:r>
      <w:r>
        <w:rPr>
          <w:rFonts w:hint="eastAsia"/>
          <w:sz w:val="21"/>
        </w:rPr>
        <w:t>要求</w:t>
      </w:r>
      <w:r>
        <w:rPr>
          <w:rFonts w:hint="eastAsia"/>
          <w:sz w:val="21"/>
        </w:rPr>
        <w:t>承包人增加或更换施工设备</w:t>
      </w:r>
      <w:bookmarkEnd w:id="459"/>
      <w:bookmarkEnd w:id="460"/>
      <w:bookmarkEnd w:id="461"/>
      <w:bookmarkEnd w:id="462"/>
    </w:p>
    <w:p w:rsidR="001C7482" w:rsidRDefault="00302A50">
      <w:pPr>
        <w:snapToGrid w:val="0"/>
        <w:spacing w:beforeLines="0" w:line="360" w:lineRule="auto"/>
        <w:ind w:firstLineChars="200" w:firstLine="420"/>
      </w:pPr>
      <w:r>
        <w:rPr>
          <w:rFonts w:hint="eastAsia"/>
        </w:rPr>
        <w:t>承包人使用的施工设备不能满足合同进度计划和（或）质量要求时，监理人有权要求承包人增加或更换施工设备，承包人应及时增加或更换，由此增加的费用和（或）工期延误由承包人承担。</w:t>
      </w:r>
    </w:p>
    <w:p w:rsidR="001C7482" w:rsidRDefault="00302A50">
      <w:pPr>
        <w:pStyle w:val="378020"/>
        <w:snapToGrid w:val="0"/>
        <w:spacing w:line="360" w:lineRule="auto"/>
        <w:outlineLvl w:val="3"/>
        <w:rPr>
          <w:sz w:val="21"/>
        </w:rPr>
      </w:pPr>
      <w:bookmarkStart w:id="463" w:name="_Toc144974628"/>
      <w:bookmarkStart w:id="464" w:name="_Toc152042438"/>
      <w:bookmarkStart w:id="465" w:name="_Toc152045660"/>
      <w:bookmarkStart w:id="466" w:name="_Toc179632678"/>
      <w:r>
        <w:rPr>
          <w:rFonts w:hint="eastAsia"/>
          <w:sz w:val="21"/>
        </w:rPr>
        <w:t>6.4</w:t>
      </w:r>
      <w:r>
        <w:rPr>
          <w:rFonts w:hint="eastAsia"/>
          <w:sz w:val="21"/>
        </w:rPr>
        <w:t>施工设备和临时设施专用于合同工程</w:t>
      </w:r>
      <w:bookmarkEnd w:id="463"/>
      <w:bookmarkEnd w:id="464"/>
      <w:bookmarkEnd w:id="465"/>
      <w:bookmarkEnd w:id="466"/>
    </w:p>
    <w:p w:rsidR="001C7482" w:rsidRDefault="00302A50">
      <w:pPr>
        <w:snapToGrid w:val="0"/>
        <w:spacing w:beforeLines="0" w:line="360" w:lineRule="auto"/>
        <w:ind w:firstLineChars="200" w:firstLine="420"/>
      </w:pPr>
      <w:r>
        <w:rPr>
          <w:rFonts w:hint="eastAsia"/>
        </w:rPr>
        <w:t>6.4.1</w:t>
      </w:r>
      <w:r>
        <w:rPr>
          <w:rFonts w:hint="eastAsia"/>
        </w:rPr>
        <w:t>除合同另有约定外，运入施工场地的所有施工设备以及在施工场地建设的临时设施应专用于合同工程。未经监理人同意，不得将上述施工设备和临时设施中的任何部分运出施工场地或挪作他用。</w:t>
      </w:r>
    </w:p>
    <w:p w:rsidR="001C7482" w:rsidRDefault="00302A50">
      <w:pPr>
        <w:snapToGrid w:val="0"/>
        <w:spacing w:beforeLines="0" w:line="360" w:lineRule="auto"/>
        <w:ind w:firstLineChars="200" w:firstLine="420"/>
      </w:pPr>
      <w:r>
        <w:rPr>
          <w:rFonts w:hint="eastAsia"/>
        </w:rPr>
        <w:t xml:space="preserve">6.4.2 </w:t>
      </w:r>
      <w:r>
        <w:rPr>
          <w:rFonts w:hint="eastAsia"/>
        </w:rPr>
        <w:t>经监理人同意，承包人可根据合同进度计划撤走闲置的施工设备。</w:t>
      </w:r>
    </w:p>
    <w:p w:rsidR="001C7482" w:rsidRDefault="00302A50">
      <w:pPr>
        <w:pStyle w:val="2TimesNewRoman5020"/>
        <w:snapToGrid w:val="0"/>
        <w:spacing w:before="0" w:line="360" w:lineRule="auto"/>
        <w:outlineLvl w:val="2"/>
        <w:rPr>
          <w:sz w:val="24"/>
        </w:rPr>
      </w:pPr>
      <w:bookmarkStart w:id="467" w:name="_Toc144974629"/>
      <w:bookmarkStart w:id="468" w:name="_Toc327996868"/>
      <w:bookmarkStart w:id="469" w:name="_Toc327997043"/>
      <w:bookmarkStart w:id="470" w:name="_Toc152042439"/>
      <w:bookmarkStart w:id="471" w:name="_Toc152045661"/>
      <w:bookmarkStart w:id="472" w:name="_Toc179632679"/>
      <w:r>
        <w:rPr>
          <w:rFonts w:hint="eastAsia"/>
          <w:sz w:val="24"/>
        </w:rPr>
        <w:t>7.</w:t>
      </w:r>
      <w:r>
        <w:rPr>
          <w:rFonts w:hint="eastAsia"/>
          <w:sz w:val="24"/>
        </w:rPr>
        <w:t>交通运输</w:t>
      </w:r>
      <w:bookmarkEnd w:id="467"/>
      <w:bookmarkEnd w:id="468"/>
      <w:bookmarkEnd w:id="469"/>
      <w:bookmarkEnd w:id="470"/>
      <w:bookmarkEnd w:id="471"/>
      <w:bookmarkEnd w:id="472"/>
    </w:p>
    <w:p w:rsidR="001C7482" w:rsidRDefault="00302A50">
      <w:pPr>
        <w:pStyle w:val="378020"/>
        <w:snapToGrid w:val="0"/>
        <w:spacing w:line="360" w:lineRule="auto"/>
        <w:outlineLvl w:val="3"/>
        <w:rPr>
          <w:sz w:val="21"/>
        </w:rPr>
      </w:pPr>
      <w:bookmarkStart w:id="473" w:name="_Toc152045662"/>
      <w:bookmarkStart w:id="474" w:name="_Toc179632680"/>
      <w:bookmarkStart w:id="475" w:name="_Toc152042440"/>
      <w:bookmarkStart w:id="476" w:name="_Toc144974630"/>
      <w:r>
        <w:rPr>
          <w:rFonts w:hint="eastAsia"/>
          <w:sz w:val="21"/>
        </w:rPr>
        <w:t>7.1</w:t>
      </w:r>
      <w:r>
        <w:rPr>
          <w:rFonts w:hint="eastAsia"/>
          <w:sz w:val="21"/>
        </w:rPr>
        <w:t>道路通行权和场外设施</w:t>
      </w:r>
      <w:bookmarkEnd w:id="473"/>
      <w:bookmarkEnd w:id="474"/>
      <w:bookmarkEnd w:id="475"/>
      <w:bookmarkEnd w:id="476"/>
    </w:p>
    <w:p w:rsidR="001C7482" w:rsidRDefault="00302A50">
      <w:pPr>
        <w:snapToGrid w:val="0"/>
        <w:spacing w:beforeLines="0" w:line="360" w:lineRule="auto"/>
        <w:ind w:firstLineChars="200" w:firstLine="420"/>
      </w:pPr>
      <w:r>
        <w:rPr>
          <w:rFonts w:hint="eastAsia"/>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rsidR="001C7482" w:rsidRDefault="00302A50">
      <w:pPr>
        <w:pStyle w:val="378020"/>
        <w:snapToGrid w:val="0"/>
        <w:spacing w:line="360" w:lineRule="auto"/>
        <w:outlineLvl w:val="3"/>
        <w:rPr>
          <w:sz w:val="21"/>
        </w:rPr>
      </w:pPr>
      <w:bookmarkStart w:id="477" w:name="_Toc152042441"/>
      <w:bookmarkStart w:id="478" w:name="_Toc179632681"/>
      <w:bookmarkStart w:id="479" w:name="_Toc144974631"/>
      <w:bookmarkStart w:id="480" w:name="_Toc152045663"/>
      <w:r>
        <w:rPr>
          <w:rFonts w:hint="eastAsia"/>
          <w:sz w:val="21"/>
        </w:rPr>
        <w:lastRenderedPageBreak/>
        <w:t>7.2</w:t>
      </w:r>
      <w:r>
        <w:rPr>
          <w:rFonts w:hint="eastAsia"/>
          <w:sz w:val="21"/>
        </w:rPr>
        <w:t>场内施工道路</w:t>
      </w:r>
      <w:bookmarkEnd w:id="477"/>
      <w:bookmarkEnd w:id="478"/>
      <w:bookmarkEnd w:id="479"/>
      <w:bookmarkEnd w:id="480"/>
    </w:p>
    <w:p w:rsidR="001C7482" w:rsidRDefault="00302A50">
      <w:pPr>
        <w:snapToGrid w:val="0"/>
        <w:spacing w:beforeLines="0" w:line="360" w:lineRule="auto"/>
        <w:ind w:firstLineChars="200" w:firstLine="420"/>
      </w:pPr>
      <w:r>
        <w:rPr>
          <w:rFonts w:hint="eastAsia"/>
        </w:rPr>
        <w:t xml:space="preserve">7.2.1 </w:t>
      </w:r>
      <w:r>
        <w:rPr>
          <w:rFonts w:hint="eastAsia"/>
        </w:rPr>
        <w:t>除专用合同条款另有约定外，承包人应负责修建、维修、养护和管理施工所需的临时道路和交通设施，包括维修、养护和管理发包人提供的道路和交通设施，并承担相应费用。</w:t>
      </w:r>
    </w:p>
    <w:p w:rsidR="001C7482" w:rsidRDefault="00302A50">
      <w:pPr>
        <w:snapToGrid w:val="0"/>
        <w:spacing w:beforeLines="0" w:line="360" w:lineRule="auto"/>
        <w:ind w:firstLineChars="200" w:firstLine="420"/>
      </w:pPr>
      <w:r>
        <w:rPr>
          <w:rFonts w:hint="eastAsia"/>
        </w:rPr>
        <w:t xml:space="preserve">7.2.2 </w:t>
      </w:r>
      <w:r>
        <w:rPr>
          <w:rFonts w:hint="eastAsia"/>
        </w:rPr>
        <w:t>除专用合同条款另有约定外，承包人修建的临时道路和交通设施应免费提供发包人和监理人使用</w:t>
      </w:r>
      <w:r>
        <w:rPr>
          <w:rFonts w:hint="eastAsia"/>
        </w:rPr>
        <w:t>。</w:t>
      </w:r>
    </w:p>
    <w:p w:rsidR="001C7482" w:rsidRDefault="00302A50">
      <w:pPr>
        <w:pStyle w:val="378020"/>
        <w:snapToGrid w:val="0"/>
        <w:spacing w:line="360" w:lineRule="auto"/>
        <w:outlineLvl w:val="3"/>
        <w:rPr>
          <w:sz w:val="21"/>
        </w:rPr>
      </w:pPr>
      <w:bookmarkStart w:id="481" w:name="_Toc152045664"/>
      <w:bookmarkStart w:id="482" w:name="_Toc144974632"/>
      <w:bookmarkStart w:id="483" w:name="_Toc152042442"/>
      <w:bookmarkStart w:id="484" w:name="_Toc179632682"/>
      <w:r>
        <w:rPr>
          <w:rFonts w:hint="eastAsia"/>
          <w:sz w:val="21"/>
        </w:rPr>
        <w:t>7.3</w:t>
      </w:r>
      <w:r>
        <w:rPr>
          <w:rFonts w:hint="eastAsia"/>
          <w:sz w:val="21"/>
        </w:rPr>
        <w:t>场外交通</w:t>
      </w:r>
      <w:bookmarkEnd w:id="481"/>
      <w:bookmarkEnd w:id="482"/>
      <w:bookmarkEnd w:id="483"/>
      <w:bookmarkEnd w:id="484"/>
    </w:p>
    <w:p w:rsidR="001C7482" w:rsidRDefault="00302A50">
      <w:pPr>
        <w:snapToGrid w:val="0"/>
        <w:spacing w:beforeLines="0" w:line="360" w:lineRule="auto"/>
        <w:ind w:firstLineChars="200" w:firstLine="420"/>
      </w:pPr>
      <w:r>
        <w:rPr>
          <w:rFonts w:hint="eastAsia"/>
        </w:rPr>
        <w:t xml:space="preserve">7.3.1 </w:t>
      </w:r>
      <w:r>
        <w:rPr>
          <w:rFonts w:hint="eastAsia"/>
        </w:rPr>
        <w:t>承包人车辆外出行驶所需的场外公共道路的通行费、养路费和税款等由承包人承担。</w:t>
      </w:r>
    </w:p>
    <w:p w:rsidR="001C7482" w:rsidRDefault="00302A50">
      <w:pPr>
        <w:snapToGrid w:val="0"/>
        <w:spacing w:beforeLines="0" w:line="360" w:lineRule="auto"/>
        <w:ind w:firstLineChars="200" w:firstLine="420"/>
      </w:pPr>
      <w:r>
        <w:rPr>
          <w:rFonts w:hint="eastAsia"/>
        </w:rPr>
        <w:t xml:space="preserve">7.3.2 </w:t>
      </w:r>
      <w:r>
        <w:rPr>
          <w:rFonts w:hint="eastAsia"/>
        </w:rPr>
        <w:t>承包人应遵守有关交通法规，严格按照道路和桥梁的限制荷重安全行驶，并服从交通管理部门的检查和监督。</w:t>
      </w:r>
    </w:p>
    <w:p w:rsidR="001C7482" w:rsidRDefault="00302A50">
      <w:pPr>
        <w:pStyle w:val="378020"/>
        <w:snapToGrid w:val="0"/>
        <w:spacing w:line="360" w:lineRule="auto"/>
        <w:outlineLvl w:val="3"/>
        <w:rPr>
          <w:sz w:val="21"/>
        </w:rPr>
      </w:pPr>
      <w:bookmarkStart w:id="485" w:name="_Toc152042443"/>
      <w:bookmarkStart w:id="486" w:name="_Toc152045665"/>
      <w:bookmarkStart w:id="487" w:name="_Toc144974633"/>
      <w:bookmarkStart w:id="488" w:name="_Toc179632683"/>
      <w:r>
        <w:rPr>
          <w:rFonts w:hint="eastAsia"/>
          <w:sz w:val="21"/>
        </w:rPr>
        <w:t>7.4</w:t>
      </w:r>
      <w:r>
        <w:rPr>
          <w:rFonts w:hint="eastAsia"/>
          <w:sz w:val="21"/>
        </w:rPr>
        <w:t>超大件和超重件的运输</w:t>
      </w:r>
      <w:bookmarkEnd w:id="485"/>
      <w:bookmarkEnd w:id="486"/>
      <w:bookmarkEnd w:id="487"/>
      <w:bookmarkEnd w:id="488"/>
    </w:p>
    <w:p w:rsidR="001C7482" w:rsidRDefault="00302A50">
      <w:pPr>
        <w:snapToGrid w:val="0"/>
        <w:spacing w:beforeLines="0" w:line="360" w:lineRule="auto"/>
        <w:ind w:firstLineChars="200" w:firstLine="420"/>
      </w:pPr>
      <w:r>
        <w:rPr>
          <w:rFonts w:hint="eastAsia"/>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1C7482" w:rsidRDefault="00302A50">
      <w:pPr>
        <w:pStyle w:val="378020"/>
        <w:snapToGrid w:val="0"/>
        <w:spacing w:line="360" w:lineRule="auto"/>
        <w:outlineLvl w:val="3"/>
        <w:rPr>
          <w:sz w:val="21"/>
        </w:rPr>
      </w:pPr>
      <w:bookmarkStart w:id="489" w:name="_Toc152045666"/>
      <w:bookmarkStart w:id="490" w:name="_Toc179632684"/>
      <w:bookmarkStart w:id="491" w:name="_Toc144974634"/>
      <w:bookmarkStart w:id="492" w:name="_Toc152042444"/>
      <w:r>
        <w:rPr>
          <w:rFonts w:hint="eastAsia"/>
          <w:sz w:val="21"/>
        </w:rPr>
        <w:t>7.5</w:t>
      </w:r>
      <w:r>
        <w:rPr>
          <w:rFonts w:hint="eastAsia"/>
          <w:sz w:val="21"/>
        </w:rPr>
        <w:t>道路和桥梁的损坏责任</w:t>
      </w:r>
      <w:bookmarkEnd w:id="489"/>
      <w:bookmarkEnd w:id="490"/>
      <w:bookmarkEnd w:id="491"/>
      <w:bookmarkEnd w:id="492"/>
    </w:p>
    <w:p w:rsidR="001C7482" w:rsidRDefault="00302A50">
      <w:pPr>
        <w:snapToGrid w:val="0"/>
        <w:spacing w:beforeLines="0" w:line="360" w:lineRule="auto"/>
        <w:ind w:firstLineChars="200" w:firstLine="420"/>
      </w:pPr>
      <w:r>
        <w:rPr>
          <w:rFonts w:hint="eastAsia"/>
        </w:rPr>
        <w:t>因承包人运输造成施工场地内外公共道路</w:t>
      </w:r>
      <w:r>
        <w:rPr>
          <w:rFonts w:hint="eastAsia"/>
        </w:rPr>
        <w:t>和桥梁损坏的，由承包人承担修复损坏的全部费用和可能引起的赔偿。</w:t>
      </w:r>
    </w:p>
    <w:p w:rsidR="001C7482" w:rsidRDefault="00302A50">
      <w:pPr>
        <w:pStyle w:val="378020"/>
        <w:snapToGrid w:val="0"/>
        <w:spacing w:line="360" w:lineRule="auto"/>
        <w:outlineLvl w:val="3"/>
        <w:rPr>
          <w:sz w:val="21"/>
        </w:rPr>
      </w:pPr>
      <w:bookmarkStart w:id="493" w:name="_Toc144974635"/>
      <w:bookmarkStart w:id="494" w:name="_Toc179632685"/>
      <w:bookmarkStart w:id="495" w:name="_Toc152045667"/>
      <w:bookmarkStart w:id="496" w:name="_Toc152042445"/>
      <w:r>
        <w:rPr>
          <w:rFonts w:hint="eastAsia"/>
          <w:sz w:val="21"/>
        </w:rPr>
        <w:t>7.6</w:t>
      </w:r>
      <w:r>
        <w:rPr>
          <w:rFonts w:hint="eastAsia"/>
          <w:sz w:val="21"/>
        </w:rPr>
        <w:t>水路和航空运输</w:t>
      </w:r>
      <w:bookmarkEnd w:id="493"/>
      <w:bookmarkEnd w:id="494"/>
      <w:bookmarkEnd w:id="495"/>
      <w:bookmarkEnd w:id="496"/>
    </w:p>
    <w:p w:rsidR="001C7482" w:rsidRDefault="00302A50">
      <w:pPr>
        <w:snapToGrid w:val="0"/>
        <w:spacing w:beforeLines="0" w:line="360" w:lineRule="auto"/>
        <w:ind w:firstLineChars="200" w:firstLine="420"/>
      </w:pPr>
      <w:r>
        <w:rPr>
          <w:rFonts w:hint="eastAsia"/>
        </w:rPr>
        <w:t>本条上述各款的内容适用于水路运输和航空运输，其中“道路”一词的涵义包括河道、航线、船闸、机场、码头、堤防以及水路或航空运输中其他相似结构物；“车辆”一词的涵义包括船舶和飞机等。</w:t>
      </w:r>
      <w:r>
        <w:rPr>
          <w:rFonts w:hint="eastAsia"/>
        </w:rPr>
        <w:t xml:space="preserve"> </w:t>
      </w:r>
    </w:p>
    <w:p w:rsidR="001C7482" w:rsidRDefault="00302A50">
      <w:pPr>
        <w:pStyle w:val="2TimesNewRoman5020"/>
        <w:snapToGrid w:val="0"/>
        <w:spacing w:before="0" w:line="360" w:lineRule="auto"/>
        <w:outlineLvl w:val="2"/>
        <w:rPr>
          <w:sz w:val="24"/>
        </w:rPr>
      </w:pPr>
      <w:bookmarkStart w:id="497" w:name="_Toc152042446"/>
      <w:bookmarkStart w:id="498" w:name="_Toc179632686"/>
      <w:bookmarkStart w:id="499" w:name="_Toc327997044"/>
      <w:bookmarkStart w:id="500" w:name="_Toc144974636"/>
      <w:bookmarkStart w:id="501" w:name="_Toc327996869"/>
      <w:bookmarkStart w:id="502" w:name="_Toc152045668"/>
      <w:r>
        <w:rPr>
          <w:rFonts w:hint="eastAsia"/>
          <w:sz w:val="24"/>
        </w:rPr>
        <w:t>8.</w:t>
      </w:r>
      <w:r>
        <w:rPr>
          <w:rFonts w:hint="eastAsia"/>
          <w:sz w:val="24"/>
        </w:rPr>
        <w:t>测量放线</w:t>
      </w:r>
      <w:bookmarkEnd w:id="497"/>
      <w:bookmarkEnd w:id="498"/>
      <w:bookmarkEnd w:id="499"/>
      <w:bookmarkEnd w:id="500"/>
      <w:bookmarkEnd w:id="501"/>
      <w:bookmarkEnd w:id="502"/>
    </w:p>
    <w:p w:rsidR="001C7482" w:rsidRDefault="00302A50">
      <w:pPr>
        <w:pStyle w:val="378020"/>
        <w:snapToGrid w:val="0"/>
        <w:spacing w:line="360" w:lineRule="auto"/>
        <w:outlineLvl w:val="3"/>
        <w:rPr>
          <w:sz w:val="21"/>
        </w:rPr>
      </w:pPr>
      <w:bookmarkStart w:id="503" w:name="_Toc152042447"/>
      <w:bookmarkStart w:id="504" w:name="_Toc152045669"/>
      <w:bookmarkStart w:id="505" w:name="_Toc144974637"/>
      <w:bookmarkStart w:id="506" w:name="_Toc179632687"/>
      <w:r>
        <w:rPr>
          <w:rFonts w:hint="eastAsia"/>
          <w:sz w:val="21"/>
        </w:rPr>
        <w:t>8.1</w:t>
      </w:r>
      <w:r>
        <w:rPr>
          <w:rFonts w:hint="eastAsia"/>
          <w:sz w:val="21"/>
        </w:rPr>
        <w:t>施工控制网</w:t>
      </w:r>
      <w:bookmarkEnd w:id="503"/>
      <w:bookmarkEnd w:id="504"/>
      <w:bookmarkEnd w:id="505"/>
      <w:bookmarkEnd w:id="506"/>
    </w:p>
    <w:p w:rsidR="001C7482" w:rsidRDefault="00302A50">
      <w:pPr>
        <w:snapToGrid w:val="0"/>
        <w:spacing w:beforeLines="0" w:line="360" w:lineRule="auto"/>
        <w:ind w:firstLineChars="200" w:firstLine="420"/>
      </w:pPr>
      <w:r>
        <w:rPr>
          <w:rFonts w:hint="eastAsia"/>
        </w:rPr>
        <w:t>8.1.1</w:t>
      </w:r>
      <w:r>
        <w:rPr>
          <w:rFonts w:hint="eastAsia"/>
        </w:rPr>
        <w:t>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rsidR="001C7482" w:rsidRDefault="00302A50">
      <w:pPr>
        <w:snapToGrid w:val="0"/>
        <w:spacing w:beforeLines="0" w:line="360" w:lineRule="auto"/>
        <w:ind w:firstLineChars="200" w:firstLine="420"/>
      </w:pPr>
      <w:r>
        <w:rPr>
          <w:rFonts w:hint="eastAsia"/>
        </w:rPr>
        <w:t>8.1.2</w:t>
      </w:r>
      <w:r>
        <w:rPr>
          <w:rFonts w:hint="eastAsia"/>
        </w:rPr>
        <w:t>承包人应负责管理施工控制网点。施工控制网点丢失或损坏的，承包人应及时修复。承包人应承担施工控制网点的管理与修复费用，并在工程竣工后将施工控制网点移交发包人。</w:t>
      </w:r>
    </w:p>
    <w:p w:rsidR="001C7482" w:rsidRDefault="00302A50">
      <w:pPr>
        <w:pStyle w:val="378020"/>
        <w:snapToGrid w:val="0"/>
        <w:spacing w:line="360" w:lineRule="auto"/>
        <w:outlineLvl w:val="3"/>
        <w:rPr>
          <w:sz w:val="21"/>
        </w:rPr>
      </w:pPr>
      <w:bookmarkStart w:id="507" w:name="_Toc152045670"/>
      <w:bookmarkStart w:id="508" w:name="_Toc179632688"/>
      <w:bookmarkStart w:id="509" w:name="_Toc152042448"/>
      <w:bookmarkStart w:id="510" w:name="_Toc144974638"/>
      <w:r>
        <w:rPr>
          <w:rFonts w:hint="eastAsia"/>
          <w:sz w:val="21"/>
        </w:rPr>
        <w:t>8.2</w:t>
      </w:r>
      <w:r>
        <w:rPr>
          <w:rFonts w:hint="eastAsia"/>
          <w:sz w:val="21"/>
        </w:rPr>
        <w:t>施工测量</w:t>
      </w:r>
      <w:bookmarkEnd w:id="507"/>
      <w:bookmarkEnd w:id="508"/>
      <w:bookmarkEnd w:id="509"/>
      <w:bookmarkEnd w:id="510"/>
    </w:p>
    <w:p w:rsidR="001C7482" w:rsidRDefault="00302A50">
      <w:pPr>
        <w:snapToGrid w:val="0"/>
        <w:spacing w:beforeLines="0" w:line="360" w:lineRule="auto"/>
        <w:ind w:firstLineChars="200" w:firstLine="420"/>
      </w:pPr>
      <w:r>
        <w:rPr>
          <w:rFonts w:hint="eastAsia"/>
        </w:rPr>
        <w:t>8.2.1</w:t>
      </w:r>
      <w:r>
        <w:rPr>
          <w:rFonts w:hint="eastAsia"/>
        </w:rPr>
        <w:t>承包人应负</w:t>
      </w:r>
      <w:r>
        <w:rPr>
          <w:rFonts w:hint="eastAsia"/>
        </w:rPr>
        <w:t>责施工过程中的全部施工测量放线工作，并配置合格的人员、仪器、设备和其他物品。</w:t>
      </w:r>
    </w:p>
    <w:p w:rsidR="001C7482" w:rsidRDefault="00302A50">
      <w:pPr>
        <w:snapToGrid w:val="0"/>
        <w:spacing w:beforeLines="0" w:line="360" w:lineRule="auto"/>
        <w:ind w:firstLineChars="200" w:firstLine="420"/>
      </w:pPr>
      <w:r>
        <w:rPr>
          <w:rFonts w:hint="eastAsia"/>
        </w:rPr>
        <w:t>8.2.2</w:t>
      </w:r>
      <w:r>
        <w:rPr>
          <w:rFonts w:hint="eastAsia"/>
        </w:rPr>
        <w:t>监理人可以指示承包人进行抽样复测，当复测中发现错误或出现超过合同约定的误差时，承包人应按监理人指示进行修正或补测，并承担相应的复测费用。</w:t>
      </w:r>
    </w:p>
    <w:p w:rsidR="001C7482" w:rsidRDefault="00302A50">
      <w:pPr>
        <w:pStyle w:val="378020"/>
        <w:snapToGrid w:val="0"/>
        <w:spacing w:line="360" w:lineRule="auto"/>
        <w:outlineLvl w:val="3"/>
        <w:rPr>
          <w:sz w:val="21"/>
        </w:rPr>
      </w:pPr>
      <w:bookmarkStart w:id="511" w:name="_Toc152045671"/>
      <w:bookmarkStart w:id="512" w:name="_Toc179632689"/>
      <w:bookmarkStart w:id="513" w:name="_Toc144974639"/>
      <w:bookmarkStart w:id="514" w:name="_Toc152042449"/>
      <w:r>
        <w:rPr>
          <w:rFonts w:hint="eastAsia"/>
          <w:sz w:val="21"/>
        </w:rPr>
        <w:lastRenderedPageBreak/>
        <w:t>8.3</w:t>
      </w:r>
      <w:r>
        <w:rPr>
          <w:rFonts w:hint="eastAsia"/>
          <w:sz w:val="21"/>
        </w:rPr>
        <w:t>基准资料错误的责任</w:t>
      </w:r>
      <w:bookmarkEnd w:id="511"/>
      <w:bookmarkEnd w:id="512"/>
      <w:bookmarkEnd w:id="513"/>
      <w:bookmarkEnd w:id="514"/>
    </w:p>
    <w:p w:rsidR="001C7482" w:rsidRDefault="00302A50">
      <w:pPr>
        <w:snapToGrid w:val="0"/>
        <w:spacing w:beforeLines="0" w:line="360" w:lineRule="auto"/>
        <w:ind w:firstLineChars="200" w:firstLine="420"/>
      </w:pPr>
      <w:r>
        <w:rPr>
          <w:rFonts w:hint="eastAsia"/>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rsidR="001C7482" w:rsidRDefault="00302A50">
      <w:pPr>
        <w:pStyle w:val="378020"/>
        <w:snapToGrid w:val="0"/>
        <w:spacing w:line="360" w:lineRule="auto"/>
        <w:outlineLvl w:val="3"/>
        <w:rPr>
          <w:sz w:val="21"/>
        </w:rPr>
      </w:pPr>
      <w:bookmarkStart w:id="515" w:name="_Toc144974640"/>
      <w:bookmarkStart w:id="516" w:name="_Toc152042450"/>
      <w:bookmarkStart w:id="517" w:name="_Toc152045672"/>
      <w:bookmarkStart w:id="518" w:name="_Toc179632690"/>
      <w:r>
        <w:rPr>
          <w:rFonts w:hint="eastAsia"/>
          <w:sz w:val="21"/>
        </w:rPr>
        <w:t>8.4</w:t>
      </w:r>
      <w:r>
        <w:rPr>
          <w:rFonts w:hint="eastAsia"/>
          <w:sz w:val="21"/>
        </w:rPr>
        <w:t>监理人使用施工控制网</w:t>
      </w:r>
      <w:bookmarkEnd w:id="515"/>
      <w:bookmarkEnd w:id="516"/>
      <w:bookmarkEnd w:id="517"/>
      <w:bookmarkEnd w:id="518"/>
    </w:p>
    <w:p w:rsidR="001C7482" w:rsidRDefault="00302A50">
      <w:pPr>
        <w:snapToGrid w:val="0"/>
        <w:spacing w:beforeLines="0" w:line="360" w:lineRule="auto"/>
        <w:ind w:firstLineChars="200" w:firstLine="420"/>
        <w:rPr>
          <w:dstrike/>
        </w:rPr>
      </w:pPr>
      <w:r>
        <w:rPr>
          <w:rFonts w:hint="eastAsia"/>
        </w:rPr>
        <w:t>监理人需要使用施工控制网的，承包人应提供必要的协助，发包人不再为此支付费用。</w:t>
      </w:r>
    </w:p>
    <w:p w:rsidR="001C7482" w:rsidRDefault="00302A50">
      <w:pPr>
        <w:pStyle w:val="2TimesNewRoman5020"/>
        <w:snapToGrid w:val="0"/>
        <w:spacing w:before="0" w:line="360" w:lineRule="auto"/>
        <w:outlineLvl w:val="2"/>
        <w:rPr>
          <w:sz w:val="24"/>
        </w:rPr>
      </w:pPr>
      <w:bookmarkStart w:id="519" w:name="_Toc327997045"/>
      <w:bookmarkStart w:id="520" w:name="_Toc152042451"/>
      <w:bookmarkStart w:id="521" w:name="_Toc144974641"/>
      <w:bookmarkStart w:id="522" w:name="_Toc152045673"/>
      <w:bookmarkStart w:id="523" w:name="_Toc327996870"/>
      <w:bookmarkStart w:id="524" w:name="_Toc179632691"/>
      <w:r>
        <w:rPr>
          <w:rFonts w:hint="eastAsia"/>
          <w:sz w:val="24"/>
        </w:rPr>
        <w:t>9.</w:t>
      </w:r>
      <w:r>
        <w:rPr>
          <w:rFonts w:hint="eastAsia"/>
          <w:sz w:val="24"/>
        </w:rPr>
        <w:t>施工安全、治安保卫和环境保护</w:t>
      </w:r>
      <w:bookmarkEnd w:id="519"/>
      <w:bookmarkEnd w:id="520"/>
      <w:bookmarkEnd w:id="521"/>
      <w:bookmarkEnd w:id="522"/>
      <w:bookmarkEnd w:id="523"/>
      <w:bookmarkEnd w:id="524"/>
    </w:p>
    <w:p w:rsidR="001C7482" w:rsidRDefault="00302A50">
      <w:pPr>
        <w:pStyle w:val="378020"/>
        <w:snapToGrid w:val="0"/>
        <w:spacing w:line="360" w:lineRule="auto"/>
        <w:outlineLvl w:val="3"/>
        <w:rPr>
          <w:sz w:val="21"/>
        </w:rPr>
      </w:pPr>
      <w:bookmarkStart w:id="525" w:name="_Toc152045674"/>
      <w:bookmarkStart w:id="526" w:name="_Toc152042452"/>
      <w:bookmarkStart w:id="527" w:name="_Toc144974642"/>
      <w:bookmarkStart w:id="528" w:name="_Toc179632692"/>
      <w:r>
        <w:rPr>
          <w:rFonts w:hint="eastAsia"/>
          <w:sz w:val="21"/>
        </w:rPr>
        <w:t>9.1</w:t>
      </w:r>
      <w:r>
        <w:rPr>
          <w:rFonts w:hint="eastAsia"/>
          <w:sz w:val="21"/>
        </w:rPr>
        <w:t>发包人的施工安全责任</w:t>
      </w:r>
      <w:bookmarkEnd w:id="525"/>
      <w:bookmarkEnd w:id="526"/>
      <w:bookmarkEnd w:id="527"/>
      <w:bookmarkEnd w:id="528"/>
    </w:p>
    <w:p w:rsidR="001C7482" w:rsidRDefault="00302A50">
      <w:pPr>
        <w:snapToGrid w:val="0"/>
        <w:spacing w:beforeLines="0" w:line="360" w:lineRule="auto"/>
        <w:ind w:firstLineChars="200" w:firstLine="420"/>
      </w:pPr>
      <w:r>
        <w:rPr>
          <w:rFonts w:hint="eastAsia"/>
        </w:rPr>
        <w:t xml:space="preserve">9.1.1 </w:t>
      </w:r>
      <w:r>
        <w:rPr>
          <w:rFonts w:hint="eastAsia"/>
        </w:rPr>
        <w:t>发包人应按合同约定履行安全职</w:t>
      </w:r>
      <w:r>
        <w:rPr>
          <w:rFonts w:hint="eastAsia"/>
        </w:rPr>
        <w:t>责，授权监理人按合同约定的安全工作内容监督、检查承包人安全工作的实施，组织承包人和有关单位进行安全检查。</w:t>
      </w:r>
    </w:p>
    <w:p w:rsidR="001C7482" w:rsidRDefault="00302A50">
      <w:pPr>
        <w:snapToGrid w:val="0"/>
        <w:spacing w:beforeLines="0" w:line="360" w:lineRule="auto"/>
        <w:ind w:firstLineChars="200" w:firstLine="420"/>
      </w:pPr>
      <w:r>
        <w:rPr>
          <w:rFonts w:hint="eastAsia"/>
        </w:rPr>
        <w:t xml:space="preserve">9.1.2 </w:t>
      </w:r>
      <w:r>
        <w:rPr>
          <w:rFonts w:hint="eastAsia"/>
        </w:rPr>
        <w:t>发包人应对其现场机构雇佣的全部人员的工伤事故承担责任，但由于承包人原因造成发包人人员工伤的，应由承包人承担责任。</w:t>
      </w:r>
    </w:p>
    <w:p w:rsidR="001C7482" w:rsidRDefault="00302A50">
      <w:pPr>
        <w:snapToGrid w:val="0"/>
        <w:spacing w:beforeLines="0" w:line="360" w:lineRule="auto"/>
        <w:ind w:firstLineChars="200" w:firstLine="420"/>
      </w:pPr>
      <w:r>
        <w:rPr>
          <w:rFonts w:hint="eastAsia"/>
        </w:rPr>
        <w:t xml:space="preserve">9.1.3 </w:t>
      </w:r>
      <w:r>
        <w:rPr>
          <w:rFonts w:hint="eastAsia"/>
        </w:rPr>
        <w:t>发包人应负责赔偿以下各种情况造成的第三者人身伤亡和财产损失：</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w:t>
      </w:r>
      <w:r>
        <w:rPr>
          <w:rFonts w:hint="eastAsia"/>
        </w:rPr>
        <w:t xml:space="preserve"> </w:t>
      </w:r>
      <w:r>
        <w:rPr>
          <w:rFonts w:hint="eastAsia"/>
        </w:rPr>
        <w:t>工程或工程的任何部分对土地的占用所造成的第三者财产损失；</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w:t>
      </w:r>
      <w:r>
        <w:rPr>
          <w:rFonts w:hint="eastAsia"/>
        </w:rPr>
        <w:t xml:space="preserve"> </w:t>
      </w:r>
      <w:r>
        <w:rPr>
          <w:rFonts w:hint="eastAsia"/>
        </w:rPr>
        <w:t>由于发包人原因在施工场地及其毗邻地带造成的第三者人身伤亡和财产损失。</w:t>
      </w:r>
    </w:p>
    <w:p w:rsidR="001C7482" w:rsidRDefault="00302A50">
      <w:pPr>
        <w:pStyle w:val="378020"/>
        <w:snapToGrid w:val="0"/>
        <w:spacing w:line="360" w:lineRule="auto"/>
        <w:outlineLvl w:val="3"/>
        <w:rPr>
          <w:sz w:val="21"/>
        </w:rPr>
      </w:pPr>
      <w:bookmarkStart w:id="529" w:name="_Toc144974643"/>
      <w:bookmarkStart w:id="530" w:name="_Toc152042453"/>
      <w:bookmarkStart w:id="531" w:name="_Toc179632693"/>
      <w:bookmarkStart w:id="532" w:name="_Toc152045675"/>
      <w:r>
        <w:rPr>
          <w:rFonts w:hint="eastAsia"/>
          <w:sz w:val="21"/>
        </w:rPr>
        <w:t>9.2</w:t>
      </w:r>
      <w:r>
        <w:rPr>
          <w:rFonts w:hint="eastAsia"/>
          <w:sz w:val="21"/>
        </w:rPr>
        <w:t>承包人的施工安全责任</w:t>
      </w:r>
      <w:bookmarkEnd w:id="529"/>
      <w:bookmarkEnd w:id="530"/>
      <w:bookmarkEnd w:id="531"/>
      <w:bookmarkEnd w:id="532"/>
    </w:p>
    <w:p w:rsidR="001C7482" w:rsidRDefault="00302A50">
      <w:pPr>
        <w:snapToGrid w:val="0"/>
        <w:spacing w:beforeLines="0" w:line="360" w:lineRule="auto"/>
        <w:ind w:firstLineChars="200" w:firstLine="420"/>
      </w:pPr>
      <w:r>
        <w:rPr>
          <w:rFonts w:hint="eastAsia"/>
        </w:rPr>
        <w:t xml:space="preserve">9.2.1 </w:t>
      </w:r>
      <w:r>
        <w:rPr>
          <w:rFonts w:hint="eastAsia"/>
        </w:rPr>
        <w:t>承包人应按合同约定履行</w:t>
      </w:r>
      <w:r>
        <w:rPr>
          <w:rFonts w:hint="eastAsia"/>
        </w:rPr>
        <w:t>安全职责</w:t>
      </w:r>
      <w:r>
        <w:rPr>
          <w:rFonts w:hint="eastAsia"/>
        </w:rPr>
        <w:t>,</w:t>
      </w:r>
      <w:r>
        <w:rPr>
          <w:rFonts w:hint="eastAsia"/>
        </w:rPr>
        <w:t>执行监理人有关安全工作的指示</w:t>
      </w:r>
      <w:r>
        <w:rPr>
          <w:rFonts w:hint="eastAsia"/>
        </w:rPr>
        <w:t>,</w:t>
      </w:r>
      <w:r>
        <w:rPr>
          <w:rFonts w:hint="eastAsia"/>
        </w:rPr>
        <w:t>并在专用合同条款约定的期限内，按合同约定的安全工作内容，编制施工安全措施计划报送监理人审批。</w:t>
      </w:r>
    </w:p>
    <w:p w:rsidR="001C7482" w:rsidRDefault="00302A50">
      <w:pPr>
        <w:snapToGrid w:val="0"/>
        <w:spacing w:beforeLines="0" w:line="360" w:lineRule="auto"/>
        <w:ind w:firstLineChars="200" w:firstLine="420"/>
      </w:pPr>
      <w:r>
        <w:rPr>
          <w:rFonts w:hint="eastAsia"/>
        </w:rPr>
        <w:t xml:space="preserve">9.2.2 </w:t>
      </w:r>
      <w:r>
        <w:rPr>
          <w:rFonts w:hint="eastAsia"/>
        </w:rPr>
        <w:t>承包人应加强施工作业安全管理，特别应加强易燃、易爆材料、火工器材、有毒与腐蚀性材料和其他危险品的管理，以及对爆破作业和地下工程施工等危险作业的管理。</w:t>
      </w:r>
    </w:p>
    <w:p w:rsidR="001C7482" w:rsidRDefault="00302A50">
      <w:pPr>
        <w:snapToGrid w:val="0"/>
        <w:spacing w:beforeLines="0" w:line="360" w:lineRule="auto"/>
        <w:ind w:firstLineChars="200" w:firstLine="420"/>
      </w:pPr>
      <w:r>
        <w:rPr>
          <w:rFonts w:hint="eastAsia"/>
        </w:rPr>
        <w:t xml:space="preserve">9.2.3 </w:t>
      </w:r>
      <w:r>
        <w:rPr>
          <w:rFonts w:hint="eastAsia"/>
        </w:rPr>
        <w:t>承包人应严格按照国家安全标准制定施工安全操作规程，配备必要的安全生产和劳动保护设施，加强对承包人人员的安全教育，并发放安全工作手册和劳动保护用具。</w:t>
      </w:r>
    </w:p>
    <w:p w:rsidR="001C7482" w:rsidRDefault="00302A50">
      <w:pPr>
        <w:snapToGrid w:val="0"/>
        <w:spacing w:beforeLines="0" w:line="360" w:lineRule="auto"/>
        <w:ind w:firstLineChars="200" w:firstLine="420"/>
      </w:pPr>
      <w:r>
        <w:rPr>
          <w:rFonts w:hint="eastAsia"/>
        </w:rPr>
        <w:t xml:space="preserve">9.2.4 </w:t>
      </w:r>
      <w:r>
        <w:rPr>
          <w:rFonts w:hint="eastAsia"/>
        </w:rPr>
        <w:t>承包人应按监理人的指示制定应对灾害的紧急预案</w:t>
      </w:r>
      <w:r>
        <w:rPr>
          <w:rFonts w:hint="eastAsia"/>
        </w:rPr>
        <w:t>，报送监理人审批。承包人还应按预案做好安全检查，配置必要的救助物资和器材，切实保护好有关人员的人身和财产安全。</w:t>
      </w:r>
    </w:p>
    <w:p w:rsidR="001C7482" w:rsidRDefault="00302A50">
      <w:pPr>
        <w:snapToGrid w:val="0"/>
        <w:spacing w:beforeLines="0" w:line="360" w:lineRule="auto"/>
        <w:ind w:firstLineChars="200" w:firstLine="420"/>
      </w:pPr>
      <w:r>
        <w:rPr>
          <w:rFonts w:hint="eastAsia"/>
        </w:rPr>
        <w:t xml:space="preserve">9.2.5 </w:t>
      </w:r>
      <w:r>
        <w:rPr>
          <w:rFonts w:hint="eastAsia"/>
        </w:rPr>
        <w:t>合同约定的安全作业环境及安全施工措施所需费用应遵守有关规定，并包括在相关工作的合同价格中。因采取合同未约定的安全作业环境及安全施工措施增加的费用，由监理人按第</w:t>
      </w:r>
      <w:r>
        <w:rPr>
          <w:rFonts w:hint="eastAsia"/>
        </w:rPr>
        <w:t>3.5</w:t>
      </w:r>
      <w:r>
        <w:rPr>
          <w:rFonts w:hint="eastAsia"/>
        </w:rPr>
        <w:t>款商定或确定。</w:t>
      </w:r>
    </w:p>
    <w:p w:rsidR="001C7482" w:rsidRDefault="00302A50">
      <w:pPr>
        <w:snapToGrid w:val="0"/>
        <w:spacing w:beforeLines="0" w:line="360" w:lineRule="auto"/>
        <w:ind w:firstLineChars="200" w:firstLine="420"/>
      </w:pPr>
      <w:r>
        <w:rPr>
          <w:rFonts w:hint="eastAsia"/>
        </w:rPr>
        <w:t xml:space="preserve">9.2.6 </w:t>
      </w:r>
      <w:r>
        <w:rPr>
          <w:rFonts w:hint="eastAsia"/>
        </w:rPr>
        <w:t>承包人应对其履行合同所雇佣的全部人员，包括分包人人员的工伤事故承担责任，但由于发包人原因造成承包人人员工伤事故的，应由发包人承担责任。</w:t>
      </w:r>
    </w:p>
    <w:p w:rsidR="001C7482" w:rsidRDefault="00302A50">
      <w:pPr>
        <w:snapToGrid w:val="0"/>
        <w:spacing w:beforeLines="0" w:line="360" w:lineRule="auto"/>
        <w:ind w:firstLineChars="200" w:firstLine="420"/>
      </w:pPr>
      <w:r>
        <w:rPr>
          <w:rFonts w:hint="eastAsia"/>
        </w:rPr>
        <w:t xml:space="preserve">9.2.7 </w:t>
      </w:r>
      <w:r>
        <w:rPr>
          <w:rFonts w:hint="eastAsia"/>
        </w:rPr>
        <w:t>由于承包人原因在施工场地内及其毗邻地带造成的第三</w:t>
      </w:r>
      <w:r>
        <w:rPr>
          <w:rFonts w:hint="eastAsia"/>
        </w:rPr>
        <w:t>者人员伤亡和财产损失，由承包人负责赔偿。</w:t>
      </w:r>
    </w:p>
    <w:p w:rsidR="001C7482" w:rsidRDefault="00302A50">
      <w:pPr>
        <w:pStyle w:val="378020"/>
        <w:snapToGrid w:val="0"/>
        <w:spacing w:line="360" w:lineRule="auto"/>
        <w:outlineLvl w:val="3"/>
        <w:rPr>
          <w:sz w:val="21"/>
        </w:rPr>
      </w:pPr>
      <w:bookmarkStart w:id="533" w:name="_Toc152042454"/>
      <w:bookmarkStart w:id="534" w:name="_Toc152045676"/>
      <w:bookmarkStart w:id="535" w:name="_Toc144974644"/>
      <w:bookmarkStart w:id="536" w:name="_Toc179632694"/>
      <w:r>
        <w:rPr>
          <w:rFonts w:hint="eastAsia"/>
          <w:sz w:val="21"/>
        </w:rPr>
        <w:lastRenderedPageBreak/>
        <w:t>9.3</w:t>
      </w:r>
      <w:r>
        <w:rPr>
          <w:rFonts w:hint="eastAsia"/>
          <w:sz w:val="21"/>
        </w:rPr>
        <w:t>治安保卫</w:t>
      </w:r>
      <w:bookmarkEnd w:id="533"/>
      <w:bookmarkEnd w:id="534"/>
      <w:bookmarkEnd w:id="535"/>
      <w:bookmarkEnd w:id="536"/>
    </w:p>
    <w:p w:rsidR="001C7482" w:rsidRDefault="00302A50">
      <w:pPr>
        <w:snapToGrid w:val="0"/>
        <w:spacing w:beforeLines="0" w:line="360" w:lineRule="auto"/>
        <w:ind w:firstLineChars="200" w:firstLine="420"/>
      </w:pPr>
      <w:r>
        <w:rPr>
          <w:rFonts w:hint="eastAsia"/>
        </w:rPr>
        <w:t xml:space="preserve">9.3.1 </w:t>
      </w:r>
      <w:r>
        <w:rPr>
          <w:rFonts w:hint="eastAsia"/>
        </w:rPr>
        <w:t>除合同另有约定外，发包人应与当地公安部门协商，在现场建立治安管理机构或联防组织，统一管理施工场地的治安保卫事项，履行合同工程的治安保卫职责。</w:t>
      </w:r>
    </w:p>
    <w:p w:rsidR="001C7482" w:rsidRDefault="00302A50">
      <w:pPr>
        <w:snapToGrid w:val="0"/>
        <w:spacing w:beforeLines="0" w:line="360" w:lineRule="auto"/>
        <w:ind w:firstLineChars="200" w:firstLine="420"/>
      </w:pPr>
      <w:r>
        <w:rPr>
          <w:rFonts w:hint="eastAsia"/>
        </w:rPr>
        <w:t xml:space="preserve">9.3.2 </w:t>
      </w:r>
      <w:r>
        <w:rPr>
          <w:rFonts w:hint="eastAsia"/>
        </w:rPr>
        <w:t>发包人和承包人除应协助现场治安管理机构或联防组织维护施工场地的社会治安外，还应做好包括生活区在内的各自管辖区的治安保卫工作。</w:t>
      </w:r>
    </w:p>
    <w:p w:rsidR="001C7482" w:rsidRDefault="00302A50">
      <w:pPr>
        <w:snapToGrid w:val="0"/>
        <w:spacing w:beforeLines="0" w:line="360" w:lineRule="auto"/>
        <w:ind w:firstLineChars="200" w:firstLine="420"/>
      </w:pPr>
      <w:r>
        <w:rPr>
          <w:rFonts w:hint="eastAsia"/>
        </w:rPr>
        <w:t xml:space="preserve">9.3.3 </w:t>
      </w:r>
      <w:r>
        <w:rPr>
          <w:rFonts w:hint="eastAsia"/>
        </w:rPr>
        <w:t>除合同另有约定外，发包人和承包人应在工程开工后，共同编制施工场地治安管理计划，并制定应对突发治安事件的紧急预案。在工程施工过程中，发生暴乱、爆炸等恐怖</w:t>
      </w:r>
      <w:r>
        <w:rPr>
          <w:rFonts w:hint="eastAsia"/>
        </w:rPr>
        <w:t>事件，以及群殴、械斗等群体性突发治安事件的，发包人和承包人应立即向当地政府报告。发包人和承包人应积极协助当地有关部门采取措施平息事态，防止事态扩大，尽量减少财产损失和避免人员伤亡。</w:t>
      </w:r>
    </w:p>
    <w:p w:rsidR="001C7482" w:rsidRDefault="00302A50">
      <w:pPr>
        <w:pStyle w:val="378020"/>
        <w:snapToGrid w:val="0"/>
        <w:spacing w:line="360" w:lineRule="auto"/>
        <w:outlineLvl w:val="3"/>
        <w:rPr>
          <w:sz w:val="21"/>
        </w:rPr>
      </w:pPr>
      <w:bookmarkStart w:id="537" w:name="_Toc152045677"/>
      <w:bookmarkStart w:id="538" w:name="_Toc152042455"/>
      <w:bookmarkStart w:id="539" w:name="_Toc144974645"/>
      <w:bookmarkStart w:id="540" w:name="_Toc179632695"/>
      <w:r>
        <w:rPr>
          <w:rFonts w:hint="eastAsia"/>
          <w:sz w:val="21"/>
        </w:rPr>
        <w:t>9.4</w:t>
      </w:r>
      <w:r>
        <w:rPr>
          <w:rFonts w:hint="eastAsia"/>
          <w:sz w:val="21"/>
        </w:rPr>
        <w:t>环境保护</w:t>
      </w:r>
      <w:bookmarkEnd w:id="537"/>
      <w:bookmarkEnd w:id="538"/>
      <w:bookmarkEnd w:id="539"/>
      <w:bookmarkEnd w:id="540"/>
    </w:p>
    <w:p w:rsidR="001C7482" w:rsidRDefault="00302A50">
      <w:pPr>
        <w:snapToGrid w:val="0"/>
        <w:spacing w:beforeLines="0" w:line="360" w:lineRule="auto"/>
        <w:ind w:firstLineChars="200" w:firstLine="420"/>
      </w:pPr>
      <w:r>
        <w:rPr>
          <w:rFonts w:hint="eastAsia"/>
        </w:rPr>
        <w:t xml:space="preserve">9.4.1 </w:t>
      </w:r>
      <w:r>
        <w:rPr>
          <w:rFonts w:hint="eastAsia"/>
        </w:rPr>
        <w:t>承包人在施工过程中，应遵守有关环境保护的法律，履行合同约定的环境保护义务，并对违反法律和合同约定义务所造成的环境破坏、人身伤害和财产损失负责。</w:t>
      </w:r>
    </w:p>
    <w:p w:rsidR="001C7482" w:rsidRDefault="00302A50">
      <w:pPr>
        <w:snapToGrid w:val="0"/>
        <w:spacing w:beforeLines="0" w:line="360" w:lineRule="auto"/>
        <w:ind w:firstLineChars="200" w:firstLine="420"/>
      </w:pPr>
      <w:r>
        <w:rPr>
          <w:rFonts w:hint="eastAsia"/>
        </w:rPr>
        <w:t xml:space="preserve">9.4.2 </w:t>
      </w:r>
      <w:r>
        <w:rPr>
          <w:rFonts w:hint="eastAsia"/>
        </w:rPr>
        <w:t>承包人应按合同约定的环保工作内容，编制施工环保措施计划，报送监理人审批。</w:t>
      </w:r>
    </w:p>
    <w:p w:rsidR="001C7482" w:rsidRDefault="00302A50">
      <w:pPr>
        <w:snapToGrid w:val="0"/>
        <w:spacing w:beforeLines="0" w:line="360" w:lineRule="auto"/>
        <w:ind w:firstLineChars="200" w:firstLine="420"/>
      </w:pPr>
      <w:r>
        <w:rPr>
          <w:rFonts w:hint="eastAsia"/>
        </w:rPr>
        <w:t xml:space="preserve">9.4.3 </w:t>
      </w:r>
      <w:r>
        <w:rPr>
          <w:rFonts w:hint="eastAsia"/>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1C7482" w:rsidRDefault="00302A50">
      <w:pPr>
        <w:snapToGrid w:val="0"/>
        <w:spacing w:beforeLines="0" w:line="360" w:lineRule="auto"/>
        <w:ind w:firstLineChars="200" w:firstLine="420"/>
      </w:pPr>
      <w:r>
        <w:rPr>
          <w:rFonts w:hint="eastAsia"/>
        </w:rPr>
        <w:t xml:space="preserve">9.4.4 </w:t>
      </w:r>
      <w:r>
        <w:rPr>
          <w:rFonts w:hint="eastAsia"/>
        </w:rPr>
        <w:t>承包人应按合同约定采取有效措施，对施工开挖的边坡及时进行支护</w:t>
      </w:r>
      <w:r>
        <w:rPr>
          <w:rFonts w:hint="eastAsia"/>
        </w:rPr>
        <w:t>,</w:t>
      </w:r>
      <w:r>
        <w:rPr>
          <w:rFonts w:hint="eastAsia"/>
        </w:rPr>
        <w:t>维护排水设施，并进行水土保护，避免因施工造成的地质灾害。</w:t>
      </w:r>
    </w:p>
    <w:p w:rsidR="001C7482" w:rsidRDefault="00302A50">
      <w:pPr>
        <w:snapToGrid w:val="0"/>
        <w:spacing w:beforeLines="0" w:line="360" w:lineRule="auto"/>
        <w:ind w:firstLineChars="200" w:firstLine="420"/>
      </w:pPr>
      <w:r>
        <w:rPr>
          <w:rFonts w:hint="eastAsia"/>
        </w:rPr>
        <w:t xml:space="preserve">9.4.5 </w:t>
      </w:r>
      <w:r>
        <w:rPr>
          <w:rFonts w:hint="eastAsia"/>
        </w:rPr>
        <w:t>承包人应按国家饮用水管理标准定期对饮用水源进行监测，防止施工活动污染饮用水源。</w:t>
      </w:r>
    </w:p>
    <w:p w:rsidR="001C7482" w:rsidRDefault="00302A50">
      <w:pPr>
        <w:snapToGrid w:val="0"/>
        <w:spacing w:beforeLines="0" w:line="360" w:lineRule="auto"/>
        <w:ind w:firstLineChars="200" w:firstLine="420"/>
      </w:pPr>
      <w:r>
        <w:rPr>
          <w:rFonts w:hint="eastAsia"/>
        </w:rPr>
        <w:t xml:space="preserve">9.4.6 </w:t>
      </w:r>
      <w:r>
        <w:rPr>
          <w:rFonts w:hint="eastAsia"/>
        </w:rPr>
        <w:t>承包人应按合同约定，加强对噪</w:t>
      </w:r>
      <w:r>
        <w:rPr>
          <w:rFonts w:hint="eastAsia"/>
        </w:rPr>
        <w:t>声、粉尘、废气、废水和废油的控制，努力降低噪声，控制粉尘和废气浓度，做好废水和废油的治理和排放。</w:t>
      </w:r>
    </w:p>
    <w:p w:rsidR="001C7482" w:rsidRDefault="00302A50">
      <w:pPr>
        <w:pStyle w:val="378020"/>
        <w:snapToGrid w:val="0"/>
        <w:spacing w:line="360" w:lineRule="auto"/>
        <w:outlineLvl w:val="3"/>
        <w:rPr>
          <w:sz w:val="21"/>
        </w:rPr>
      </w:pPr>
      <w:bookmarkStart w:id="541" w:name="_Toc144974646"/>
      <w:bookmarkStart w:id="542" w:name="_Toc152042456"/>
      <w:bookmarkStart w:id="543" w:name="_Toc152045678"/>
      <w:bookmarkStart w:id="544" w:name="_Toc179632696"/>
      <w:r>
        <w:rPr>
          <w:rFonts w:hint="eastAsia"/>
          <w:sz w:val="21"/>
        </w:rPr>
        <w:t>9.5</w:t>
      </w:r>
      <w:r>
        <w:rPr>
          <w:rFonts w:hint="eastAsia"/>
          <w:sz w:val="21"/>
        </w:rPr>
        <w:t>事故处理</w:t>
      </w:r>
      <w:bookmarkEnd w:id="541"/>
      <w:bookmarkEnd w:id="542"/>
      <w:bookmarkEnd w:id="543"/>
      <w:bookmarkEnd w:id="544"/>
    </w:p>
    <w:p w:rsidR="001C7482" w:rsidRDefault="00302A50">
      <w:pPr>
        <w:snapToGrid w:val="0"/>
        <w:spacing w:beforeLines="0" w:line="360" w:lineRule="auto"/>
        <w:ind w:firstLineChars="200" w:firstLine="420"/>
      </w:pPr>
      <w:r>
        <w:rPr>
          <w:rFonts w:hint="eastAsia"/>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1C7482" w:rsidRDefault="00302A50">
      <w:pPr>
        <w:pStyle w:val="2TimesNewRoman5020"/>
        <w:snapToGrid w:val="0"/>
        <w:spacing w:before="0" w:line="360" w:lineRule="auto"/>
        <w:outlineLvl w:val="2"/>
        <w:rPr>
          <w:sz w:val="24"/>
        </w:rPr>
      </w:pPr>
      <w:bookmarkStart w:id="545" w:name="_Toc179632697"/>
      <w:bookmarkStart w:id="546" w:name="_Toc144974647"/>
      <w:bookmarkStart w:id="547" w:name="_Toc152042457"/>
      <w:bookmarkStart w:id="548" w:name="_Toc152045679"/>
      <w:bookmarkStart w:id="549" w:name="_Toc327996871"/>
      <w:bookmarkStart w:id="550" w:name="_Toc327997046"/>
      <w:r>
        <w:rPr>
          <w:rFonts w:hint="eastAsia"/>
          <w:sz w:val="24"/>
        </w:rPr>
        <w:t>10.</w:t>
      </w:r>
      <w:r>
        <w:rPr>
          <w:rFonts w:hint="eastAsia"/>
          <w:sz w:val="24"/>
        </w:rPr>
        <w:t>进度计划</w:t>
      </w:r>
      <w:bookmarkEnd w:id="545"/>
      <w:bookmarkEnd w:id="546"/>
      <w:bookmarkEnd w:id="547"/>
      <w:bookmarkEnd w:id="548"/>
      <w:bookmarkEnd w:id="549"/>
      <w:bookmarkEnd w:id="550"/>
    </w:p>
    <w:p w:rsidR="001C7482" w:rsidRDefault="00302A50">
      <w:pPr>
        <w:pStyle w:val="378020"/>
        <w:snapToGrid w:val="0"/>
        <w:spacing w:line="360" w:lineRule="auto"/>
        <w:outlineLvl w:val="3"/>
        <w:rPr>
          <w:sz w:val="21"/>
        </w:rPr>
      </w:pPr>
      <w:bookmarkStart w:id="551" w:name="_Toc144974648"/>
      <w:bookmarkStart w:id="552" w:name="_Toc152042458"/>
      <w:bookmarkStart w:id="553" w:name="_Toc152045680"/>
      <w:bookmarkStart w:id="554" w:name="_Toc179632698"/>
      <w:r>
        <w:rPr>
          <w:rFonts w:hint="eastAsia"/>
          <w:sz w:val="21"/>
        </w:rPr>
        <w:t>10.1</w:t>
      </w:r>
      <w:r>
        <w:rPr>
          <w:rFonts w:hint="eastAsia"/>
          <w:sz w:val="21"/>
        </w:rPr>
        <w:t>合同进度计划</w:t>
      </w:r>
      <w:bookmarkEnd w:id="551"/>
      <w:bookmarkEnd w:id="552"/>
      <w:bookmarkEnd w:id="553"/>
      <w:bookmarkEnd w:id="554"/>
    </w:p>
    <w:p w:rsidR="001C7482" w:rsidRDefault="00302A50">
      <w:pPr>
        <w:snapToGrid w:val="0"/>
        <w:spacing w:beforeLines="0" w:line="360" w:lineRule="auto"/>
        <w:ind w:firstLineChars="200" w:firstLine="420"/>
      </w:pPr>
      <w:r>
        <w:rPr>
          <w:rFonts w:hint="eastAsia"/>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rsidR="001C7482" w:rsidRDefault="00302A50">
      <w:pPr>
        <w:pStyle w:val="378020"/>
        <w:snapToGrid w:val="0"/>
        <w:spacing w:line="360" w:lineRule="auto"/>
        <w:outlineLvl w:val="3"/>
        <w:rPr>
          <w:sz w:val="21"/>
        </w:rPr>
      </w:pPr>
      <w:bookmarkStart w:id="555" w:name="_Toc179632699"/>
      <w:bookmarkStart w:id="556" w:name="_Toc152045681"/>
      <w:bookmarkStart w:id="557" w:name="_Toc152042459"/>
      <w:bookmarkStart w:id="558" w:name="_Toc144974649"/>
      <w:r>
        <w:rPr>
          <w:rFonts w:hint="eastAsia"/>
          <w:sz w:val="21"/>
        </w:rPr>
        <w:lastRenderedPageBreak/>
        <w:t>10.2</w:t>
      </w:r>
      <w:r>
        <w:rPr>
          <w:rFonts w:hint="eastAsia"/>
          <w:sz w:val="21"/>
        </w:rPr>
        <w:t>合同进度计划的修订</w:t>
      </w:r>
      <w:bookmarkEnd w:id="555"/>
      <w:bookmarkEnd w:id="556"/>
      <w:bookmarkEnd w:id="557"/>
      <w:bookmarkEnd w:id="558"/>
    </w:p>
    <w:p w:rsidR="001C7482" w:rsidRDefault="00302A50">
      <w:pPr>
        <w:snapToGrid w:val="0"/>
        <w:spacing w:beforeLines="0" w:line="360" w:lineRule="auto"/>
        <w:ind w:firstLineChars="200" w:firstLine="420"/>
      </w:pPr>
      <w:r>
        <w:rPr>
          <w:rFonts w:hint="eastAsia"/>
        </w:rPr>
        <w:t>不论何种原因造成工程的实际进度与第</w:t>
      </w:r>
      <w:r>
        <w:rPr>
          <w:rFonts w:hint="eastAsia"/>
        </w:rPr>
        <w:t>10.1</w:t>
      </w:r>
      <w:r>
        <w:rPr>
          <w:rFonts w:hint="eastAsia"/>
        </w:rPr>
        <w:t>款的合同进度计划不符时，承包人可以在专用合同条款约定的期限内向监理人提交修订合同进度计划的申请报告，并附有关措施和相关资料</w:t>
      </w:r>
      <w:r>
        <w:rPr>
          <w:rFonts w:hint="eastAsia"/>
        </w:rPr>
        <w:t>，报监理人审批；监理人也可以直接向承包人作出修订合同进度计划的指示，承包人应按该指示修订合同进度计划，报监理人审批。监理人应在专用合同条款约定的期限内批复。监理人在批复前应获得发包人同意。</w:t>
      </w:r>
    </w:p>
    <w:p w:rsidR="001C7482" w:rsidRDefault="00302A50">
      <w:pPr>
        <w:pStyle w:val="2TimesNewRoman5020"/>
        <w:snapToGrid w:val="0"/>
        <w:spacing w:before="0" w:line="360" w:lineRule="auto"/>
        <w:outlineLvl w:val="2"/>
        <w:rPr>
          <w:sz w:val="24"/>
        </w:rPr>
      </w:pPr>
      <w:bookmarkStart w:id="559" w:name="_Toc144974650"/>
      <w:bookmarkStart w:id="560" w:name="_Toc179632700"/>
      <w:bookmarkStart w:id="561" w:name="_Toc152045682"/>
      <w:bookmarkStart w:id="562" w:name="_Toc327996872"/>
      <w:bookmarkStart w:id="563" w:name="_Toc152042460"/>
      <w:bookmarkStart w:id="564" w:name="_Toc327997047"/>
      <w:r>
        <w:rPr>
          <w:rFonts w:hint="eastAsia"/>
          <w:sz w:val="24"/>
        </w:rPr>
        <w:t>11.</w:t>
      </w:r>
      <w:r>
        <w:rPr>
          <w:rFonts w:hint="eastAsia"/>
          <w:sz w:val="24"/>
        </w:rPr>
        <w:t>开工和竣工</w:t>
      </w:r>
      <w:bookmarkEnd w:id="559"/>
      <w:bookmarkEnd w:id="560"/>
      <w:bookmarkEnd w:id="561"/>
      <w:bookmarkEnd w:id="562"/>
      <w:bookmarkEnd w:id="563"/>
      <w:bookmarkEnd w:id="564"/>
    </w:p>
    <w:p w:rsidR="001C7482" w:rsidRDefault="00302A50">
      <w:pPr>
        <w:pStyle w:val="378020"/>
        <w:snapToGrid w:val="0"/>
        <w:spacing w:line="360" w:lineRule="auto"/>
        <w:outlineLvl w:val="3"/>
        <w:rPr>
          <w:sz w:val="21"/>
        </w:rPr>
      </w:pPr>
      <w:bookmarkStart w:id="565" w:name="_Toc144974651"/>
      <w:bookmarkStart w:id="566" w:name="_Toc152045683"/>
      <w:bookmarkStart w:id="567" w:name="_Toc152042461"/>
      <w:bookmarkStart w:id="568" w:name="_Toc179632701"/>
      <w:r>
        <w:rPr>
          <w:rFonts w:hint="eastAsia"/>
          <w:sz w:val="21"/>
        </w:rPr>
        <w:t>11.1</w:t>
      </w:r>
      <w:r>
        <w:rPr>
          <w:rFonts w:hint="eastAsia"/>
          <w:sz w:val="21"/>
        </w:rPr>
        <w:t>开工</w:t>
      </w:r>
      <w:bookmarkEnd w:id="565"/>
      <w:bookmarkEnd w:id="566"/>
      <w:bookmarkEnd w:id="567"/>
      <w:bookmarkEnd w:id="568"/>
    </w:p>
    <w:p w:rsidR="001C7482" w:rsidRDefault="00302A50">
      <w:pPr>
        <w:snapToGrid w:val="0"/>
        <w:spacing w:beforeLines="0" w:line="360" w:lineRule="auto"/>
        <w:ind w:firstLineChars="200" w:firstLine="420"/>
      </w:pPr>
      <w:r>
        <w:rPr>
          <w:rFonts w:hint="eastAsia"/>
        </w:rPr>
        <w:t xml:space="preserve">11.1.1 </w:t>
      </w:r>
      <w:r>
        <w:rPr>
          <w:rFonts w:hint="eastAsia"/>
        </w:rPr>
        <w:t>监理人应在开工日期</w:t>
      </w:r>
      <w:r>
        <w:rPr>
          <w:rFonts w:hint="eastAsia"/>
        </w:rPr>
        <w:t>7</w:t>
      </w:r>
      <w:r>
        <w:rPr>
          <w:rFonts w:hint="eastAsia"/>
        </w:rPr>
        <w:t>天前向承包人发出开工通知。监理人在发出开工通知前应获得发包人同意。工期自监理人发出的开工通知中载明的开工日期起计算。承包人应在开工日期后尽快施工。</w:t>
      </w:r>
    </w:p>
    <w:p w:rsidR="001C7482" w:rsidRDefault="00302A50">
      <w:pPr>
        <w:snapToGrid w:val="0"/>
        <w:spacing w:beforeLines="0" w:line="360" w:lineRule="auto"/>
        <w:ind w:firstLineChars="200" w:firstLine="420"/>
      </w:pPr>
      <w:r>
        <w:rPr>
          <w:rFonts w:hint="eastAsia"/>
        </w:rPr>
        <w:t xml:space="preserve">11.1.2 </w:t>
      </w:r>
      <w:r>
        <w:rPr>
          <w:rFonts w:hint="eastAsia"/>
        </w:rPr>
        <w:t>承包人应按第</w:t>
      </w:r>
      <w:r>
        <w:rPr>
          <w:rFonts w:hint="eastAsia"/>
        </w:rPr>
        <w:t>10.1</w:t>
      </w:r>
      <w:r>
        <w:rPr>
          <w:rFonts w:hint="eastAsia"/>
        </w:rPr>
        <w:t>款约定的合同进度计划，向监理人提交工程开工报审表，经监理人审批后执行。开工</w:t>
      </w:r>
      <w:r>
        <w:rPr>
          <w:rFonts w:hint="eastAsia"/>
        </w:rPr>
        <w:t>报审表应详细说明按合同进度计划正常施工所需的施工道路、临时设施、材料设备、施工人员等施工组织措施的落实情况以及工程的进度安排。</w:t>
      </w:r>
    </w:p>
    <w:p w:rsidR="001C7482" w:rsidRDefault="00302A50">
      <w:pPr>
        <w:pStyle w:val="378020"/>
        <w:snapToGrid w:val="0"/>
        <w:spacing w:line="360" w:lineRule="auto"/>
        <w:outlineLvl w:val="3"/>
        <w:rPr>
          <w:sz w:val="21"/>
        </w:rPr>
      </w:pPr>
      <w:bookmarkStart w:id="569" w:name="_Toc152042462"/>
      <w:bookmarkStart w:id="570" w:name="_Toc144974652"/>
      <w:bookmarkStart w:id="571" w:name="_Toc152045684"/>
      <w:bookmarkStart w:id="572" w:name="_Toc179632702"/>
      <w:r>
        <w:rPr>
          <w:rFonts w:hint="eastAsia"/>
          <w:sz w:val="21"/>
        </w:rPr>
        <w:t>11.2</w:t>
      </w:r>
      <w:r>
        <w:rPr>
          <w:rFonts w:hint="eastAsia"/>
          <w:sz w:val="21"/>
        </w:rPr>
        <w:t>竣工</w:t>
      </w:r>
      <w:bookmarkEnd w:id="569"/>
      <w:bookmarkEnd w:id="570"/>
      <w:bookmarkEnd w:id="571"/>
      <w:bookmarkEnd w:id="572"/>
    </w:p>
    <w:p w:rsidR="001C7482" w:rsidRDefault="00302A50">
      <w:pPr>
        <w:snapToGrid w:val="0"/>
        <w:spacing w:beforeLines="0" w:line="360" w:lineRule="auto"/>
        <w:ind w:firstLineChars="200" w:firstLine="420"/>
      </w:pPr>
      <w:r>
        <w:rPr>
          <w:rFonts w:hint="eastAsia"/>
        </w:rPr>
        <w:t>承包人应在第</w:t>
      </w:r>
      <w:r>
        <w:rPr>
          <w:rFonts w:hint="eastAsia"/>
        </w:rPr>
        <w:t>1.1.4.3</w:t>
      </w:r>
      <w:r>
        <w:rPr>
          <w:rFonts w:hint="eastAsia"/>
        </w:rPr>
        <w:t>目约定的期限内完成合同工程。实际竣工日期在接收证书中写明。</w:t>
      </w:r>
    </w:p>
    <w:p w:rsidR="001C7482" w:rsidRDefault="00302A50">
      <w:pPr>
        <w:pStyle w:val="378020"/>
        <w:snapToGrid w:val="0"/>
        <w:spacing w:line="360" w:lineRule="auto"/>
        <w:outlineLvl w:val="3"/>
        <w:rPr>
          <w:sz w:val="21"/>
        </w:rPr>
      </w:pPr>
      <w:bookmarkStart w:id="573" w:name="_Toc144974653"/>
      <w:bookmarkStart w:id="574" w:name="_Toc152042463"/>
      <w:bookmarkStart w:id="575" w:name="_Toc179632703"/>
      <w:bookmarkStart w:id="576" w:name="_Toc152045685"/>
      <w:r>
        <w:rPr>
          <w:rFonts w:hint="eastAsia"/>
          <w:sz w:val="21"/>
        </w:rPr>
        <w:t>11.3</w:t>
      </w:r>
      <w:r>
        <w:rPr>
          <w:rFonts w:hint="eastAsia"/>
          <w:sz w:val="21"/>
        </w:rPr>
        <w:t>发包人的工期延误</w:t>
      </w:r>
      <w:bookmarkEnd w:id="573"/>
      <w:bookmarkEnd w:id="574"/>
      <w:bookmarkEnd w:id="575"/>
      <w:bookmarkEnd w:id="576"/>
    </w:p>
    <w:p w:rsidR="001C7482" w:rsidRDefault="00302A50">
      <w:pPr>
        <w:snapToGrid w:val="0"/>
        <w:spacing w:beforeLines="0" w:line="360" w:lineRule="auto"/>
        <w:ind w:firstLineChars="200" w:firstLine="420"/>
      </w:pPr>
      <w:r>
        <w:rPr>
          <w:rFonts w:hint="eastAsia"/>
        </w:rPr>
        <w:t>在履行合同过程中，由于发包人的下列原因造成工期延误的，承包人有权要求发包人延长工期和（或）增加费用，并支付合理利润。需要修订合同进度计划的，按照第</w:t>
      </w:r>
      <w:r>
        <w:rPr>
          <w:rFonts w:hint="eastAsia"/>
        </w:rPr>
        <w:t>10.2</w:t>
      </w:r>
      <w:r>
        <w:rPr>
          <w:rFonts w:hint="eastAsia"/>
        </w:rPr>
        <w:t>款的约定办理。</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）增加合同工作内容；</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）改变合同中任何一项工作的质量要求或其他特性；</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）发包</w:t>
      </w:r>
      <w:r>
        <w:rPr>
          <w:rFonts w:hint="eastAsia"/>
        </w:rPr>
        <w:t>人迟延提供材料、工程设备或变更交货地点的；</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）因发包人原因导致的暂停施工；</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）提供图纸延误；</w:t>
      </w:r>
    </w:p>
    <w:p w:rsidR="001C7482" w:rsidRDefault="00302A50">
      <w:pPr>
        <w:snapToGrid w:val="0"/>
        <w:spacing w:beforeLines="0" w:line="360" w:lineRule="auto"/>
        <w:ind w:firstLineChars="171" w:firstLine="359"/>
      </w:pPr>
      <w:r>
        <w:rPr>
          <w:rFonts w:hint="eastAsia"/>
        </w:rPr>
        <w:t>（</w:t>
      </w:r>
      <w:r>
        <w:rPr>
          <w:rFonts w:hint="eastAsia"/>
        </w:rPr>
        <w:t>6</w:t>
      </w:r>
      <w:r>
        <w:rPr>
          <w:rFonts w:hint="eastAsia"/>
        </w:rPr>
        <w:t>）未按合同约定及时支付预付款、进度款；</w:t>
      </w:r>
    </w:p>
    <w:p w:rsidR="001C7482" w:rsidRDefault="00302A50">
      <w:pPr>
        <w:snapToGrid w:val="0"/>
        <w:spacing w:beforeLines="0" w:line="360" w:lineRule="auto"/>
        <w:ind w:firstLineChars="171" w:firstLine="359"/>
      </w:pPr>
      <w:r>
        <w:rPr>
          <w:rFonts w:hint="eastAsia"/>
        </w:rPr>
        <w:t>（</w:t>
      </w:r>
      <w:r>
        <w:rPr>
          <w:rFonts w:hint="eastAsia"/>
        </w:rPr>
        <w:t>7</w:t>
      </w:r>
      <w:r>
        <w:rPr>
          <w:rFonts w:hint="eastAsia"/>
        </w:rPr>
        <w:t>）发包人造成工期延误的其他原因。</w:t>
      </w:r>
    </w:p>
    <w:p w:rsidR="001C7482" w:rsidRDefault="00302A50">
      <w:pPr>
        <w:pStyle w:val="378020"/>
        <w:snapToGrid w:val="0"/>
        <w:spacing w:line="360" w:lineRule="auto"/>
        <w:outlineLvl w:val="3"/>
        <w:rPr>
          <w:sz w:val="21"/>
        </w:rPr>
      </w:pPr>
      <w:bookmarkStart w:id="577" w:name="_Toc152045686"/>
      <w:bookmarkStart w:id="578" w:name="_Toc144974654"/>
      <w:bookmarkStart w:id="579" w:name="_Toc152042464"/>
      <w:bookmarkStart w:id="580" w:name="_Toc179632704"/>
      <w:r>
        <w:rPr>
          <w:rFonts w:hint="eastAsia"/>
          <w:sz w:val="21"/>
        </w:rPr>
        <w:t>11.4</w:t>
      </w:r>
      <w:r>
        <w:rPr>
          <w:rFonts w:hint="eastAsia"/>
          <w:sz w:val="21"/>
        </w:rPr>
        <w:t>异常恶劣的气候条件</w:t>
      </w:r>
      <w:bookmarkEnd w:id="577"/>
      <w:bookmarkEnd w:id="578"/>
      <w:bookmarkEnd w:id="579"/>
      <w:bookmarkEnd w:id="580"/>
    </w:p>
    <w:p w:rsidR="001C7482" w:rsidRDefault="00302A50">
      <w:pPr>
        <w:snapToGrid w:val="0"/>
        <w:spacing w:beforeLines="0" w:line="360" w:lineRule="auto"/>
        <w:ind w:firstLineChars="171" w:firstLine="359"/>
      </w:pPr>
      <w:r>
        <w:rPr>
          <w:rFonts w:hint="eastAsia"/>
        </w:rPr>
        <w:t>由于出现专用合同条款规定的异常恶劣气候的条件导致工期延误的，承包人有权要求发包人延长工期。</w:t>
      </w:r>
    </w:p>
    <w:p w:rsidR="001C7482" w:rsidRDefault="00302A50">
      <w:pPr>
        <w:pStyle w:val="378020"/>
        <w:snapToGrid w:val="0"/>
        <w:spacing w:line="360" w:lineRule="auto"/>
        <w:outlineLvl w:val="3"/>
        <w:rPr>
          <w:sz w:val="21"/>
        </w:rPr>
      </w:pPr>
      <w:bookmarkStart w:id="581" w:name="_Toc152045687"/>
      <w:bookmarkStart w:id="582" w:name="_Toc144974655"/>
      <w:bookmarkStart w:id="583" w:name="_Toc179632705"/>
      <w:bookmarkStart w:id="584" w:name="_Toc152042465"/>
      <w:r>
        <w:rPr>
          <w:rFonts w:hint="eastAsia"/>
          <w:sz w:val="21"/>
        </w:rPr>
        <w:t>11.5</w:t>
      </w:r>
      <w:r>
        <w:rPr>
          <w:rFonts w:hint="eastAsia"/>
          <w:sz w:val="21"/>
        </w:rPr>
        <w:t>承包人的工期延误</w:t>
      </w:r>
      <w:bookmarkEnd w:id="581"/>
      <w:bookmarkEnd w:id="582"/>
      <w:bookmarkEnd w:id="583"/>
      <w:bookmarkEnd w:id="584"/>
    </w:p>
    <w:p w:rsidR="001C7482" w:rsidRDefault="00302A50">
      <w:pPr>
        <w:snapToGrid w:val="0"/>
        <w:spacing w:beforeLines="0" w:line="360" w:lineRule="auto"/>
        <w:ind w:firstLineChars="200" w:firstLine="420"/>
      </w:pPr>
      <w:r>
        <w:rPr>
          <w:rFonts w:hint="eastAsia"/>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w:t>
      </w:r>
      <w:r>
        <w:rPr>
          <w:rFonts w:hint="eastAsia"/>
        </w:rPr>
        <w:lastRenderedPageBreak/>
        <w:t>人支付逾期竣工违约金，不免除承包人完成工程及修补缺陷的义务。</w:t>
      </w:r>
    </w:p>
    <w:p w:rsidR="001C7482" w:rsidRDefault="00302A50">
      <w:pPr>
        <w:pStyle w:val="378020"/>
        <w:snapToGrid w:val="0"/>
        <w:spacing w:line="360" w:lineRule="auto"/>
        <w:outlineLvl w:val="3"/>
        <w:rPr>
          <w:sz w:val="21"/>
        </w:rPr>
      </w:pPr>
      <w:bookmarkStart w:id="585" w:name="_Toc144974656"/>
      <w:bookmarkStart w:id="586" w:name="_Toc152042466"/>
      <w:bookmarkStart w:id="587" w:name="_Toc179632706"/>
      <w:bookmarkStart w:id="588" w:name="_Toc152045688"/>
      <w:r>
        <w:rPr>
          <w:rFonts w:hint="eastAsia"/>
          <w:sz w:val="21"/>
        </w:rPr>
        <w:t>11.6</w:t>
      </w:r>
      <w:bookmarkStart w:id="589" w:name="_Toc144974657"/>
      <w:bookmarkEnd w:id="585"/>
      <w:r>
        <w:rPr>
          <w:rFonts w:hint="eastAsia"/>
          <w:sz w:val="21"/>
        </w:rPr>
        <w:t>工期提前</w:t>
      </w:r>
      <w:bookmarkEnd w:id="586"/>
      <w:bookmarkEnd w:id="587"/>
      <w:bookmarkEnd w:id="588"/>
      <w:bookmarkEnd w:id="589"/>
    </w:p>
    <w:p w:rsidR="001C7482" w:rsidRDefault="00302A50">
      <w:pPr>
        <w:snapToGrid w:val="0"/>
        <w:spacing w:beforeLines="0" w:line="360" w:lineRule="auto"/>
        <w:ind w:firstLineChars="200" w:firstLine="420"/>
      </w:pPr>
      <w:r>
        <w:rPr>
          <w:rFonts w:hint="eastAsia"/>
        </w:rPr>
        <w:t>发包人要求承包人提前竣工，或承包人提出提前竣工的建议能够给发包人带来效益的，应由监理人与承包人共同协商采取加快工程进度的措施和修订合同进度计划。发包人应承担承包人由此增加的费用，</w:t>
      </w:r>
      <w:r>
        <w:rPr>
          <w:rFonts w:hint="eastAsia"/>
        </w:rPr>
        <w:t>并向承包人支付专用合同条款约定的相应奖金。</w:t>
      </w:r>
      <w:r>
        <w:rPr>
          <w:rFonts w:hint="eastAsia"/>
        </w:rPr>
        <w:t xml:space="preserve"> </w:t>
      </w:r>
    </w:p>
    <w:p w:rsidR="001C7482" w:rsidRDefault="00302A50">
      <w:pPr>
        <w:pStyle w:val="2TimesNewRoman5020"/>
        <w:snapToGrid w:val="0"/>
        <w:spacing w:before="0" w:line="360" w:lineRule="auto"/>
        <w:outlineLvl w:val="2"/>
        <w:rPr>
          <w:sz w:val="24"/>
        </w:rPr>
      </w:pPr>
      <w:bookmarkStart w:id="590" w:name="_Toc144974658"/>
      <w:bookmarkStart w:id="591" w:name="_Toc327996873"/>
      <w:bookmarkStart w:id="592" w:name="_Toc152042467"/>
      <w:bookmarkStart w:id="593" w:name="_Toc179632707"/>
      <w:bookmarkStart w:id="594" w:name="_Toc327997048"/>
      <w:bookmarkStart w:id="595" w:name="_Toc152045689"/>
      <w:r>
        <w:rPr>
          <w:rFonts w:hint="eastAsia"/>
          <w:sz w:val="24"/>
        </w:rPr>
        <w:t>12.</w:t>
      </w:r>
      <w:r>
        <w:rPr>
          <w:rFonts w:hint="eastAsia"/>
          <w:sz w:val="24"/>
        </w:rPr>
        <w:t>暂停施工</w:t>
      </w:r>
      <w:bookmarkEnd w:id="590"/>
      <w:bookmarkEnd w:id="591"/>
      <w:bookmarkEnd w:id="592"/>
      <w:bookmarkEnd w:id="593"/>
      <w:bookmarkEnd w:id="594"/>
      <w:bookmarkEnd w:id="595"/>
    </w:p>
    <w:p w:rsidR="001C7482" w:rsidRDefault="00302A50">
      <w:pPr>
        <w:pStyle w:val="378020"/>
        <w:snapToGrid w:val="0"/>
        <w:spacing w:line="360" w:lineRule="auto"/>
        <w:outlineLvl w:val="3"/>
        <w:rPr>
          <w:sz w:val="21"/>
        </w:rPr>
      </w:pPr>
      <w:bookmarkStart w:id="596" w:name="_Toc144974659"/>
      <w:bookmarkStart w:id="597" w:name="_Toc179632708"/>
      <w:bookmarkStart w:id="598" w:name="_Toc152042468"/>
      <w:bookmarkStart w:id="599" w:name="_Toc152045690"/>
      <w:r>
        <w:rPr>
          <w:rFonts w:hint="eastAsia"/>
          <w:sz w:val="21"/>
        </w:rPr>
        <w:t>12.1</w:t>
      </w:r>
      <w:r>
        <w:rPr>
          <w:rFonts w:hint="eastAsia"/>
          <w:sz w:val="21"/>
        </w:rPr>
        <w:t>承包人暂停施工的责任</w:t>
      </w:r>
      <w:bookmarkEnd w:id="596"/>
      <w:bookmarkEnd w:id="597"/>
      <w:bookmarkEnd w:id="598"/>
      <w:bookmarkEnd w:id="599"/>
    </w:p>
    <w:p w:rsidR="001C7482" w:rsidRDefault="00302A50">
      <w:pPr>
        <w:snapToGrid w:val="0"/>
        <w:spacing w:beforeLines="0" w:line="360" w:lineRule="auto"/>
        <w:ind w:firstLineChars="200" w:firstLine="420"/>
      </w:pPr>
      <w:r>
        <w:rPr>
          <w:rFonts w:hint="eastAsia"/>
        </w:rPr>
        <w:t>因下列暂停施工增加的费用和（或）工期延误由承包人承担：</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）承包人违约引起的暂停施工；</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）由于承包人原因为工程合理施工和安全保障所必需的暂停施工；</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）承包人擅自暂停施工；</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）承包人其他原因引起的暂停施工；</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）专用合同条款约定由承包人承担的其他暂停施工。</w:t>
      </w:r>
    </w:p>
    <w:p w:rsidR="001C7482" w:rsidRDefault="00302A50">
      <w:pPr>
        <w:pStyle w:val="378020"/>
        <w:snapToGrid w:val="0"/>
        <w:spacing w:line="360" w:lineRule="auto"/>
        <w:outlineLvl w:val="3"/>
        <w:rPr>
          <w:sz w:val="21"/>
        </w:rPr>
      </w:pPr>
      <w:bookmarkStart w:id="600" w:name="_Toc144974660"/>
      <w:bookmarkStart w:id="601" w:name="_Toc152042469"/>
      <w:bookmarkStart w:id="602" w:name="_Toc179632709"/>
      <w:bookmarkStart w:id="603" w:name="_Toc152045691"/>
      <w:r>
        <w:rPr>
          <w:rFonts w:hint="eastAsia"/>
          <w:sz w:val="21"/>
        </w:rPr>
        <w:t>12.2</w:t>
      </w:r>
      <w:r>
        <w:rPr>
          <w:rFonts w:hint="eastAsia"/>
          <w:sz w:val="21"/>
        </w:rPr>
        <w:t>发包人暂停施工的责任</w:t>
      </w:r>
      <w:bookmarkEnd w:id="600"/>
      <w:bookmarkEnd w:id="601"/>
      <w:bookmarkEnd w:id="602"/>
      <w:bookmarkEnd w:id="603"/>
    </w:p>
    <w:p w:rsidR="001C7482" w:rsidRDefault="00302A50">
      <w:pPr>
        <w:snapToGrid w:val="0"/>
        <w:spacing w:beforeLines="0" w:line="360" w:lineRule="auto"/>
        <w:ind w:firstLineChars="200" w:firstLine="420"/>
      </w:pPr>
      <w:r>
        <w:rPr>
          <w:rFonts w:hint="eastAsia"/>
        </w:rPr>
        <w:t>由于发包人原因引起的暂停施工造成工期延误的，承包人有权要求发包人延长工期和（或）增加费用，并支付合理利润。</w:t>
      </w:r>
    </w:p>
    <w:p w:rsidR="001C7482" w:rsidRDefault="00302A50">
      <w:pPr>
        <w:pStyle w:val="378020"/>
        <w:snapToGrid w:val="0"/>
        <w:spacing w:line="360" w:lineRule="auto"/>
        <w:outlineLvl w:val="3"/>
        <w:rPr>
          <w:sz w:val="21"/>
        </w:rPr>
      </w:pPr>
      <w:bookmarkStart w:id="604" w:name="_Toc144974661"/>
      <w:bookmarkStart w:id="605" w:name="_Toc179632710"/>
      <w:bookmarkStart w:id="606" w:name="_Toc152042470"/>
      <w:bookmarkStart w:id="607" w:name="_Toc152045692"/>
      <w:r>
        <w:rPr>
          <w:rFonts w:hint="eastAsia"/>
          <w:sz w:val="21"/>
        </w:rPr>
        <w:t>12.3</w:t>
      </w:r>
      <w:r>
        <w:rPr>
          <w:rFonts w:hint="eastAsia"/>
          <w:sz w:val="21"/>
        </w:rPr>
        <w:t>监</w:t>
      </w:r>
      <w:r>
        <w:rPr>
          <w:rFonts w:hint="eastAsia"/>
          <w:sz w:val="21"/>
        </w:rPr>
        <w:t>理人暂停施工指示</w:t>
      </w:r>
      <w:bookmarkEnd w:id="604"/>
      <w:bookmarkEnd w:id="605"/>
      <w:bookmarkEnd w:id="606"/>
      <w:bookmarkEnd w:id="607"/>
    </w:p>
    <w:p w:rsidR="001C7482" w:rsidRDefault="00302A50">
      <w:pPr>
        <w:snapToGrid w:val="0"/>
        <w:spacing w:beforeLines="0" w:line="360" w:lineRule="auto"/>
        <w:ind w:firstLineChars="200" w:firstLine="420"/>
      </w:pPr>
      <w:r>
        <w:rPr>
          <w:rFonts w:hint="eastAsia"/>
        </w:rPr>
        <w:t xml:space="preserve">12.3.1 </w:t>
      </w:r>
      <w:r>
        <w:rPr>
          <w:rFonts w:hint="eastAsia"/>
        </w:rPr>
        <w:t>监理人认为有必要时，可向承包人作出暂停施工的指示，承包人应按监理人指示暂停施工。不论由于何种原因引起的暂停施工，暂停施工期间承包人应负责妥善保护工程并提供安全保障。</w:t>
      </w:r>
    </w:p>
    <w:p w:rsidR="001C7482" w:rsidRDefault="00302A50">
      <w:pPr>
        <w:snapToGrid w:val="0"/>
        <w:spacing w:beforeLines="0" w:line="360" w:lineRule="auto"/>
        <w:ind w:firstLineChars="200" w:firstLine="420"/>
      </w:pPr>
      <w:r>
        <w:rPr>
          <w:rFonts w:hint="eastAsia"/>
        </w:rPr>
        <w:t xml:space="preserve">12.3.2 </w:t>
      </w:r>
      <w:r>
        <w:rPr>
          <w:rFonts w:hint="eastAsia"/>
        </w:rPr>
        <w:t>由于发包人的原因发生暂停施工的紧急情况，且监理人未及时下达暂停施工指示的，承包人可先暂停施工，并及时向监理人提出暂停施工的书面请求。监理人应在接到书面请求后的</w:t>
      </w:r>
      <w:r>
        <w:rPr>
          <w:rFonts w:hint="eastAsia"/>
        </w:rPr>
        <w:t>24</w:t>
      </w:r>
      <w:r>
        <w:rPr>
          <w:rFonts w:hint="eastAsia"/>
        </w:rPr>
        <w:t>小时内予以答复，逾期未答复的，视为同意承包人的暂停施工请求。</w:t>
      </w:r>
    </w:p>
    <w:p w:rsidR="001C7482" w:rsidRDefault="00302A50">
      <w:pPr>
        <w:pStyle w:val="378020"/>
        <w:snapToGrid w:val="0"/>
        <w:spacing w:line="360" w:lineRule="auto"/>
        <w:outlineLvl w:val="3"/>
        <w:rPr>
          <w:sz w:val="21"/>
        </w:rPr>
      </w:pPr>
      <w:bookmarkStart w:id="608" w:name="_Toc179632711"/>
      <w:bookmarkStart w:id="609" w:name="_Toc152045693"/>
      <w:bookmarkStart w:id="610" w:name="_Toc144974662"/>
      <w:bookmarkStart w:id="611" w:name="_Toc152042471"/>
      <w:r>
        <w:rPr>
          <w:rFonts w:hint="eastAsia"/>
          <w:sz w:val="21"/>
        </w:rPr>
        <w:t>12.4</w:t>
      </w:r>
      <w:r>
        <w:rPr>
          <w:rFonts w:hint="eastAsia"/>
          <w:sz w:val="21"/>
        </w:rPr>
        <w:t>暂停施工后的复工</w:t>
      </w:r>
      <w:bookmarkEnd w:id="608"/>
      <w:bookmarkEnd w:id="609"/>
      <w:bookmarkEnd w:id="610"/>
      <w:bookmarkEnd w:id="611"/>
    </w:p>
    <w:p w:rsidR="001C7482" w:rsidRDefault="00302A50">
      <w:pPr>
        <w:snapToGrid w:val="0"/>
        <w:spacing w:beforeLines="0" w:line="360" w:lineRule="auto"/>
        <w:ind w:firstLineChars="200" w:firstLine="420"/>
      </w:pPr>
      <w:r>
        <w:rPr>
          <w:rFonts w:hint="eastAsia"/>
        </w:rPr>
        <w:t xml:space="preserve">12.4.1 </w:t>
      </w:r>
      <w:r>
        <w:rPr>
          <w:rFonts w:hint="eastAsia"/>
        </w:rPr>
        <w:t>暂停施工后，监理人应与发包人和承包人</w:t>
      </w:r>
      <w:r>
        <w:rPr>
          <w:rFonts w:hint="eastAsia"/>
        </w:rPr>
        <w:t>协商，采取有效措施积极消除暂停施工的影响。当工程具备复工条件时，监理人应立即向承包人发出复工通知。承包人收到复工通知后，应在监理人指定的期限内复工。</w:t>
      </w:r>
    </w:p>
    <w:p w:rsidR="001C7482" w:rsidRDefault="00302A50">
      <w:pPr>
        <w:snapToGrid w:val="0"/>
        <w:spacing w:beforeLines="0" w:line="360" w:lineRule="auto"/>
        <w:ind w:firstLineChars="200" w:firstLine="420"/>
      </w:pPr>
      <w:r>
        <w:rPr>
          <w:rFonts w:hint="eastAsia"/>
        </w:rPr>
        <w:t xml:space="preserve">12.4.2 </w:t>
      </w:r>
      <w:r>
        <w:rPr>
          <w:rFonts w:hint="eastAsia"/>
        </w:rPr>
        <w:t>承包人无故拖延和拒绝复工的，由此增加的费用和工期延误由承包人承担；因发包人原因无法按时复工的，承包人有权要求发包人延长工期和（或）增加费用，并支付合理利润。</w:t>
      </w:r>
    </w:p>
    <w:p w:rsidR="001C7482" w:rsidRDefault="00302A50">
      <w:pPr>
        <w:pStyle w:val="378020"/>
        <w:snapToGrid w:val="0"/>
        <w:spacing w:line="360" w:lineRule="auto"/>
        <w:outlineLvl w:val="3"/>
        <w:rPr>
          <w:sz w:val="21"/>
        </w:rPr>
      </w:pPr>
      <w:bookmarkStart w:id="612" w:name="_Toc152045694"/>
      <w:bookmarkStart w:id="613" w:name="_Toc179632712"/>
      <w:bookmarkStart w:id="614" w:name="_Toc152042472"/>
      <w:bookmarkStart w:id="615" w:name="_Toc144974663"/>
      <w:r>
        <w:rPr>
          <w:rFonts w:hint="eastAsia"/>
          <w:sz w:val="21"/>
        </w:rPr>
        <w:t>12.5</w:t>
      </w:r>
      <w:r>
        <w:rPr>
          <w:sz w:val="21"/>
        </w:rPr>
        <w:t>暂停施工</w:t>
      </w:r>
      <w:r>
        <w:rPr>
          <w:rFonts w:hint="eastAsia"/>
          <w:sz w:val="21"/>
        </w:rPr>
        <w:t>持续</w:t>
      </w:r>
      <w:r>
        <w:rPr>
          <w:rFonts w:hint="eastAsia"/>
          <w:sz w:val="21"/>
        </w:rPr>
        <w:t>56</w:t>
      </w:r>
      <w:r>
        <w:rPr>
          <w:rFonts w:hint="eastAsia"/>
          <w:sz w:val="21"/>
        </w:rPr>
        <w:t>天以上</w:t>
      </w:r>
      <w:bookmarkEnd w:id="612"/>
      <w:bookmarkEnd w:id="613"/>
      <w:bookmarkEnd w:id="614"/>
      <w:bookmarkEnd w:id="615"/>
    </w:p>
    <w:p w:rsidR="001C7482" w:rsidRDefault="00302A50">
      <w:pPr>
        <w:snapToGrid w:val="0"/>
        <w:spacing w:beforeLines="0" w:line="360" w:lineRule="auto"/>
        <w:ind w:firstLineChars="196" w:firstLine="412"/>
      </w:pPr>
      <w:r>
        <w:rPr>
          <w:rFonts w:hint="eastAsia"/>
        </w:rPr>
        <w:t xml:space="preserve">12.5.1 </w:t>
      </w:r>
      <w:r>
        <w:t>监理人</w:t>
      </w:r>
      <w:r>
        <w:rPr>
          <w:rFonts w:hint="eastAsia"/>
        </w:rPr>
        <w:t>发出</w:t>
      </w:r>
      <w:r>
        <w:t>暂停施工指示</w:t>
      </w:r>
      <w:r>
        <w:rPr>
          <w:rFonts w:hint="eastAsia"/>
        </w:rPr>
        <w:t>后</w:t>
      </w:r>
      <w:r>
        <w:rPr>
          <w:rFonts w:hint="eastAsia"/>
        </w:rPr>
        <w:t>56</w:t>
      </w:r>
      <w:r>
        <w:rPr>
          <w:rFonts w:hint="eastAsia"/>
        </w:rPr>
        <w:t>天内未向</w:t>
      </w:r>
      <w:r>
        <w:t>承包人</w:t>
      </w:r>
      <w:r>
        <w:rPr>
          <w:rFonts w:hint="eastAsia"/>
        </w:rPr>
        <w:t>发出复工通知，除了该项停工属于第</w:t>
      </w:r>
      <w:r>
        <w:rPr>
          <w:rFonts w:hint="eastAsia"/>
        </w:rPr>
        <w:t>12.1</w:t>
      </w:r>
      <w:r>
        <w:rPr>
          <w:rFonts w:hint="eastAsia"/>
        </w:rPr>
        <w:t>款的情况外，</w:t>
      </w:r>
      <w:r>
        <w:t>承包人</w:t>
      </w:r>
      <w:r>
        <w:rPr>
          <w:rFonts w:hint="eastAsia"/>
        </w:rPr>
        <w:t>可向</w:t>
      </w:r>
      <w:r>
        <w:t>监理人</w:t>
      </w:r>
      <w:r>
        <w:rPr>
          <w:rFonts w:hint="eastAsia"/>
        </w:rPr>
        <w:t>提交书面通知，要求</w:t>
      </w:r>
      <w:r>
        <w:t>监理人</w:t>
      </w:r>
      <w:r>
        <w:rPr>
          <w:rFonts w:hint="eastAsia"/>
        </w:rPr>
        <w:t>在收到书面通知后</w:t>
      </w:r>
      <w:r>
        <w:rPr>
          <w:rFonts w:hint="eastAsia"/>
        </w:rPr>
        <w:t>28</w:t>
      </w:r>
      <w:r>
        <w:rPr>
          <w:rFonts w:hint="eastAsia"/>
        </w:rPr>
        <w:t>天内准许已</w:t>
      </w:r>
      <w:r>
        <w:t>暂停施工</w:t>
      </w:r>
      <w:r>
        <w:rPr>
          <w:rFonts w:hint="eastAsia"/>
        </w:rPr>
        <w:t>的工程或其中一部分工程继续施工。如</w:t>
      </w:r>
      <w:r>
        <w:t>监理人</w:t>
      </w:r>
      <w:r>
        <w:rPr>
          <w:rFonts w:hint="eastAsia"/>
        </w:rPr>
        <w:t>逾期不予批准，则承包人可以通知</w:t>
      </w:r>
      <w:r>
        <w:t>监理人</w:t>
      </w:r>
      <w:r>
        <w:rPr>
          <w:rFonts w:hint="eastAsia"/>
        </w:rPr>
        <w:t>，将工程受影响的部分视为按第</w:t>
      </w:r>
      <w:r>
        <w:rPr>
          <w:rFonts w:hint="eastAsia"/>
        </w:rPr>
        <w:t>15.1</w:t>
      </w:r>
      <w:r>
        <w:rPr>
          <w:rFonts w:hint="eastAsia"/>
        </w:rPr>
        <w:t>（</w:t>
      </w:r>
      <w:r>
        <w:rPr>
          <w:rFonts w:hint="eastAsia"/>
        </w:rPr>
        <w:t>1</w:t>
      </w:r>
      <w:r>
        <w:rPr>
          <w:rFonts w:hint="eastAsia"/>
        </w:rPr>
        <w:t>）项的可取消工作。如</w:t>
      </w:r>
      <w:r>
        <w:t>暂停施工</w:t>
      </w:r>
      <w:r>
        <w:rPr>
          <w:rFonts w:hint="eastAsia"/>
        </w:rPr>
        <w:t>影响到整个工程，可视为发包人</w:t>
      </w:r>
      <w:r>
        <w:rPr>
          <w:rFonts w:hint="eastAsia"/>
        </w:rPr>
        <w:lastRenderedPageBreak/>
        <w:t>违约，应按第</w:t>
      </w:r>
      <w:r>
        <w:rPr>
          <w:rFonts w:hint="eastAsia"/>
        </w:rPr>
        <w:t>22.2</w:t>
      </w:r>
      <w:r>
        <w:rPr>
          <w:rFonts w:hint="eastAsia"/>
        </w:rPr>
        <w:t>款的规定办理。</w:t>
      </w:r>
    </w:p>
    <w:p w:rsidR="001C7482" w:rsidRDefault="00302A50">
      <w:pPr>
        <w:snapToGrid w:val="0"/>
        <w:spacing w:beforeLines="0" w:line="360" w:lineRule="auto"/>
        <w:ind w:firstLineChars="200" w:firstLine="420"/>
      </w:pPr>
      <w:r>
        <w:rPr>
          <w:rFonts w:hint="eastAsia"/>
        </w:rPr>
        <w:t xml:space="preserve">12.5.2 </w:t>
      </w:r>
      <w:r>
        <w:rPr>
          <w:rFonts w:hint="eastAsia"/>
        </w:rPr>
        <w:t>由于</w:t>
      </w:r>
      <w:r>
        <w:t>承包人</w:t>
      </w:r>
      <w:r>
        <w:rPr>
          <w:rFonts w:hint="eastAsia"/>
        </w:rPr>
        <w:t>责任引起的</w:t>
      </w:r>
      <w:r>
        <w:t>暂停施工</w:t>
      </w:r>
      <w:r>
        <w:rPr>
          <w:rFonts w:hint="eastAsia"/>
        </w:rPr>
        <w:t>，如</w:t>
      </w:r>
      <w:r>
        <w:t>承包人</w:t>
      </w:r>
      <w:r>
        <w:rPr>
          <w:rFonts w:hint="eastAsia"/>
        </w:rPr>
        <w:t>在收到</w:t>
      </w:r>
      <w:r>
        <w:t>监理人暂停施工指示</w:t>
      </w:r>
      <w:r>
        <w:rPr>
          <w:rFonts w:hint="eastAsia"/>
        </w:rPr>
        <w:t>后</w:t>
      </w:r>
      <w:r>
        <w:rPr>
          <w:rFonts w:hint="eastAsia"/>
        </w:rPr>
        <w:t>56</w:t>
      </w:r>
      <w:r>
        <w:rPr>
          <w:rFonts w:hint="eastAsia"/>
        </w:rPr>
        <w:t>天内不认真采取有效的复工措施，造成工期延误，可视为</w:t>
      </w:r>
      <w:r>
        <w:t>承包人</w:t>
      </w:r>
      <w:r>
        <w:rPr>
          <w:rFonts w:hint="eastAsia"/>
        </w:rPr>
        <w:t>违约，应按第</w:t>
      </w:r>
      <w:r>
        <w:rPr>
          <w:rFonts w:hint="eastAsia"/>
        </w:rPr>
        <w:t>22.1</w:t>
      </w:r>
      <w:r>
        <w:rPr>
          <w:rFonts w:hint="eastAsia"/>
        </w:rPr>
        <w:t>款的规定办理。</w:t>
      </w:r>
    </w:p>
    <w:p w:rsidR="001C7482" w:rsidRDefault="00302A50">
      <w:pPr>
        <w:pStyle w:val="2TimesNewRoman5020"/>
        <w:snapToGrid w:val="0"/>
        <w:spacing w:before="0" w:line="360" w:lineRule="auto"/>
        <w:outlineLvl w:val="2"/>
        <w:rPr>
          <w:sz w:val="24"/>
        </w:rPr>
      </w:pPr>
      <w:bookmarkStart w:id="616" w:name="_Toc327996874"/>
      <w:bookmarkStart w:id="617" w:name="_Toc152045695"/>
      <w:bookmarkStart w:id="618" w:name="_Toc327997049"/>
      <w:bookmarkStart w:id="619" w:name="_Toc144974664"/>
      <w:bookmarkStart w:id="620" w:name="_Toc179632713"/>
      <w:bookmarkStart w:id="621" w:name="_Toc152042473"/>
      <w:r>
        <w:rPr>
          <w:rFonts w:hint="eastAsia"/>
          <w:sz w:val="24"/>
        </w:rPr>
        <w:t>13.</w:t>
      </w:r>
      <w:r>
        <w:rPr>
          <w:rFonts w:hint="eastAsia"/>
          <w:sz w:val="24"/>
        </w:rPr>
        <w:t>工程质量</w:t>
      </w:r>
      <w:bookmarkEnd w:id="616"/>
      <w:bookmarkEnd w:id="617"/>
      <w:bookmarkEnd w:id="618"/>
      <w:bookmarkEnd w:id="619"/>
      <w:bookmarkEnd w:id="620"/>
      <w:bookmarkEnd w:id="621"/>
    </w:p>
    <w:p w:rsidR="001C7482" w:rsidRDefault="00302A50">
      <w:pPr>
        <w:pStyle w:val="378020"/>
        <w:snapToGrid w:val="0"/>
        <w:spacing w:line="360" w:lineRule="auto"/>
        <w:outlineLvl w:val="3"/>
        <w:rPr>
          <w:sz w:val="21"/>
        </w:rPr>
      </w:pPr>
      <w:bookmarkStart w:id="622" w:name="_Toc144974665"/>
      <w:bookmarkStart w:id="623" w:name="_Toc152045696"/>
      <w:bookmarkStart w:id="624" w:name="_Toc179632714"/>
      <w:bookmarkStart w:id="625" w:name="_Toc152042474"/>
      <w:r>
        <w:rPr>
          <w:rFonts w:hint="eastAsia"/>
          <w:sz w:val="21"/>
        </w:rPr>
        <w:t>13.1</w:t>
      </w:r>
      <w:r>
        <w:rPr>
          <w:rFonts w:hint="eastAsia"/>
          <w:sz w:val="21"/>
        </w:rPr>
        <w:t>工程质量要求</w:t>
      </w:r>
      <w:bookmarkEnd w:id="622"/>
      <w:bookmarkEnd w:id="623"/>
      <w:bookmarkEnd w:id="624"/>
      <w:bookmarkEnd w:id="625"/>
    </w:p>
    <w:p w:rsidR="001C7482" w:rsidRDefault="00302A50">
      <w:pPr>
        <w:snapToGrid w:val="0"/>
        <w:spacing w:beforeLines="0" w:line="360" w:lineRule="auto"/>
        <w:ind w:firstLineChars="200" w:firstLine="420"/>
      </w:pPr>
      <w:r>
        <w:rPr>
          <w:rFonts w:hint="eastAsia"/>
        </w:rPr>
        <w:t xml:space="preserve">13.1.1 </w:t>
      </w:r>
      <w:r>
        <w:rPr>
          <w:rFonts w:hint="eastAsia"/>
        </w:rPr>
        <w:t>工程质量验收按合同约定验收标准执行。</w:t>
      </w:r>
    </w:p>
    <w:p w:rsidR="001C7482" w:rsidRDefault="00302A50">
      <w:pPr>
        <w:snapToGrid w:val="0"/>
        <w:spacing w:beforeLines="0" w:line="360" w:lineRule="auto"/>
        <w:ind w:firstLineChars="200" w:firstLine="420"/>
      </w:pPr>
      <w:r>
        <w:rPr>
          <w:rFonts w:hint="eastAsia"/>
        </w:rPr>
        <w:t>1</w:t>
      </w:r>
      <w:r>
        <w:rPr>
          <w:rFonts w:hint="eastAsia"/>
        </w:rPr>
        <w:t xml:space="preserve">3.1.2 </w:t>
      </w:r>
      <w:r>
        <w:rPr>
          <w:rFonts w:hint="eastAsia"/>
        </w:rPr>
        <w:t>因承包人原因造成工程质量达不到合同约定验收标准的，监理人有权要求承包人返工直至符合合同要求为止，由此造成的费用增加和（或）工期延误由承包人承担。</w:t>
      </w:r>
    </w:p>
    <w:p w:rsidR="001C7482" w:rsidRDefault="00302A50">
      <w:pPr>
        <w:snapToGrid w:val="0"/>
        <w:spacing w:beforeLines="0" w:line="360" w:lineRule="auto"/>
        <w:ind w:firstLineChars="200" w:firstLine="420"/>
      </w:pPr>
      <w:r>
        <w:rPr>
          <w:rFonts w:hint="eastAsia"/>
        </w:rPr>
        <w:t xml:space="preserve">13.1.3 </w:t>
      </w:r>
      <w:r>
        <w:rPr>
          <w:rFonts w:hint="eastAsia"/>
        </w:rPr>
        <w:t>因发包人原因造成工程质量达不到合同约定验收标准的，发包人应承担由于承包人返工造成的费用增加和（或）工期延误，并支付承包人合理利润。</w:t>
      </w:r>
    </w:p>
    <w:p w:rsidR="001C7482" w:rsidRDefault="00302A50">
      <w:pPr>
        <w:pStyle w:val="378020"/>
        <w:snapToGrid w:val="0"/>
        <w:spacing w:line="360" w:lineRule="auto"/>
        <w:outlineLvl w:val="3"/>
        <w:rPr>
          <w:sz w:val="21"/>
        </w:rPr>
      </w:pPr>
      <w:bookmarkStart w:id="626" w:name="_Toc144974666"/>
      <w:bookmarkStart w:id="627" w:name="_Toc179632715"/>
      <w:bookmarkStart w:id="628" w:name="_Toc152045697"/>
      <w:bookmarkStart w:id="629" w:name="_Toc152042475"/>
      <w:r>
        <w:rPr>
          <w:rFonts w:hint="eastAsia"/>
          <w:sz w:val="21"/>
        </w:rPr>
        <w:t>13.2</w:t>
      </w:r>
      <w:r>
        <w:rPr>
          <w:rFonts w:hint="eastAsia"/>
          <w:sz w:val="21"/>
        </w:rPr>
        <w:t>承包人的质量管理</w:t>
      </w:r>
      <w:bookmarkEnd w:id="626"/>
      <w:bookmarkEnd w:id="627"/>
      <w:bookmarkEnd w:id="628"/>
      <w:bookmarkEnd w:id="629"/>
    </w:p>
    <w:p w:rsidR="001C7482" w:rsidRDefault="00302A50">
      <w:pPr>
        <w:snapToGrid w:val="0"/>
        <w:spacing w:beforeLines="0" w:line="360" w:lineRule="auto"/>
        <w:ind w:firstLineChars="200" w:firstLine="420"/>
      </w:pPr>
      <w:r>
        <w:rPr>
          <w:rFonts w:hint="eastAsia"/>
        </w:rPr>
        <w:t xml:space="preserve">13.2.1 </w:t>
      </w:r>
      <w:r>
        <w:rPr>
          <w:rFonts w:hint="eastAsia"/>
        </w:rPr>
        <w:t>承包人应在施工场地设置专门的质量检查机构，配备专职质量检查人员，建立完善的质量检查制度。承包人应在合同约定的期限内，提交工程质量保证措施文件，包括质量检查机构的组织和岗</w:t>
      </w:r>
      <w:r>
        <w:rPr>
          <w:rFonts w:hint="eastAsia"/>
        </w:rPr>
        <w:t>位责任、质检人员的组成、质量检查程序和实施细则等，报送监理人审批。</w:t>
      </w:r>
    </w:p>
    <w:p w:rsidR="001C7482" w:rsidRDefault="00302A50">
      <w:pPr>
        <w:snapToGrid w:val="0"/>
        <w:spacing w:beforeLines="0" w:line="360" w:lineRule="auto"/>
        <w:ind w:firstLineChars="200" w:firstLine="420"/>
      </w:pPr>
      <w:r>
        <w:rPr>
          <w:rFonts w:hint="eastAsia"/>
        </w:rPr>
        <w:t xml:space="preserve">13.2.2 </w:t>
      </w:r>
      <w:r>
        <w:rPr>
          <w:rFonts w:hint="eastAsia"/>
        </w:rPr>
        <w:t>承包人应加强对施工人员的质量教育和技术培训，定期考核施工人员的劳动技能，严格执行规范和操作规程。</w:t>
      </w:r>
    </w:p>
    <w:p w:rsidR="001C7482" w:rsidRDefault="00302A50">
      <w:pPr>
        <w:pStyle w:val="378020"/>
        <w:snapToGrid w:val="0"/>
        <w:spacing w:line="360" w:lineRule="auto"/>
        <w:outlineLvl w:val="3"/>
        <w:rPr>
          <w:sz w:val="21"/>
        </w:rPr>
      </w:pPr>
      <w:bookmarkStart w:id="630" w:name="_Toc144974667"/>
      <w:bookmarkStart w:id="631" w:name="_Toc152045698"/>
      <w:bookmarkStart w:id="632" w:name="_Toc152042476"/>
      <w:bookmarkStart w:id="633" w:name="_Toc179632716"/>
      <w:r>
        <w:rPr>
          <w:rFonts w:hint="eastAsia"/>
          <w:sz w:val="21"/>
        </w:rPr>
        <w:t>13.3</w:t>
      </w:r>
      <w:r>
        <w:rPr>
          <w:rFonts w:hint="eastAsia"/>
          <w:sz w:val="21"/>
        </w:rPr>
        <w:t>承包人的质量检查</w:t>
      </w:r>
      <w:bookmarkEnd w:id="630"/>
      <w:bookmarkEnd w:id="631"/>
      <w:bookmarkEnd w:id="632"/>
      <w:bookmarkEnd w:id="633"/>
    </w:p>
    <w:p w:rsidR="001C7482" w:rsidRDefault="00302A50">
      <w:pPr>
        <w:snapToGrid w:val="0"/>
        <w:spacing w:beforeLines="0" w:line="360" w:lineRule="auto"/>
        <w:ind w:firstLineChars="200" w:firstLine="420"/>
      </w:pPr>
      <w:r>
        <w:rPr>
          <w:rFonts w:hint="eastAsia"/>
        </w:rPr>
        <w:t>承包人应按合同约定对材料、工程设备以及工程的所有部位及其施工工艺进行全过程的质量检查和检验，并作详细记录，编制工程质量报表，报送监理人审查。</w:t>
      </w:r>
    </w:p>
    <w:p w:rsidR="001C7482" w:rsidRDefault="00302A50">
      <w:pPr>
        <w:pStyle w:val="378020"/>
        <w:snapToGrid w:val="0"/>
        <w:spacing w:line="360" w:lineRule="auto"/>
        <w:outlineLvl w:val="3"/>
        <w:rPr>
          <w:sz w:val="21"/>
        </w:rPr>
      </w:pPr>
      <w:bookmarkStart w:id="634" w:name="_Toc152042477"/>
      <w:bookmarkStart w:id="635" w:name="_Toc179632717"/>
      <w:bookmarkStart w:id="636" w:name="_Toc152045699"/>
      <w:bookmarkStart w:id="637" w:name="_Toc144974668"/>
      <w:r>
        <w:rPr>
          <w:rFonts w:hint="eastAsia"/>
          <w:sz w:val="21"/>
        </w:rPr>
        <w:t>13.4</w:t>
      </w:r>
      <w:r>
        <w:rPr>
          <w:rFonts w:hint="eastAsia"/>
          <w:sz w:val="21"/>
        </w:rPr>
        <w:t>监理人的质量检查</w:t>
      </w:r>
      <w:bookmarkEnd w:id="634"/>
      <w:bookmarkEnd w:id="635"/>
      <w:bookmarkEnd w:id="636"/>
      <w:bookmarkEnd w:id="637"/>
    </w:p>
    <w:p w:rsidR="001C7482" w:rsidRDefault="00302A50">
      <w:pPr>
        <w:snapToGrid w:val="0"/>
        <w:spacing w:beforeLines="0" w:line="360" w:lineRule="auto"/>
        <w:ind w:firstLineChars="200" w:firstLine="420"/>
      </w:pPr>
      <w:r>
        <w:rPr>
          <w:rFonts w:hint="eastAsia"/>
        </w:rPr>
        <w:t>监理人有权对工程的所有部位及其施工工艺、材料和工程设备进行检查和检验。承包人应为监理人的检查和检验提供方便，包括监理人到施工场地，或制造、</w:t>
      </w:r>
      <w:r>
        <w:rPr>
          <w:rFonts w:hint="eastAsia"/>
        </w:rPr>
        <w:t>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1C7482" w:rsidRDefault="00302A50">
      <w:pPr>
        <w:pStyle w:val="378020"/>
        <w:snapToGrid w:val="0"/>
        <w:spacing w:line="360" w:lineRule="auto"/>
        <w:outlineLvl w:val="3"/>
        <w:rPr>
          <w:sz w:val="21"/>
        </w:rPr>
      </w:pPr>
      <w:bookmarkStart w:id="638" w:name="_Toc152042478"/>
      <w:bookmarkStart w:id="639" w:name="_Toc152045700"/>
      <w:bookmarkStart w:id="640" w:name="_Toc144974669"/>
      <w:bookmarkStart w:id="641" w:name="_Toc179632718"/>
      <w:r>
        <w:rPr>
          <w:rFonts w:hint="eastAsia"/>
          <w:sz w:val="21"/>
        </w:rPr>
        <w:t>13.5</w:t>
      </w:r>
      <w:r>
        <w:rPr>
          <w:rFonts w:hint="eastAsia"/>
          <w:sz w:val="21"/>
        </w:rPr>
        <w:t>工程隐蔽部位覆盖前的检查</w:t>
      </w:r>
      <w:bookmarkEnd w:id="638"/>
      <w:bookmarkEnd w:id="639"/>
      <w:bookmarkEnd w:id="640"/>
      <w:bookmarkEnd w:id="641"/>
    </w:p>
    <w:p w:rsidR="001C7482" w:rsidRDefault="00302A50">
      <w:pPr>
        <w:snapToGrid w:val="0"/>
        <w:spacing w:beforeLines="0" w:line="360" w:lineRule="auto"/>
        <w:ind w:firstLineChars="200" w:firstLine="420"/>
      </w:pPr>
      <w:r>
        <w:rPr>
          <w:rFonts w:hint="eastAsia"/>
        </w:rPr>
        <w:t xml:space="preserve">13.5.1 </w:t>
      </w:r>
      <w:r>
        <w:rPr>
          <w:rFonts w:ascii="宋体" w:hAnsi="宋体" w:hint="eastAsia"/>
        </w:rPr>
        <w:t>通知监理人检查</w:t>
      </w:r>
    </w:p>
    <w:p w:rsidR="001C7482" w:rsidRDefault="00302A50">
      <w:pPr>
        <w:snapToGrid w:val="0"/>
        <w:spacing w:beforeLines="0" w:line="360" w:lineRule="auto"/>
        <w:ind w:firstLineChars="200" w:firstLine="420"/>
      </w:pPr>
      <w:r>
        <w:rPr>
          <w:rFonts w:hint="eastAsia"/>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w:t>
      </w:r>
      <w:r>
        <w:rPr>
          <w:rFonts w:hint="eastAsia"/>
        </w:rPr>
        <w:t>录上签字后，承包人才能进行覆盖。监理人检查确认质量不合格的，承包人应在监理人指示的时间内修整返工后，由监理人重新检查。</w:t>
      </w:r>
    </w:p>
    <w:p w:rsidR="001C7482" w:rsidRDefault="00302A50">
      <w:pPr>
        <w:snapToGrid w:val="0"/>
        <w:spacing w:beforeLines="0" w:line="360" w:lineRule="auto"/>
        <w:ind w:firstLineChars="200" w:firstLine="420"/>
      </w:pPr>
      <w:r>
        <w:rPr>
          <w:rFonts w:hint="eastAsia"/>
        </w:rPr>
        <w:t xml:space="preserve">13.5.2 </w:t>
      </w:r>
      <w:r>
        <w:rPr>
          <w:rFonts w:ascii="宋体" w:hAnsi="宋体" w:hint="eastAsia"/>
        </w:rPr>
        <w:t>监理人未到场检查</w:t>
      </w:r>
    </w:p>
    <w:p w:rsidR="001C7482" w:rsidRDefault="00302A50">
      <w:pPr>
        <w:snapToGrid w:val="0"/>
        <w:spacing w:beforeLines="0" w:line="360" w:lineRule="auto"/>
        <w:ind w:firstLineChars="200" w:firstLine="420"/>
      </w:pPr>
      <w:r>
        <w:rPr>
          <w:rFonts w:hint="eastAsia"/>
        </w:rPr>
        <w:t>监理人未按第</w:t>
      </w:r>
      <w:r>
        <w:rPr>
          <w:rFonts w:hint="eastAsia"/>
        </w:rPr>
        <w:t>13.5.1</w:t>
      </w:r>
      <w:r>
        <w:rPr>
          <w:rFonts w:hint="eastAsia"/>
        </w:rPr>
        <w:t>项约定的时间进行检查的，除监理人另有指示外，承包人可自行完成覆盖</w:t>
      </w:r>
      <w:r>
        <w:rPr>
          <w:rFonts w:hint="eastAsia"/>
        </w:rPr>
        <w:lastRenderedPageBreak/>
        <w:t>工作，并作相应记录报送监理人，监理人应签字确认。监理人事后对检查记录有疑问的，可按第</w:t>
      </w:r>
      <w:r>
        <w:rPr>
          <w:rFonts w:hint="eastAsia"/>
        </w:rPr>
        <w:t>13.5.3</w:t>
      </w:r>
      <w:r>
        <w:rPr>
          <w:rFonts w:hint="eastAsia"/>
        </w:rPr>
        <w:t>项的约定重新检查。</w:t>
      </w:r>
    </w:p>
    <w:p w:rsidR="001C7482" w:rsidRDefault="00302A50">
      <w:pPr>
        <w:snapToGrid w:val="0"/>
        <w:spacing w:beforeLines="0" w:line="360" w:lineRule="auto"/>
        <w:ind w:firstLineChars="200" w:firstLine="420"/>
      </w:pPr>
      <w:r>
        <w:rPr>
          <w:rFonts w:hint="eastAsia"/>
        </w:rPr>
        <w:t xml:space="preserve">13.5.3 </w:t>
      </w:r>
      <w:r>
        <w:rPr>
          <w:rFonts w:ascii="宋体" w:hAnsi="宋体" w:hint="eastAsia"/>
        </w:rPr>
        <w:t>监理人重新检查</w:t>
      </w:r>
    </w:p>
    <w:p w:rsidR="001C7482" w:rsidRDefault="00302A50">
      <w:pPr>
        <w:snapToGrid w:val="0"/>
        <w:spacing w:beforeLines="0" w:line="360" w:lineRule="auto"/>
        <w:ind w:firstLineChars="200" w:firstLine="420"/>
      </w:pPr>
      <w:r>
        <w:rPr>
          <w:rFonts w:hint="eastAsia"/>
        </w:rPr>
        <w:t>承包人按第</w:t>
      </w:r>
      <w:r>
        <w:rPr>
          <w:rFonts w:hint="eastAsia"/>
        </w:rPr>
        <w:t>13.5.1</w:t>
      </w:r>
      <w:r>
        <w:rPr>
          <w:rFonts w:hint="eastAsia"/>
        </w:rPr>
        <w:t>项或第</w:t>
      </w:r>
      <w:r>
        <w:rPr>
          <w:rFonts w:hint="eastAsia"/>
        </w:rPr>
        <w:t>13.5.2</w:t>
      </w:r>
      <w:r>
        <w:rPr>
          <w:rFonts w:hint="eastAsia"/>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rsidR="001C7482" w:rsidRDefault="00302A50">
      <w:pPr>
        <w:snapToGrid w:val="0"/>
        <w:spacing w:beforeLines="0" w:line="360" w:lineRule="auto"/>
        <w:ind w:firstLineChars="200" w:firstLine="420"/>
      </w:pPr>
      <w:r>
        <w:rPr>
          <w:rFonts w:hint="eastAsia"/>
        </w:rPr>
        <w:t xml:space="preserve">13.5.4 </w:t>
      </w:r>
      <w:r>
        <w:rPr>
          <w:rFonts w:ascii="宋体" w:hAnsi="宋体" w:hint="eastAsia"/>
        </w:rPr>
        <w:t>承包人私自覆盖</w:t>
      </w:r>
    </w:p>
    <w:p w:rsidR="001C7482" w:rsidRDefault="00302A50">
      <w:pPr>
        <w:snapToGrid w:val="0"/>
        <w:spacing w:beforeLines="0" w:line="360" w:lineRule="auto"/>
        <w:ind w:firstLineChars="200" w:firstLine="420"/>
      </w:pPr>
      <w:r>
        <w:rPr>
          <w:rFonts w:hint="eastAsia"/>
        </w:rPr>
        <w:t>承包人未通知监理人到场检查，私自将工程隐蔽部位覆盖的，监理人有权指示承包人钻孔探测或揭开检查，由此增加的费用和（或）</w:t>
      </w:r>
      <w:r>
        <w:rPr>
          <w:rFonts w:hint="eastAsia"/>
        </w:rPr>
        <w:t>工期延误由承包人承担。</w:t>
      </w:r>
    </w:p>
    <w:p w:rsidR="001C7482" w:rsidRDefault="00302A50">
      <w:pPr>
        <w:pStyle w:val="378020"/>
        <w:snapToGrid w:val="0"/>
        <w:spacing w:line="360" w:lineRule="auto"/>
        <w:outlineLvl w:val="3"/>
        <w:rPr>
          <w:sz w:val="21"/>
        </w:rPr>
      </w:pPr>
      <w:bookmarkStart w:id="642" w:name="_Toc179632719"/>
      <w:bookmarkStart w:id="643" w:name="_Toc152045701"/>
      <w:bookmarkStart w:id="644" w:name="_Toc152042479"/>
      <w:bookmarkStart w:id="645" w:name="_Toc144974670"/>
      <w:r>
        <w:rPr>
          <w:rFonts w:hint="eastAsia"/>
          <w:sz w:val="21"/>
        </w:rPr>
        <w:t>13.6</w:t>
      </w:r>
      <w:r>
        <w:rPr>
          <w:rFonts w:hint="eastAsia"/>
          <w:sz w:val="21"/>
        </w:rPr>
        <w:t>清除不合格工程</w:t>
      </w:r>
      <w:bookmarkEnd w:id="642"/>
      <w:bookmarkEnd w:id="643"/>
      <w:bookmarkEnd w:id="644"/>
      <w:bookmarkEnd w:id="645"/>
    </w:p>
    <w:p w:rsidR="001C7482" w:rsidRDefault="00302A50">
      <w:pPr>
        <w:snapToGrid w:val="0"/>
        <w:spacing w:beforeLines="0" w:line="360" w:lineRule="auto"/>
        <w:ind w:firstLineChars="200" w:firstLine="420"/>
      </w:pPr>
      <w:r>
        <w:rPr>
          <w:rFonts w:hint="eastAsia"/>
        </w:rPr>
        <w:t xml:space="preserve">13.6.1 </w:t>
      </w:r>
      <w:r>
        <w:rPr>
          <w:rFonts w:hint="eastAsia"/>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1C7482" w:rsidRDefault="00302A50">
      <w:pPr>
        <w:snapToGrid w:val="0"/>
        <w:spacing w:beforeLines="0" w:line="360" w:lineRule="auto"/>
        <w:ind w:firstLineChars="200" w:firstLine="420"/>
      </w:pPr>
      <w:r>
        <w:rPr>
          <w:rFonts w:hint="eastAsia"/>
        </w:rPr>
        <w:t xml:space="preserve">13.6.2 </w:t>
      </w:r>
      <w:r>
        <w:rPr>
          <w:rFonts w:hint="eastAsia"/>
        </w:rPr>
        <w:t>由于发包人提供的材料或工程设备不合格造成的工程不合格，需要承包人采取措施补救的，发包人应承担由此增加的费用和（或）工期延误，并支付承包人合理利润。</w:t>
      </w:r>
    </w:p>
    <w:p w:rsidR="001C7482" w:rsidRDefault="00302A50">
      <w:pPr>
        <w:pStyle w:val="2TimesNewRoman5020"/>
        <w:snapToGrid w:val="0"/>
        <w:spacing w:before="0" w:line="360" w:lineRule="auto"/>
        <w:outlineLvl w:val="2"/>
        <w:rPr>
          <w:sz w:val="24"/>
        </w:rPr>
      </w:pPr>
      <w:bookmarkStart w:id="646" w:name="_Toc144974671"/>
      <w:bookmarkStart w:id="647" w:name="_Toc179632720"/>
      <w:bookmarkStart w:id="648" w:name="_Toc152042480"/>
      <w:bookmarkStart w:id="649" w:name="_Toc152045702"/>
      <w:bookmarkStart w:id="650" w:name="_Toc327996875"/>
      <w:bookmarkStart w:id="651" w:name="_Toc327997050"/>
      <w:r>
        <w:rPr>
          <w:rFonts w:hint="eastAsia"/>
          <w:sz w:val="24"/>
        </w:rPr>
        <w:t>14.</w:t>
      </w:r>
      <w:r>
        <w:rPr>
          <w:rFonts w:hint="eastAsia"/>
          <w:sz w:val="24"/>
        </w:rPr>
        <w:t>试验和检验</w:t>
      </w:r>
      <w:bookmarkEnd w:id="646"/>
      <w:bookmarkEnd w:id="647"/>
      <w:bookmarkEnd w:id="648"/>
      <w:bookmarkEnd w:id="649"/>
      <w:bookmarkEnd w:id="650"/>
      <w:bookmarkEnd w:id="651"/>
    </w:p>
    <w:p w:rsidR="001C7482" w:rsidRDefault="00302A50">
      <w:pPr>
        <w:pStyle w:val="378020"/>
        <w:snapToGrid w:val="0"/>
        <w:spacing w:line="360" w:lineRule="auto"/>
        <w:outlineLvl w:val="3"/>
        <w:rPr>
          <w:sz w:val="21"/>
        </w:rPr>
      </w:pPr>
      <w:bookmarkStart w:id="652" w:name="_Toc179632721"/>
      <w:bookmarkStart w:id="653" w:name="_Toc144974672"/>
      <w:bookmarkStart w:id="654" w:name="_Toc152042481"/>
      <w:bookmarkStart w:id="655" w:name="_Toc152045703"/>
      <w:r>
        <w:rPr>
          <w:rFonts w:hint="eastAsia"/>
          <w:sz w:val="21"/>
        </w:rPr>
        <w:t>14.1</w:t>
      </w:r>
      <w:r>
        <w:rPr>
          <w:rFonts w:hint="eastAsia"/>
          <w:sz w:val="21"/>
        </w:rPr>
        <w:t>材料、工程设备和工程的试验和检验</w:t>
      </w:r>
      <w:bookmarkEnd w:id="652"/>
      <w:bookmarkEnd w:id="653"/>
      <w:bookmarkEnd w:id="654"/>
      <w:bookmarkEnd w:id="655"/>
    </w:p>
    <w:p w:rsidR="001C7482" w:rsidRDefault="00302A50">
      <w:pPr>
        <w:snapToGrid w:val="0"/>
        <w:spacing w:beforeLines="0" w:line="360" w:lineRule="auto"/>
        <w:ind w:firstLineChars="200" w:firstLine="420"/>
      </w:pPr>
      <w:r>
        <w:rPr>
          <w:rFonts w:hint="eastAsia"/>
        </w:rPr>
        <w:t>14.1.1</w:t>
      </w:r>
      <w:r>
        <w:rPr>
          <w:rFonts w:hint="eastAsia"/>
        </w:rPr>
        <w:t xml:space="preserve"> </w:t>
      </w:r>
      <w:r>
        <w:rPr>
          <w:rFonts w:hint="eastAsia"/>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1C7482" w:rsidRDefault="00302A50">
      <w:pPr>
        <w:snapToGrid w:val="0"/>
        <w:spacing w:beforeLines="0" w:line="360" w:lineRule="auto"/>
        <w:ind w:firstLineChars="200" w:firstLine="420"/>
      </w:pPr>
      <w:r>
        <w:rPr>
          <w:rFonts w:hint="eastAsia"/>
        </w:rPr>
        <w:t xml:space="preserve">14.1.2 </w:t>
      </w:r>
      <w:r>
        <w:rPr>
          <w:rFonts w:hint="eastAsia"/>
        </w:rPr>
        <w:t>监理人未按合同约定派员参加试验和检验的，除监理人另有指示外，承包人可自行试验和检验，并应立即将试验和检验结果报送监理人，监理人应签字确认。</w:t>
      </w:r>
    </w:p>
    <w:p w:rsidR="001C7482" w:rsidRDefault="00302A50">
      <w:pPr>
        <w:snapToGrid w:val="0"/>
        <w:spacing w:beforeLines="0" w:line="360" w:lineRule="auto"/>
        <w:ind w:firstLineChars="200" w:firstLine="420"/>
      </w:pPr>
      <w:r>
        <w:rPr>
          <w:rFonts w:hint="eastAsia"/>
        </w:rPr>
        <w:t xml:space="preserve">14.1.3 </w:t>
      </w:r>
      <w:r>
        <w:rPr>
          <w:rFonts w:hint="eastAsia"/>
        </w:rPr>
        <w:t>监理人对承包人的试验和检验结果有疑问的，或为查清承包人试验和检验成果的可靠性要求承包人重新试验和检验的，可按合同约定</w:t>
      </w:r>
      <w:r>
        <w:rPr>
          <w:rFonts w:hint="eastAsia"/>
        </w:rPr>
        <w:t>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rsidR="001C7482" w:rsidRDefault="00302A50">
      <w:pPr>
        <w:pStyle w:val="378020"/>
        <w:snapToGrid w:val="0"/>
        <w:spacing w:line="360" w:lineRule="auto"/>
        <w:outlineLvl w:val="3"/>
        <w:rPr>
          <w:sz w:val="21"/>
        </w:rPr>
      </w:pPr>
      <w:bookmarkStart w:id="656" w:name="_Toc179632722"/>
      <w:bookmarkStart w:id="657" w:name="_Toc152042482"/>
      <w:bookmarkStart w:id="658" w:name="_Toc152045704"/>
      <w:bookmarkStart w:id="659" w:name="_Toc144974673"/>
      <w:r>
        <w:rPr>
          <w:rFonts w:hint="eastAsia"/>
          <w:sz w:val="21"/>
        </w:rPr>
        <w:t>14.2</w:t>
      </w:r>
      <w:r>
        <w:rPr>
          <w:rFonts w:hint="eastAsia"/>
          <w:sz w:val="21"/>
        </w:rPr>
        <w:t>现场材料试验</w:t>
      </w:r>
      <w:bookmarkEnd w:id="656"/>
      <w:bookmarkEnd w:id="657"/>
      <w:bookmarkEnd w:id="658"/>
      <w:bookmarkEnd w:id="659"/>
    </w:p>
    <w:p w:rsidR="001C7482" w:rsidRDefault="00302A50">
      <w:pPr>
        <w:snapToGrid w:val="0"/>
        <w:spacing w:beforeLines="0" w:line="360" w:lineRule="auto"/>
        <w:ind w:firstLineChars="200" w:firstLine="420"/>
      </w:pPr>
      <w:r>
        <w:rPr>
          <w:rFonts w:hint="eastAsia"/>
        </w:rPr>
        <w:t xml:space="preserve">14.2.1 </w:t>
      </w:r>
      <w:r>
        <w:rPr>
          <w:rFonts w:hint="eastAsia"/>
        </w:rPr>
        <w:t>承包人根据合同约定或监理人指示进行的现场材料试验，应由承包人提供试验场所、试验人员、试验设备器材以及其他必要的试验条件。</w:t>
      </w:r>
    </w:p>
    <w:p w:rsidR="001C7482" w:rsidRDefault="00302A50">
      <w:pPr>
        <w:snapToGrid w:val="0"/>
        <w:spacing w:beforeLines="0" w:line="360" w:lineRule="auto"/>
        <w:ind w:firstLineChars="200" w:firstLine="420"/>
      </w:pPr>
      <w:r>
        <w:rPr>
          <w:rFonts w:hint="eastAsia"/>
        </w:rPr>
        <w:t xml:space="preserve">14.2.2 </w:t>
      </w:r>
      <w:r>
        <w:rPr>
          <w:rFonts w:hint="eastAsia"/>
        </w:rPr>
        <w:t>监理人在必要时可以使用承包人的试验场所、试验设备器材以及其他试验条件，</w:t>
      </w:r>
      <w:r>
        <w:rPr>
          <w:rFonts w:hint="eastAsia"/>
        </w:rPr>
        <w:t>进行以</w:t>
      </w:r>
      <w:r>
        <w:rPr>
          <w:rFonts w:hint="eastAsia"/>
        </w:rPr>
        <w:lastRenderedPageBreak/>
        <w:t>工程质量检查为目的的复核性材料试验，承包人应予以协助。</w:t>
      </w:r>
    </w:p>
    <w:p w:rsidR="001C7482" w:rsidRDefault="00302A50">
      <w:pPr>
        <w:pStyle w:val="378020"/>
        <w:snapToGrid w:val="0"/>
        <w:spacing w:line="360" w:lineRule="auto"/>
        <w:outlineLvl w:val="3"/>
        <w:rPr>
          <w:sz w:val="21"/>
        </w:rPr>
      </w:pPr>
      <w:bookmarkStart w:id="660" w:name="_Toc152042483"/>
      <w:bookmarkStart w:id="661" w:name="_Toc144974674"/>
      <w:bookmarkStart w:id="662" w:name="_Toc152045705"/>
      <w:bookmarkStart w:id="663" w:name="_Toc179632723"/>
      <w:r>
        <w:rPr>
          <w:rFonts w:hint="eastAsia"/>
          <w:sz w:val="21"/>
        </w:rPr>
        <w:t>14.3</w:t>
      </w:r>
      <w:r>
        <w:rPr>
          <w:rFonts w:hint="eastAsia"/>
          <w:sz w:val="21"/>
        </w:rPr>
        <w:t>现场工艺试验</w:t>
      </w:r>
      <w:bookmarkEnd w:id="660"/>
      <w:bookmarkEnd w:id="661"/>
      <w:bookmarkEnd w:id="662"/>
      <w:bookmarkEnd w:id="663"/>
    </w:p>
    <w:p w:rsidR="001C7482" w:rsidRDefault="00302A50">
      <w:pPr>
        <w:snapToGrid w:val="0"/>
        <w:spacing w:beforeLines="0" w:line="360" w:lineRule="auto"/>
        <w:ind w:firstLineChars="200" w:firstLine="420"/>
      </w:pPr>
      <w:r>
        <w:rPr>
          <w:rFonts w:hint="eastAsia"/>
        </w:rPr>
        <w:t>承包人应按合同约定或监理人指示进行现场工艺试验。对大型的现场工艺试验，监理人认为必要时，应由承包人根据监理人提出的工艺试验要求，编制工艺试验措施计划，报送监理人审批。</w:t>
      </w:r>
    </w:p>
    <w:p w:rsidR="001C7482" w:rsidRDefault="00302A50">
      <w:pPr>
        <w:pStyle w:val="2TimesNewRoman5020"/>
        <w:snapToGrid w:val="0"/>
        <w:spacing w:before="0" w:line="360" w:lineRule="auto"/>
        <w:outlineLvl w:val="2"/>
        <w:rPr>
          <w:sz w:val="24"/>
        </w:rPr>
      </w:pPr>
      <w:bookmarkStart w:id="664" w:name="_Toc179632724"/>
      <w:bookmarkStart w:id="665" w:name="_Toc152045706"/>
      <w:bookmarkStart w:id="666" w:name="_Toc327996876"/>
      <w:bookmarkStart w:id="667" w:name="_Toc327997051"/>
      <w:bookmarkStart w:id="668" w:name="_Toc144974675"/>
      <w:bookmarkStart w:id="669" w:name="_Toc152042484"/>
      <w:r>
        <w:rPr>
          <w:rFonts w:hint="eastAsia"/>
          <w:sz w:val="24"/>
        </w:rPr>
        <w:t>15.</w:t>
      </w:r>
      <w:r>
        <w:rPr>
          <w:rFonts w:hint="eastAsia"/>
          <w:sz w:val="24"/>
        </w:rPr>
        <w:t>变更</w:t>
      </w:r>
      <w:bookmarkEnd w:id="664"/>
      <w:bookmarkEnd w:id="665"/>
      <w:bookmarkEnd w:id="666"/>
      <w:bookmarkEnd w:id="667"/>
      <w:bookmarkEnd w:id="668"/>
      <w:bookmarkEnd w:id="669"/>
    </w:p>
    <w:p w:rsidR="001C7482" w:rsidRDefault="00302A50">
      <w:pPr>
        <w:pStyle w:val="378020"/>
        <w:snapToGrid w:val="0"/>
        <w:spacing w:line="360" w:lineRule="auto"/>
        <w:outlineLvl w:val="3"/>
        <w:rPr>
          <w:sz w:val="21"/>
        </w:rPr>
      </w:pPr>
      <w:bookmarkStart w:id="670" w:name="_Toc179632725"/>
      <w:bookmarkStart w:id="671" w:name="_Toc144974676"/>
      <w:bookmarkStart w:id="672" w:name="_Toc152045707"/>
      <w:bookmarkStart w:id="673" w:name="_Toc152042485"/>
      <w:r>
        <w:rPr>
          <w:rFonts w:hint="eastAsia"/>
          <w:sz w:val="21"/>
        </w:rPr>
        <w:t>15.1</w:t>
      </w:r>
      <w:r>
        <w:rPr>
          <w:rFonts w:hint="eastAsia"/>
          <w:sz w:val="21"/>
        </w:rPr>
        <w:t>变更的范围和内容</w:t>
      </w:r>
      <w:bookmarkEnd w:id="670"/>
      <w:bookmarkEnd w:id="671"/>
      <w:bookmarkEnd w:id="672"/>
      <w:bookmarkEnd w:id="673"/>
    </w:p>
    <w:p w:rsidR="001C7482" w:rsidRDefault="00302A50">
      <w:pPr>
        <w:snapToGrid w:val="0"/>
        <w:spacing w:beforeLines="0" w:line="360" w:lineRule="auto"/>
        <w:ind w:firstLineChars="200" w:firstLine="420"/>
      </w:pPr>
      <w:r>
        <w:rPr>
          <w:rFonts w:hint="eastAsia"/>
        </w:rPr>
        <w:t>除专用合同条款另有约定外，在履行合同中发生以下情形之一，应按照本条规定进行变更。</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）取消合同中任何一项工作，但被取消的工作不能转由发包人或其他人实施；</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）改变合同中任何一项工作的质量或其他特性；</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）改变合同工程</w:t>
      </w:r>
      <w:r>
        <w:rPr>
          <w:rFonts w:hint="eastAsia"/>
        </w:rPr>
        <w:t>的基线、标高、位置或尺寸；</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）改变合同中任何一项工作的施工时间或改变已批准的施工工艺或顺序；</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）为完成工程需要追加的额外工作。</w:t>
      </w:r>
    </w:p>
    <w:p w:rsidR="001C7482" w:rsidRDefault="00302A50">
      <w:pPr>
        <w:pStyle w:val="378020"/>
        <w:snapToGrid w:val="0"/>
        <w:spacing w:line="360" w:lineRule="auto"/>
        <w:outlineLvl w:val="3"/>
        <w:rPr>
          <w:sz w:val="21"/>
        </w:rPr>
      </w:pPr>
      <w:bookmarkStart w:id="674" w:name="_Toc152042486"/>
      <w:bookmarkStart w:id="675" w:name="_Toc179632726"/>
      <w:bookmarkStart w:id="676" w:name="_Toc152045708"/>
      <w:bookmarkStart w:id="677" w:name="_Toc144974677"/>
      <w:r>
        <w:rPr>
          <w:rFonts w:hint="eastAsia"/>
          <w:sz w:val="21"/>
        </w:rPr>
        <w:t>15.2</w:t>
      </w:r>
      <w:r>
        <w:rPr>
          <w:rFonts w:hint="eastAsia"/>
          <w:sz w:val="21"/>
        </w:rPr>
        <w:t>变更权</w:t>
      </w:r>
      <w:bookmarkEnd w:id="674"/>
      <w:bookmarkEnd w:id="675"/>
      <w:bookmarkEnd w:id="676"/>
      <w:bookmarkEnd w:id="677"/>
    </w:p>
    <w:p w:rsidR="001C7482" w:rsidRDefault="00302A50">
      <w:pPr>
        <w:snapToGrid w:val="0"/>
        <w:spacing w:beforeLines="0" w:line="360" w:lineRule="auto"/>
        <w:ind w:firstLineChars="200" w:firstLine="420"/>
      </w:pPr>
      <w:r>
        <w:rPr>
          <w:rFonts w:hint="eastAsia"/>
        </w:rPr>
        <w:t>在履行合同过程中，经发包人同意，监理人可按第</w:t>
      </w:r>
      <w:r>
        <w:rPr>
          <w:rFonts w:hint="eastAsia"/>
        </w:rPr>
        <w:t>15.3</w:t>
      </w:r>
      <w:r>
        <w:rPr>
          <w:rFonts w:hint="eastAsia"/>
        </w:rPr>
        <w:t>款约定的变更程序向承包人作出变更指示，承包人应遵照执行。没有监理人的变更指示，承包人不得擅自变更。</w:t>
      </w:r>
    </w:p>
    <w:p w:rsidR="001C7482" w:rsidRDefault="00302A50">
      <w:pPr>
        <w:pStyle w:val="378020"/>
        <w:snapToGrid w:val="0"/>
        <w:spacing w:line="360" w:lineRule="auto"/>
        <w:outlineLvl w:val="3"/>
        <w:rPr>
          <w:sz w:val="21"/>
        </w:rPr>
      </w:pPr>
      <w:bookmarkStart w:id="678" w:name="_Toc152045709"/>
      <w:bookmarkStart w:id="679" w:name="_Toc152042487"/>
      <w:bookmarkStart w:id="680" w:name="_Toc144974678"/>
      <w:bookmarkStart w:id="681" w:name="_Toc179632727"/>
      <w:r>
        <w:rPr>
          <w:rFonts w:hint="eastAsia"/>
          <w:sz w:val="21"/>
        </w:rPr>
        <w:t>15.3</w:t>
      </w:r>
      <w:r>
        <w:rPr>
          <w:rFonts w:hint="eastAsia"/>
          <w:sz w:val="21"/>
        </w:rPr>
        <w:t>变更程序</w:t>
      </w:r>
      <w:bookmarkEnd w:id="678"/>
      <w:bookmarkEnd w:id="679"/>
      <w:bookmarkEnd w:id="680"/>
      <w:bookmarkEnd w:id="681"/>
    </w:p>
    <w:p w:rsidR="001C7482" w:rsidRDefault="00302A50">
      <w:pPr>
        <w:snapToGrid w:val="0"/>
        <w:spacing w:beforeLines="0" w:line="360" w:lineRule="auto"/>
        <w:ind w:firstLineChars="200" w:firstLine="420"/>
      </w:pPr>
      <w:r>
        <w:rPr>
          <w:rFonts w:hint="eastAsia"/>
        </w:rPr>
        <w:t xml:space="preserve">15.3.1 </w:t>
      </w:r>
      <w:r>
        <w:rPr>
          <w:rFonts w:ascii="宋体" w:hAnsi="宋体" w:hint="eastAsia"/>
        </w:rPr>
        <w:t>变更的提出</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）在合同履行过程中，可能发生第</w:t>
      </w:r>
      <w:r>
        <w:rPr>
          <w:rFonts w:hint="eastAsia"/>
        </w:rPr>
        <w:t>15.1</w:t>
      </w:r>
      <w:r>
        <w:rPr>
          <w:rFonts w:hint="eastAsia"/>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hint="eastAsia"/>
        </w:rPr>
        <w:t>15.3.3</w:t>
      </w:r>
      <w:r>
        <w:rPr>
          <w:rFonts w:hint="eastAsia"/>
        </w:rPr>
        <w:t>项约定发出变更指示。</w:t>
      </w:r>
      <w:r>
        <w:rPr>
          <w:rFonts w:hint="eastAsia"/>
        </w:rPr>
        <w:t xml:space="preserve"> </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）在合同履行过程中，发生第</w:t>
      </w:r>
      <w:r>
        <w:rPr>
          <w:rFonts w:hint="eastAsia"/>
        </w:rPr>
        <w:t>15.1</w:t>
      </w:r>
      <w:r>
        <w:rPr>
          <w:rFonts w:hint="eastAsia"/>
        </w:rPr>
        <w:t>款约定情形的，监理人应按照第</w:t>
      </w:r>
      <w:r>
        <w:rPr>
          <w:rFonts w:hint="eastAsia"/>
        </w:rPr>
        <w:t>15.3.3</w:t>
      </w:r>
      <w:r>
        <w:rPr>
          <w:rFonts w:hint="eastAsia"/>
        </w:rPr>
        <w:t>项约定向承包人发出变更指示。</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）承包人收到监理人按合同约定发出的图纸和文</w:t>
      </w:r>
      <w:r>
        <w:rPr>
          <w:rFonts w:hint="eastAsia"/>
        </w:rPr>
        <w:t>件，经检查认为其中存在第</w:t>
      </w:r>
      <w:r>
        <w:rPr>
          <w:rFonts w:hint="eastAsia"/>
        </w:rPr>
        <w:t>15.1</w:t>
      </w:r>
      <w:r>
        <w:rPr>
          <w:rFonts w:hint="eastAsia"/>
        </w:rPr>
        <w:t>款约定情形的，可向监理人提出书面变更建议。变更建议应阐明要求变更的依据，并附必要的图纸和说明。监理人收到承包人书面建议后，应与发包人共同研究，确认存在变更的，应在收到承包人书面建议后的</w:t>
      </w:r>
      <w:r>
        <w:rPr>
          <w:rFonts w:hint="eastAsia"/>
        </w:rPr>
        <w:t>14</w:t>
      </w:r>
      <w:r>
        <w:rPr>
          <w:rFonts w:hint="eastAsia"/>
        </w:rPr>
        <w:t>天内作出变更指示。经研究后不同意作为变更的，应由监理人书面答复承包人。</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）若承包人收到监理人的变更意向书后认为难以实施此项变更，应立即通知监理人，说明原因并附详细依据。监理人与承包人和发包人协商后确定撤销</w:t>
      </w:r>
      <w:r>
        <w:rPr>
          <w:rFonts w:ascii="宋体" w:hAnsi="宋体" w:hint="eastAsia"/>
        </w:rPr>
        <w:t>、</w:t>
      </w:r>
      <w:r>
        <w:rPr>
          <w:rFonts w:hint="eastAsia"/>
        </w:rPr>
        <w:t>改变或不改变原变更意向书。</w:t>
      </w:r>
    </w:p>
    <w:p w:rsidR="001C7482" w:rsidRDefault="00302A50">
      <w:pPr>
        <w:snapToGrid w:val="0"/>
        <w:spacing w:beforeLines="0" w:line="360" w:lineRule="auto"/>
        <w:ind w:firstLineChars="200" w:firstLine="420"/>
      </w:pPr>
      <w:r>
        <w:rPr>
          <w:rFonts w:hint="eastAsia"/>
        </w:rPr>
        <w:t xml:space="preserve">15.3.2 </w:t>
      </w:r>
      <w:r>
        <w:rPr>
          <w:rFonts w:ascii="宋体" w:hAnsi="宋体" w:hint="eastAsia"/>
        </w:rPr>
        <w:t>变更估价</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）除专用合同条款对期限另有</w:t>
      </w:r>
      <w:r>
        <w:rPr>
          <w:rFonts w:hint="eastAsia"/>
        </w:rPr>
        <w:t>约定外，承包人应在收到变更指示或变更意向书后的</w:t>
      </w:r>
      <w:r>
        <w:rPr>
          <w:rFonts w:hint="eastAsia"/>
        </w:rPr>
        <w:t>14</w:t>
      </w:r>
      <w:r>
        <w:rPr>
          <w:rFonts w:hint="eastAsia"/>
        </w:rPr>
        <w:t>天内，向监理人提交变更报价书，报价内容应根据第</w:t>
      </w:r>
      <w:r>
        <w:rPr>
          <w:rFonts w:hint="eastAsia"/>
        </w:rPr>
        <w:t>15.4</w:t>
      </w:r>
      <w:r>
        <w:rPr>
          <w:rFonts w:hint="eastAsia"/>
        </w:rPr>
        <w:t>款约定的估价原则，详细开列变更工作的价格组成及其依据，并附必要的施工方法说明和有关图纸。</w:t>
      </w:r>
    </w:p>
    <w:p w:rsidR="001C7482" w:rsidRDefault="00302A50">
      <w:pPr>
        <w:snapToGrid w:val="0"/>
        <w:spacing w:beforeLines="0" w:line="360" w:lineRule="auto"/>
        <w:ind w:firstLineChars="200" w:firstLine="420"/>
      </w:pPr>
      <w:r>
        <w:rPr>
          <w:rFonts w:hint="eastAsia"/>
        </w:rPr>
        <w:lastRenderedPageBreak/>
        <w:t>（</w:t>
      </w:r>
      <w:r>
        <w:rPr>
          <w:rFonts w:hint="eastAsia"/>
        </w:rPr>
        <w:t>2</w:t>
      </w:r>
      <w:r>
        <w:rPr>
          <w:rFonts w:hint="eastAsia"/>
        </w:rPr>
        <w:t>）变更工作影响工期的，承包人应提出调整工期的具体细节。监理人认为有必要时，可要求承包人提交要求提前或延长工期的施工进度计划及相应施工措施等详细资料。</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）除专用合同条款对期限另有约定外，监理人收到承包人变更报价书后的</w:t>
      </w:r>
      <w:r>
        <w:rPr>
          <w:rFonts w:hint="eastAsia"/>
        </w:rPr>
        <w:t>14</w:t>
      </w:r>
      <w:r>
        <w:rPr>
          <w:rFonts w:hint="eastAsia"/>
        </w:rPr>
        <w:t>天内，根据第</w:t>
      </w:r>
      <w:r>
        <w:rPr>
          <w:rFonts w:hint="eastAsia"/>
        </w:rPr>
        <w:t>15.4</w:t>
      </w:r>
      <w:r>
        <w:rPr>
          <w:rFonts w:hint="eastAsia"/>
        </w:rPr>
        <w:t>款约定的估价原则，按照第</w:t>
      </w:r>
      <w:r>
        <w:rPr>
          <w:rFonts w:hint="eastAsia"/>
        </w:rPr>
        <w:t>3.5</w:t>
      </w:r>
      <w:r>
        <w:rPr>
          <w:rFonts w:hint="eastAsia"/>
        </w:rPr>
        <w:t>款商定或确定变更价格。</w:t>
      </w:r>
    </w:p>
    <w:p w:rsidR="001C7482" w:rsidRDefault="00302A50">
      <w:pPr>
        <w:snapToGrid w:val="0"/>
        <w:spacing w:beforeLines="0" w:line="360" w:lineRule="auto"/>
        <w:ind w:firstLineChars="200" w:firstLine="420"/>
      </w:pPr>
      <w:r>
        <w:rPr>
          <w:rFonts w:hint="eastAsia"/>
        </w:rPr>
        <w:t xml:space="preserve">15.3.3 </w:t>
      </w:r>
      <w:r>
        <w:rPr>
          <w:rFonts w:ascii="宋体" w:hAnsi="宋体" w:hint="eastAsia"/>
        </w:rPr>
        <w:t>变更指示</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）变更指示只能由监理人发出。</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）变更指示应说明变更的目的、范围、变更内容以及变更的工程量及其进度和技术要求，并附有关图纸和文件。承包人收到变更指示后，应按变更指示进行变更工作。</w:t>
      </w:r>
    </w:p>
    <w:p w:rsidR="001C7482" w:rsidRDefault="00302A50">
      <w:pPr>
        <w:pStyle w:val="378020"/>
        <w:snapToGrid w:val="0"/>
        <w:spacing w:line="360" w:lineRule="auto"/>
        <w:outlineLvl w:val="3"/>
        <w:rPr>
          <w:sz w:val="21"/>
        </w:rPr>
      </w:pPr>
      <w:bookmarkStart w:id="682" w:name="_Toc179632728"/>
      <w:bookmarkStart w:id="683" w:name="_Toc152042488"/>
      <w:bookmarkStart w:id="684" w:name="_Toc144974679"/>
      <w:bookmarkStart w:id="685" w:name="_Toc152045710"/>
      <w:r>
        <w:rPr>
          <w:rFonts w:hint="eastAsia"/>
          <w:sz w:val="21"/>
        </w:rPr>
        <w:t>15.4</w:t>
      </w:r>
      <w:r>
        <w:rPr>
          <w:rFonts w:hint="eastAsia"/>
          <w:sz w:val="21"/>
        </w:rPr>
        <w:t>变更的估价原则</w:t>
      </w:r>
      <w:bookmarkEnd w:id="682"/>
      <w:bookmarkEnd w:id="683"/>
      <w:bookmarkEnd w:id="684"/>
      <w:bookmarkEnd w:id="685"/>
    </w:p>
    <w:p w:rsidR="001C7482" w:rsidRDefault="00302A50">
      <w:pPr>
        <w:snapToGrid w:val="0"/>
        <w:spacing w:beforeLines="0" w:line="360" w:lineRule="auto"/>
        <w:ind w:firstLineChars="200" w:firstLine="420"/>
      </w:pPr>
      <w:r>
        <w:rPr>
          <w:rFonts w:hint="eastAsia"/>
        </w:rPr>
        <w:t>除专用合同条款另有约定外，因变更引起的价格调整按照本款约定处理。</w:t>
      </w:r>
    </w:p>
    <w:p w:rsidR="001C7482" w:rsidRDefault="00302A50">
      <w:pPr>
        <w:snapToGrid w:val="0"/>
        <w:spacing w:beforeLines="0" w:line="360" w:lineRule="auto"/>
        <w:ind w:firstLineChars="200" w:firstLine="420"/>
      </w:pPr>
      <w:r>
        <w:rPr>
          <w:rFonts w:hint="eastAsia"/>
        </w:rPr>
        <w:t xml:space="preserve">15.4.1 </w:t>
      </w:r>
      <w:r>
        <w:rPr>
          <w:rFonts w:hint="eastAsia"/>
        </w:rPr>
        <w:t>已标价工程量清单中有适用于变更工作的子目的，采用该子目的单价。</w:t>
      </w:r>
    </w:p>
    <w:p w:rsidR="001C7482" w:rsidRDefault="00302A50">
      <w:pPr>
        <w:snapToGrid w:val="0"/>
        <w:spacing w:beforeLines="0" w:line="360" w:lineRule="auto"/>
        <w:ind w:firstLineChars="200" w:firstLine="420"/>
      </w:pPr>
      <w:r>
        <w:rPr>
          <w:rFonts w:hint="eastAsia"/>
        </w:rPr>
        <w:t xml:space="preserve">15.4.2 </w:t>
      </w:r>
      <w:r>
        <w:rPr>
          <w:rFonts w:hint="eastAsia"/>
        </w:rPr>
        <w:t>已标价工程量清单中无适用于变更工作的子目，但有类似子目的，可在合理范围内参照类似子目的单价，由监理人按第</w:t>
      </w:r>
      <w:r>
        <w:rPr>
          <w:rFonts w:hint="eastAsia"/>
        </w:rPr>
        <w:t>3.5</w:t>
      </w:r>
      <w:r>
        <w:rPr>
          <w:rFonts w:hint="eastAsia"/>
        </w:rPr>
        <w:t>款商定或确定变更工作的单</w:t>
      </w:r>
      <w:r>
        <w:rPr>
          <w:rFonts w:hint="eastAsia"/>
        </w:rPr>
        <w:t>价。</w:t>
      </w:r>
    </w:p>
    <w:p w:rsidR="001C7482" w:rsidRDefault="00302A50">
      <w:pPr>
        <w:snapToGrid w:val="0"/>
        <w:spacing w:beforeLines="0" w:line="360" w:lineRule="auto"/>
        <w:ind w:firstLineChars="200" w:firstLine="420"/>
      </w:pPr>
      <w:r>
        <w:rPr>
          <w:rFonts w:hint="eastAsia"/>
        </w:rPr>
        <w:t xml:space="preserve">15.4.3 </w:t>
      </w:r>
      <w:r>
        <w:rPr>
          <w:rFonts w:hint="eastAsia"/>
        </w:rPr>
        <w:t>已标价工程量清单中无适用或类似子目的单价，可按照成本加利润的原则，由监理人按第</w:t>
      </w:r>
      <w:r>
        <w:rPr>
          <w:rFonts w:hint="eastAsia"/>
        </w:rPr>
        <w:t>3.5</w:t>
      </w:r>
      <w:r>
        <w:rPr>
          <w:rFonts w:hint="eastAsia"/>
        </w:rPr>
        <w:t>款商定或确定变更工作的单价。</w:t>
      </w:r>
    </w:p>
    <w:p w:rsidR="001C7482" w:rsidRDefault="00302A50">
      <w:pPr>
        <w:pStyle w:val="378020"/>
        <w:snapToGrid w:val="0"/>
        <w:spacing w:line="360" w:lineRule="auto"/>
        <w:outlineLvl w:val="3"/>
        <w:rPr>
          <w:sz w:val="21"/>
        </w:rPr>
      </w:pPr>
      <w:bookmarkStart w:id="686" w:name="_Toc179632729"/>
      <w:bookmarkStart w:id="687" w:name="_Toc144974680"/>
      <w:bookmarkStart w:id="688" w:name="_Toc152042489"/>
      <w:bookmarkStart w:id="689" w:name="_Toc152045711"/>
      <w:r>
        <w:rPr>
          <w:rFonts w:hint="eastAsia"/>
          <w:sz w:val="21"/>
        </w:rPr>
        <w:t>15.5</w:t>
      </w:r>
      <w:r>
        <w:rPr>
          <w:rFonts w:hint="eastAsia"/>
          <w:sz w:val="21"/>
        </w:rPr>
        <w:t>承包人的合理化建议</w:t>
      </w:r>
      <w:bookmarkEnd w:id="686"/>
      <w:bookmarkEnd w:id="687"/>
      <w:bookmarkEnd w:id="688"/>
      <w:bookmarkEnd w:id="689"/>
    </w:p>
    <w:p w:rsidR="001C7482" w:rsidRDefault="00302A50">
      <w:pPr>
        <w:snapToGrid w:val="0"/>
        <w:spacing w:beforeLines="0" w:line="360" w:lineRule="auto"/>
        <w:ind w:firstLineChars="200" w:firstLine="420"/>
      </w:pPr>
      <w:r>
        <w:rPr>
          <w:rFonts w:hint="eastAsia"/>
        </w:rPr>
        <w:t xml:space="preserve">15.5.1 </w:t>
      </w:r>
      <w:r>
        <w:rPr>
          <w:rFonts w:hint="eastAsia"/>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rFonts w:hint="eastAsia"/>
        </w:rPr>
        <w:t>15.3.3</w:t>
      </w:r>
      <w:r>
        <w:rPr>
          <w:rFonts w:hint="eastAsia"/>
        </w:rPr>
        <w:t>项约定向承包人发出变更指示。</w:t>
      </w:r>
    </w:p>
    <w:p w:rsidR="001C7482" w:rsidRDefault="00302A50">
      <w:pPr>
        <w:snapToGrid w:val="0"/>
        <w:spacing w:beforeLines="0" w:line="360" w:lineRule="auto"/>
        <w:ind w:firstLineChars="200" w:firstLine="420"/>
      </w:pPr>
      <w:r>
        <w:rPr>
          <w:rFonts w:hint="eastAsia"/>
        </w:rPr>
        <w:t xml:space="preserve">15.5.2 </w:t>
      </w:r>
      <w:r>
        <w:rPr>
          <w:rFonts w:hint="eastAsia"/>
        </w:rPr>
        <w:t>承包人</w:t>
      </w:r>
      <w:r>
        <w:rPr>
          <w:rFonts w:hint="eastAsia"/>
        </w:rPr>
        <w:t>提出的合理化建议降低了合同价格、缩短了工期或者提高了工程经济效益的，发包人可按国家有关规定在专用合同条款中约定给予奖励。</w:t>
      </w:r>
    </w:p>
    <w:p w:rsidR="001C7482" w:rsidRDefault="00302A50">
      <w:pPr>
        <w:pStyle w:val="378020"/>
        <w:snapToGrid w:val="0"/>
        <w:spacing w:line="360" w:lineRule="auto"/>
        <w:outlineLvl w:val="3"/>
        <w:rPr>
          <w:sz w:val="21"/>
        </w:rPr>
      </w:pPr>
      <w:bookmarkStart w:id="690" w:name="_Toc152045712"/>
      <w:bookmarkStart w:id="691" w:name="_Toc144974681"/>
      <w:bookmarkStart w:id="692" w:name="_Toc179632730"/>
      <w:bookmarkStart w:id="693" w:name="_Toc152042490"/>
      <w:r>
        <w:rPr>
          <w:rFonts w:hint="eastAsia"/>
          <w:sz w:val="21"/>
        </w:rPr>
        <w:t>15.6</w:t>
      </w:r>
      <w:r>
        <w:rPr>
          <w:rFonts w:hint="eastAsia"/>
          <w:sz w:val="21"/>
        </w:rPr>
        <w:t>暂列金额</w:t>
      </w:r>
      <w:bookmarkEnd w:id="690"/>
      <w:bookmarkEnd w:id="691"/>
      <w:bookmarkEnd w:id="692"/>
      <w:bookmarkEnd w:id="693"/>
    </w:p>
    <w:p w:rsidR="001C7482" w:rsidRDefault="00302A50">
      <w:pPr>
        <w:snapToGrid w:val="0"/>
        <w:spacing w:beforeLines="0" w:line="360" w:lineRule="auto"/>
        <w:ind w:firstLineChars="200" w:firstLine="420"/>
      </w:pPr>
      <w:r>
        <w:rPr>
          <w:rFonts w:hint="eastAsia"/>
        </w:rPr>
        <w:t>暂列金额只能按照监理人的指示使用，并对合同价格进行相应调整。</w:t>
      </w:r>
    </w:p>
    <w:p w:rsidR="001C7482" w:rsidRDefault="00302A50">
      <w:pPr>
        <w:pStyle w:val="378020"/>
        <w:snapToGrid w:val="0"/>
        <w:spacing w:line="360" w:lineRule="auto"/>
        <w:outlineLvl w:val="3"/>
        <w:rPr>
          <w:sz w:val="21"/>
        </w:rPr>
      </w:pPr>
      <w:bookmarkStart w:id="694" w:name="_Toc179632731"/>
      <w:bookmarkStart w:id="695" w:name="_Toc144974682"/>
      <w:bookmarkStart w:id="696" w:name="_Toc152045713"/>
      <w:bookmarkStart w:id="697" w:name="_Toc152042491"/>
      <w:r>
        <w:rPr>
          <w:rFonts w:hint="eastAsia"/>
          <w:sz w:val="21"/>
        </w:rPr>
        <w:t>15.7</w:t>
      </w:r>
      <w:r>
        <w:rPr>
          <w:rFonts w:hint="eastAsia"/>
          <w:sz w:val="21"/>
        </w:rPr>
        <w:t>计日工</w:t>
      </w:r>
      <w:bookmarkEnd w:id="694"/>
      <w:bookmarkEnd w:id="695"/>
      <w:bookmarkEnd w:id="696"/>
      <w:bookmarkEnd w:id="697"/>
    </w:p>
    <w:p w:rsidR="001C7482" w:rsidRDefault="00302A50">
      <w:pPr>
        <w:snapToGrid w:val="0"/>
        <w:spacing w:beforeLines="0" w:line="360" w:lineRule="auto"/>
        <w:ind w:firstLineChars="200" w:firstLine="420"/>
      </w:pPr>
      <w:r>
        <w:rPr>
          <w:rFonts w:hint="eastAsia"/>
        </w:rPr>
        <w:t xml:space="preserve">15.7.1 </w:t>
      </w:r>
      <w:r>
        <w:rPr>
          <w:rFonts w:hint="eastAsia"/>
        </w:rPr>
        <w:t>发包人认为有必要时，由监理人通知承包人以计日工方式实施变更的零星工作。其价款按列入已标价工程量清单中的计日工计价子目及其单价进行计算。</w:t>
      </w:r>
    </w:p>
    <w:p w:rsidR="001C7482" w:rsidRDefault="00302A50">
      <w:pPr>
        <w:snapToGrid w:val="0"/>
        <w:spacing w:beforeLines="0" w:line="360" w:lineRule="auto"/>
        <w:ind w:firstLineChars="200" w:firstLine="420"/>
      </w:pPr>
      <w:r>
        <w:rPr>
          <w:rFonts w:hint="eastAsia"/>
        </w:rPr>
        <w:t xml:space="preserve">15.7.2 </w:t>
      </w:r>
      <w:r>
        <w:rPr>
          <w:rFonts w:hint="eastAsia"/>
        </w:rPr>
        <w:t>采用计日工计价的任何一项变更工作，应从暂列金额中支付，承包人应在该项变更的实施过程中，每天提交以下报表和有关凭证报送监理人审批：</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）工作名称、内容和数量；</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）投入该工作所有人员的姓名、工种、级别和耗用工时；</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）投入该工作的材料类别和数量；</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）投入该工作的施工设备型号、台数和耗用台时；</w:t>
      </w:r>
    </w:p>
    <w:p w:rsidR="001C7482" w:rsidRDefault="00302A50">
      <w:pPr>
        <w:adjustRightInd w:val="0"/>
        <w:snapToGrid w:val="0"/>
        <w:spacing w:beforeLines="0" w:line="360" w:lineRule="auto"/>
        <w:ind w:firstLineChars="200" w:firstLine="420"/>
      </w:pPr>
      <w:r>
        <w:rPr>
          <w:rFonts w:hint="eastAsia"/>
        </w:rPr>
        <w:lastRenderedPageBreak/>
        <w:t>（</w:t>
      </w:r>
      <w:r>
        <w:rPr>
          <w:rFonts w:hint="eastAsia"/>
        </w:rPr>
        <w:t>5</w:t>
      </w:r>
      <w:r>
        <w:rPr>
          <w:rFonts w:hint="eastAsia"/>
        </w:rPr>
        <w:t>）监理人要求提交的其他资料和凭证。</w:t>
      </w:r>
    </w:p>
    <w:p w:rsidR="001C7482" w:rsidRDefault="00302A50">
      <w:pPr>
        <w:snapToGrid w:val="0"/>
        <w:spacing w:beforeLines="0" w:line="360" w:lineRule="auto"/>
        <w:ind w:firstLineChars="200" w:firstLine="420"/>
      </w:pPr>
      <w:r>
        <w:rPr>
          <w:rFonts w:hint="eastAsia"/>
        </w:rPr>
        <w:t xml:space="preserve">15.7.3 </w:t>
      </w:r>
      <w:r>
        <w:rPr>
          <w:rFonts w:hint="eastAsia"/>
        </w:rPr>
        <w:t>计日工由承包人汇总后，按第</w:t>
      </w:r>
      <w:r>
        <w:rPr>
          <w:rFonts w:hint="eastAsia"/>
        </w:rPr>
        <w:t>17.3.2</w:t>
      </w:r>
      <w:r>
        <w:rPr>
          <w:rFonts w:hint="eastAsia"/>
        </w:rPr>
        <w:t>项的约定列入进度付款申请单，由监理人复核并经发包人同意后列入进度付款。</w:t>
      </w:r>
    </w:p>
    <w:p w:rsidR="001C7482" w:rsidRDefault="00302A50">
      <w:pPr>
        <w:pStyle w:val="378020"/>
        <w:snapToGrid w:val="0"/>
        <w:spacing w:line="360" w:lineRule="auto"/>
        <w:outlineLvl w:val="3"/>
        <w:rPr>
          <w:sz w:val="21"/>
        </w:rPr>
      </w:pPr>
      <w:bookmarkStart w:id="698" w:name="_Toc152042492"/>
      <w:bookmarkStart w:id="699" w:name="_Toc144974683"/>
      <w:bookmarkStart w:id="700" w:name="_Toc152045714"/>
      <w:bookmarkStart w:id="701" w:name="_Toc179632732"/>
      <w:r>
        <w:rPr>
          <w:rFonts w:hint="eastAsia"/>
          <w:sz w:val="21"/>
        </w:rPr>
        <w:t>15.8</w:t>
      </w:r>
      <w:r>
        <w:rPr>
          <w:rFonts w:hint="eastAsia"/>
          <w:sz w:val="21"/>
        </w:rPr>
        <w:t>暂估价</w:t>
      </w:r>
      <w:bookmarkEnd w:id="698"/>
      <w:bookmarkEnd w:id="699"/>
      <w:bookmarkEnd w:id="700"/>
      <w:bookmarkEnd w:id="701"/>
    </w:p>
    <w:p w:rsidR="001C7482" w:rsidRDefault="00302A50">
      <w:pPr>
        <w:snapToGrid w:val="0"/>
        <w:spacing w:beforeLines="0" w:line="360" w:lineRule="auto"/>
      </w:pPr>
      <w:r>
        <w:rPr>
          <w:rFonts w:hint="eastAsia"/>
        </w:rPr>
        <w:t xml:space="preserve">    15.8.1 </w:t>
      </w:r>
      <w:r>
        <w:rPr>
          <w:rFonts w:hint="eastAsia"/>
        </w:rPr>
        <w:t>发包人在工程量清单中给定暂估价的材料、工程设备和专业工程属于依法必须招标的范围并达到规定的规模标准的，由发包人和承包人以招标的方式选择供应</w:t>
      </w:r>
      <w:r>
        <w:rPr>
          <w:rFonts w:hint="eastAsia"/>
        </w:rPr>
        <w:t>商或分包人。发包人和承包人的权利义务关系在专用合同条款中约定。中标金额与工程量清单中所列的暂估价的金额差以及相应的税金等其他费用列入合同价格。</w:t>
      </w:r>
    </w:p>
    <w:p w:rsidR="001C7482" w:rsidRDefault="00302A50">
      <w:pPr>
        <w:snapToGrid w:val="0"/>
        <w:spacing w:beforeLines="0" w:line="360" w:lineRule="auto"/>
        <w:ind w:firstLineChars="200" w:firstLine="420"/>
      </w:pPr>
      <w:r>
        <w:rPr>
          <w:rFonts w:hint="eastAsia"/>
        </w:rPr>
        <w:t xml:space="preserve">15.8.2 </w:t>
      </w:r>
      <w:r>
        <w:rPr>
          <w:rFonts w:hint="eastAsia"/>
        </w:rPr>
        <w:t>发包人在工程量清单中给定暂估价的材料和工程设备不属于依法必须招标的范围或未达到规定的规模标准的，应由承包人按第</w:t>
      </w:r>
      <w:r>
        <w:rPr>
          <w:rFonts w:hint="eastAsia"/>
        </w:rPr>
        <w:t>5.1</w:t>
      </w:r>
      <w:r>
        <w:rPr>
          <w:rFonts w:hint="eastAsia"/>
        </w:rPr>
        <w:t>款的约定提供。经监理人确认的材料、工程设备的价格与工程量清单中所列的暂估价的金额差以及相应的税金等其他费用列入合同价格。</w:t>
      </w:r>
    </w:p>
    <w:p w:rsidR="001C7482" w:rsidRDefault="00302A50">
      <w:pPr>
        <w:snapToGrid w:val="0"/>
        <w:spacing w:beforeLines="0" w:line="360" w:lineRule="auto"/>
        <w:ind w:firstLineChars="200" w:firstLine="420"/>
      </w:pPr>
      <w:r>
        <w:rPr>
          <w:rFonts w:hint="eastAsia"/>
        </w:rPr>
        <w:t xml:space="preserve">15.8.3 </w:t>
      </w:r>
      <w:r>
        <w:rPr>
          <w:rFonts w:hint="eastAsia"/>
        </w:rPr>
        <w:t>发包人在工程量清单中给定暂估价的专业工程不属于依法必须招标的范围或未达到规定的规模标准的，由监理人按照</w:t>
      </w:r>
      <w:r>
        <w:rPr>
          <w:rFonts w:hint="eastAsia"/>
        </w:rPr>
        <w:t>第</w:t>
      </w:r>
      <w:r>
        <w:rPr>
          <w:rFonts w:hint="eastAsia"/>
        </w:rPr>
        <w:t>15.4</w:t>
      </w:r>
      <w:r>
        <w:rPr>
          <w:rFonts w:hint="eastAsia"/>
        </w:rPr>
        <w:t>款进行估价，但专用合同条款另有约定的除外。经估价的专业工程与工程量清单中所列的暂估价的金额差以及相应的税金等其他费用列入合同价格。</w:t>
      </w:r>
    </w:p>
    <w:p w:rsidR="001C7482" w:rsidRDefault="00302A50">
      <w:pPr>
        <w:pStyle w:val="2TimesNewRoman5020"/>
        <w:snapToGrid w:val="0"/>
        <w:spacing w:before="0" w:line="360" w:lineRule="auto"/>
        <w:outlineLvl w:val="2"/>
        <w:rPr>
          <w:sz w:val="24"/>
        </w:rPr>
      </w:pPr>
      <w:bookmarkStart w:id="702" w:name="_Toc327996877"/>
      <w:bookmarkStart w:id="703" w:name="_Toc152042493"/>
      <w:bookmarkStart w:id="704" w:name="_Toc327997052"/>
      <w:bookmarkStart w:id="705" w:name="_Toc144974684"/>
      <w:bookmarkStart w:id="706" w:name="_Toc179632733"/>
      <w:bookmarkStart w:id="707" w:name="_Toc152045715"/>
      <w:r>
        <w:rPr>
          <w:rFonts w:hint="eastAsia"/>
          <w:sz w:val="24"/>
        </w:rPr>
        <w:t>16.</w:t>
      </w:r>
      <w:r>
        <w:rPr>
          <w:rFonts w:hint="eastAsia"/>
          <w:sz w:val="24"/>
        </w:rPr>
        <w:t>价格调整</w:t>
      </w:r>
      <w:bookmarkEnd w:id="702"/>
      <w:bookmarkEnd w:id="703"/>
      <w:bookmarkEnd w:id="704"/>
      <w:bookmarkEnd w:id="705"/>
      <w:bookmarkEnd w:id="706"/>
      <w:bookmarkEnd w:id="707"/>
    </w:p>
    <w:p w:rsidR="001C7482" w:rsidRDefault="00302A50">
      <w:pPr>
        <w:pStyle w:val="378020"/>
        <w:snapToGrid w:val="0"/>
        <w:spacing w:line="360" w:lineRule="auto"/>
        <w:outlineLvl w:val="3"/>
        <w:rPr>
          <w:sz w:val="21"/>
        </w:rPr>
      </w:pPr>
      <w:bookmarkStart w:id="708" w:name="_Toc179632734"/>
      <w:bookmarkStart w:id="709" w:name="_Toc152045716"/>
      <w:bookmarkStart w:id="710" w:name="_Toc152042494"/>
      <w:bookmarkStart w:id="711" w:name="_Toc144974685"/>
      <w:r>
        <w:rPr>
          <w:rFonts w:hint="eastAsia"/>
          <w:sz w:val="21"/>
        </w:rPr>
        <w:t>16.1</w:t>
      </w:r>
      <w:r>
        <w:rPr>
          <w:rFonts w:hint="eastAsia"/>
          <w:sz w:val="21"/>
        </w:rPr>
        <w:t>物价波动引起的价格调整</w:t>
      </w:r>
      <w:bookmarkEnd w:id="708"/>
      <w:bookmarkEnd w:id="709"/>
      <w:bookmarkEnd w:id="710"/>
      <w:bookmarkEnd w:id="711"/>
    </w:p>
    <w:p w:rsidR="001C7482" w:rsidRDefault="00302A50">
      <w:pPr>
        <w:snapToGrid w:val="0"/>
        <w:spacing w:beforeLines="0" w:line="360" w:lineRule="auto"/>
        <w:ind w:firstLineChars="200" w:firstLine="420"/>
      </w:pPr>
      <w:r>
        <w:rPr>
          <w:rFonts w:hint="eastAsia"/>
        </w:rPr>
        <w:t>除专用合同条款另有约定外，因物价波动引起的价格调整按照本款约定处理。</w:t>
      </w:r>
    </w:p>
    <w:p w:rsidR="001C7482" w:rsidRDefault="00302A50">
      <w:pPr>
        <w:snapToGrid w:val="0"/>
        <w:spacing w:beforeLines="0" w:line="360" w:lineRule="auto"/>
        <w:ind w:firstLineChars="200" w:firstLine="420"/>
      </w:pPr>
      <w:r>
        <w:rPr>
          <w:rFonts w:hint="eastAsia"/>
        </w:rPr>
        <w:t xml:space="preserve">16.1.1 </w:t>
      </w:r>
      <w:r>
        <w:rPr>
          <w:rFonts w:ascii="宋体" w:hAnsi="宋体" w:hint="eastAsia"/>
        </w:rPr>
        <w:t>采用价格指数调整价格差额</w:t>
      </w:r>
    </w:p>
    <w:p w:rsidR="001C7482" w:rsidRDefault="00302A50">
      <w:pPr>
        <w:snapToGrid w:val="0"/>
        <w:spacing w:beforeLines="0" w:line="360" w:lineRule="auto"/>
        <w:ind w:firstLineChars="200" w:firstLine="420"/>
      </w:pPr>
      <w:r>
        <w:rPr>
          <w:rFonts w:hint="eastAsia"/>
        </w:rPr>
        <w:t xml:space="preserve">16.1.1.1 </w:t>
      </w:r>
      <w:r>
        <w:rPr>
          <w:rFonts w:hint="eastAsia"/>
        </w:rPr>
        <w:t>价格调整公式</w:t>
      </w:r>
    </w:p>
    <w:p w:rsidR="001C7482" w:rsidRDefault="00302A50">
      <w:pPr>
        <w:snapToGrid w:val="0"/>
        <w:spacing w:beforeLines="0" w:line="360" w:lineRule="auto"/>
        <w:ind w:firstLineChars="200" w:firstLine="420"/>
      </w:pPr>
      <w:r>
        <w:rPr>
          <w:rFonts w:hint="eastAsia"/>
        </w:rPr>
        <w:t>因人工、材料和设备等价格波动影响合同价格时，根据投标函附录中的价格指数和权重表约定的数据，按以下公式计算差额并调整合同价格。</w:t>
      </w:r>
    </w:p>
    <w:p w:rsidR="001C7482" w:rsidRDefault="00302A50">
      <w:pPr>
        <w:autoSpaceDE w:val="0"/>
        <w:autoSpaceDN w:val="0"/>
        <w:adjustRightInd w:val="0"/>
        <w:snapToGrid w:val="0"/>
        <w:spacing w:beforeLines="0" w:line="360" w:lineRule="auto"/>
        <w:ind w:right="248" w:firstLineChars="398" w:firstLine="759"/>
      </w:pPr>
      <w:r>
        <w:rPr>
          <w:rFonts w:hint="eastAsia"/>
          <w:b/>
          <w:kern w:val="0"/>
          <w:sz w:val="19"/>
          <w:lang w:val="zh-CN"/>
        </w:rPr>
        <w:t xml:space="preserve">        </w:t>
      </w:r>
      <w:r>
        <w:rPr>
          <w:position w:val="-34"/>
        </w:rPr>
        <w:object w:dxaOrig="6053" w:dyaOrig="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43.3pt" o:ole="">
            <v:imagedata r:id="rId16" o:title=""/>
          </v:shape>
          <o:OLEObject Type="Embed" ProgID="Equation.3" ShapeID="_x0000_i1025" DrawAspect="Content" ObjectID="_1549876085" r:id="rId17"/>
        </w:object>
      </w:r>
    </w:p>
    <w:p w:rsidR="001C7482" w:rsidRDefault="00302A50">
      <w:pPr>
        <w:tabs>
          <w:tab w:val="left" w:pos="1260"/>
        </w:tabs>
        <w:snapToGrid w:val="0"/>
        <w:spacing w:beforeLines="0" w:line="360" w:lineRule="auto"/>
        <w:ind w:firstLineChars="200" w:firstLine="420"/>
      </w:pPr>
      <w:r>
        <w:rPr>
          <w:rFonts w:hint="eastAsia"/>
        </w:rPr>
        <w:t xml:space="preserve"> </w:t>
      </w:r>
    </w:p>
    <w:p w:rsidR="001C7482" w:rsidRDefault="00302A50">
      <w:pPr>
        <w:tabs>
          <w:tab w:val="left" w:pos="1260"/>
        </w:tabs>
        <w:snapToGrid w:val="0"/>
        <w:spacing w:beforeLines="0" w:line="360" w:lineRule="auto"/>
        <w:ind w:firstLineChars="200" w:firstLine="420"/>
      </w:pPr>
      <w:r>
        <w:rPr>
          <w:rFonts w:hint="eastAsia"/>
        </w:rPr>
        <w:t>式中：</w:t>
      </w:r>
      <w:r>
        <w:rPr>
          <w:rFonts w:hint="eastAsia"/>
        </w:rPr>
        <w:t xml:space="preserve"> </w:t>
      </w:r>
      <w:r>
        <w:rPr>
          <w:rFonts w:hint="eastAsia"/>
        </w:rPr>
        <w:t>△</w:t>
      </w:r>
      <w:r>
        <w:rPr>
          <w:rFonts w:hint="eastAsia"/>
        </w:rPr>
        <w:t xml:space="preserve">P -- </w:t>
      </w:r>
      <w:r>
        <w:rPr>
          <w:rFonts w:hint="eastAsia"/>
        </w:rPr>
        <w:t>需调整的价格差额；</w:t>
      </w:r>
    </w:p>
    <w:p w:rsidR="001C7482" w:rsidRDefault="00302A50">
      <w:pPr>
        <w:tabs>
          <w:tab w:val="left" w:pos="1260"/>
        </w:tabs>
        <w:snapToGrid w:val="0"/>
        <w:spacing w:beforeLines="0" w:line="360" w:lineRule="auto"/>
      </w:pPr>
      <w:r>
        <w:rPr>
          <w:rFonts w:hint="eastAsia"/>
        </w:rPr>
        <w:tab/>
        <w:t>P</w:t>
      </w:r>
      <w:r>
        <w:rPr>
          <w:rFonts w:hint="eastAsia"/>
          <w:vertAlign w:val="subscript"/>
        </w:rPr>
        <w:t>0</w:t>
      </w:r>
      <w:r>
        <w:rPr>
          <w:rFonts w:hint="eastAsia"/>
        </w:rPr>
        <w:t xml:space="preserve"> -- </w:t>
      </w:r>
      <w:r>
        <w:rPr>
          <w:rFonts w:hint="eastAsia"/>
        </w:rPr>
        <w:t>第</w:t>
      </w:r>
      <w:r>
        <w:rPr>
          <w:rFonts w:hint="eastAsia"/>
        </w:rPr>
        <w:t>17.3.3</w:t>
      </w:r>
      <w:r>
        <w:rPr>
          <w:rFonts w:hint="eastAsia"/>
        </w:rPr>
        <w:t>项、第</w:t>
      </w:r>
      <w:r>
        <w:rPr>
          <w:rFonts w:hint="eastAsia"/>
        </w:rPr>
        <w:t>17.5.2</w:t>
      </w:r>
      <w:r>
        <w:rPr>
          <w:rFonts w:hint="eastAsia"/>
        </w:rPr>
        <w:t>项和第</w:t>
      </w:r>
      <w:r>
        <w:rPr>
          <w:rFonts w:hint="eastAsia"/>
        </w:rPr>
        <w:t>17.6.2</w:t>
      </w:r>
      <w:r>
        <w:rPr>
          <w:rFonts w:hint="eastAsia"/>
        </w:rPr>
        <w:t>项约定的付款证书中承包人应得到的已完成工程量的金额。此项金额应不包括价格调整、不计质量保证金的扣留和支付、预付款的支付和扣回。第</w:t>
      </w:r>
      <w:r>
        <w:rPr>
          <w:rFonts w:hint="eastAsia"/>
        </w:rPr>
        <w:t>15</w:t>
      </w:r>
      <w:r>
        <w:rPr>
          <w:rFonts w:hint="eastAsia"/>
        </w:rPr>
        <w:t>条约定的变更及其他金额已按现行价格计价的，也不计在内；</w:t>
      </w:r>
    </w:p>
    <w:p w:rsidR="001C7482" w:rsidRDefault="00302A50">
      <w:pPr>
        <w:tabs>
          <w:tab w:val="left" w:pos="1260"/>
        </w:tabs>
        <w:snapToGrid w:val="0"/>
        <w:spacing w:beforeLines="0" w:line="360" w:lineRule="auto"/>
      </w:pPr>
      <w:r>
        <w:rPr>
          <w:rFonts w:hint="eastAsia"/>
        </w:rPr>
        <w:tab/>
      </w:r>
      <w:bookmarkStart w:id="712" w:name="_Toc144974686"/>
      <w:bookmarkStart w:id="713" w:name="_Toc152042495"/>
      <w:r>
        <w:rPr>
          <w:rFonts w:hint="eastAsia"/>
        </w:rPr>
        <w:t xml:space="preserve">A -- </w:t>
      </w:r>
      <w:r>
        <w:rPr>
          <w:rFonts w:hint="eastAsia"/>
        </w:rPr>
        <w:t>定值权重</w:t>
      </w:r>
      <w:r>
        <w:rPr>
          <w:rFonts w:hint="eastAsia"/>
        </w:rPr>
        <w:t>(</w:t>
      </w:r>
      <w:r>
        <w:rPr>
          <w:rFonts w:hint="eastAsia"/>
        </w:rPr>
        <w:t>即不调部分的权重</w:t>
      </w:r>
      <w:r>
        <w:rPr>
          <w:rFonts w:hint="eastAsia"/>
        </w:rPr>
        <w:t>)</w:t>
      </w:r>
      <w:r>
        <w:rPr>
          <w:rFonts w:hint="eastAsia"/>
        </w:rPr>
        <w:t>；</w:t>
      </w:r>
      <w:bookmarkEnd w:id="712"/>
      <w:bookmarkEnd w:id="713"/>
    </w:p>
    <w:p w:rsidR="001C7482" w:rsidRDefault="00302A50">
      <w:pPr>
        <w:tabs>
          <w:tab w:val="left" w:pos="1260"/>
        </w:tabs>
        <w:snapToGrid w:val="0"/>
        <w:spacing w:beforeLines="0" w:line="360" w:lineRule="auto"/>
      </w:pPr>
      <w:r>
        <w:rPr>
          <w:rFonts w:hint="eastAsia"/>
        </w:rPr>
        <w:tab/>
        <w:t>B</w:t>
      </w:r>
      <w:r>
        <w:rPr>
          <w:rFonts w:hint="eastAsia"/>
          <w:vertAlign w:val="subscript"/>
        </w:rPr>
        <w:t>1</w:t>
      </w:r>
      <w:r>
        <w:rPr>
          <w:rFonts w:hint="eastAsia"/>
          <w:sz w:val="15"/>
        </w:rPr>
        <w:t>;</w:t>
      </w:r>
      <w:r>
        <w:rPr>
          <w:rFonts w:hint="eastAsia"/>
        </w:rPr>
        <w:t xml:space="preserve"> B</w:t>
      </w:r>
      <w:r>
        <w:rPr>
          <w:rFonts w:hint="eastAsia"/>
          <w:vertAlign w:val="subscript"/>
        </w:rPr>
        <w:t>2</w:t>
      </w:r>
      <w:r>
        <w:rPr>
          <w:rFonts w:hint="eastAsia"/>
        </w:rPr>
        <w:t xml:space="preserve"> ;B</w:t>
      </w:r>
      <w:r>
        <w:rPr>
          <w:rFonts w:hint="eastAsia"/>
          <w:vertAlign w:val="subscript"/>
        </w:rPr>
        <w:t>3</w:t>
      </w:r>
      <w:r>
        <w:rPr>
          <w:rFonts w:ascii="宋体" w:hAnsi="宋体" w:hint="eastAsia"/>
          <w:sz w:val="15"/>
        </w:rPr>
        <w:t>·····</w:t>
      </w:r>
      <w:r>
        <w:rPr>
          <w:rFonts w:hint="eastAsia"/>
        </w:rPr>
        <w:t>B</w:t>
      </w:r>
      <w:r>
        <w:rPr>
          <w:rFonts w:hint="eastAsia"/>
          <w:vertAlign w:val="subscript"/>
        </w:rPr>
        <w:t>n</w:t>
      </w:r>
      <w:r>
        <w:rPr>
          <w:rFonts w:hint="eastAsia"/>
        </w:rPr>
        <w:t xml:space="preserve"> -- </w:t>
      </w:r>
      <w:r>
        <w:rPr>
          <w:rFonts w:hint="eastAsia"/>
        </w:rPr>
        <w:t>各可调因子的变值权重</w:t>
      </w:r>
      <w:r>
        <w:rPr>
          <w:rFonts w:hint="eastAsia"/>
        </w:rPr>
        <w:t>(</w:t>
      </w:r>
      <w:r>
        <w:rPr>
          <w:rFonts w:hint="eastAsia"/>
        </w:rPr>
        <w:t>即可调部分的权重</w:t>
      </w:r>
      <w:r>
        <w:rPr>
          <w:rFonts w:hint="eastAsia"/>
        </w:rPr>
        <w:t>)</w:t>
      </w:r>
      <w:r>
        <w:rPr>
          <w:rFonts w:hint="eastAsia"/>
        </w:rPr>
        <w:t>为各可调因子在投标函投标总报价中所占的比例；</w:t>
      </w:r>
    </w:p>
    <w:p w:rsidR="001C7482" w:rsidRDefault="00302A50">
      <w:pPr>
        <w:tabs>
          <w:tab w:val="left" w:pos="1260"/>
        </w:tabs>
        <w:snapToGrid w:val="0"/>
        <w:spacing w:beforeLines="0" w:line="360" w:lineRule="auto"/>
      </w:pPr>
      <w:r>
        <w:rPr>
          <w:rFonts w:hint="eastAsia"/>
        </w:rPr>
        <w:tab/>
        <w:t>F</w:t>
      </w:r>
      <w:r>
        <w:rPr>
          <w:rFonts w:hint="eastAsia"/>
          <w:vertAlign w:val="subscript"/>
        </w:rPr>
        <w:t>t1</w:t>
      </w:r>
      <w:r>
        <w:rPr>
          <w:rFonts w:hint="eastAsia"/>
        </w:rPr>
        <w:t xml:space="preserve"> ;F</w:t>
      </w:r>
      <w:r>
        <w:rPr>
          <w:rFonts w:hint="eastAsia"/>
          <w:vertAlign w:val="subscript"/>
        </w:rPr>
        <w:t>t2</w:t>
      </w:r>
      <w:r>
        <w:rPr>
          <w:rFonts w:hint="eastAsia"/>
        </w:rPr>
        <w:t xml:space="preserve"> ;F</w:t>
      </w:r>
      <w:r>
        <w:rPr>
          <w:rFonts w:hint="eastAsia"/>
          <w:vertAlign w:val="subscript"/>
        </w:rPr>
        <w:t>t3</w:t>
      </w:r>
      <w:r>
        <w:rPr>
          <w:rFonts w:ascii="宋体" w:hAnsi="宋体" w:hint="eastAsia"/>
          <w:sz w:val="15"/>
        </w:rPr>
        <w:t>·····</w:t>
      </w:r>
      <w:r>
        <w:rPr>
          <w:rFonts w:hint="eastAsia"/>
        </w:rPr>
        <w:t>F</w:t>
      </w:r>
      <w:r>
        <w:rPr>
          <w:rFonts w:hint="eastAsia"/>
          <w:vertAlign w:val="subscript"/>
        </w:rPr>
        <w:t>tn</w:t>
      </w:r>
      <w:r>
        <w:rPr>
          <w:rFonts w:hint="eastAsia"/>
        </w:rPr>
        <w:t xml:space="preserve"> -- </w:t>
      </w:r>
      <w:r>
        <w:rPr>
          <w:rFonts w:hint="eastAsia"/>
        </w:rPr>
        <w:t>各可调因子的现行价格指数，指第</w:t>
      </w:r>
      <w:r>
        <w:rPr>
          <w:rFonts w:hint="eastAsia"/>
        </w:rPr>
        <w:t>17.3.3</w:t>
      </w:r>
      <w:r>
        <w:rPr>
          <w:rFonts w:hint="eastAsia"/>
        </w:rPr>
        <w:t>项、第</w:t>
      </w:r>
      <w:r>
        <w:rPr>
          <w:rFonts w:hint="eastAsia"/>
        </w:rPr>
        <w:t>17.5.2</w:t>
      </w:r>
      <w:r>
        <w:rPr>
          <w:rFonts w:hint="eastAsia"/>
        </w:rPr>
        <w:t>项和第</w:t>
      </w:r>
      <w:r>
        <w:rPr>
          <w:rFonts w:hint="eastAsia"/>
        </w:rPr>
        <w:t>17.6.2</w:t>
      </w:r>
      <w:r>
        <w:rPr>
          <w:rFonts w:hint="eastAsia"/>
        </w:rPr>
        <w:t>项约定的付款证书相关周期最后一天的前</w:t>
      </w:r>
      <w:r>
        <w:rPr>
          <w:rFonts w:hint="eastAsia"/>
        </w:rPr>
        <w:t>42</w:t>
      </w:r>
      <w:r>
        <w:rPr>
          <w:rFonts w:hint="eastAsia"/>
        </w:rPr>
        <w:t>天的各可调因子的价格指数；</w:t>
      </w:r>
    </w:p>
    <w:p w:rsidR="001C7482" w:rsidRDefault="00302A50">
      <w:pPr>
        <w:tabs>
          <w:tab w:val="left" w:pos="1260"/>
        </w:tabs>
        <w:snapToGrid w:val="0"/>
        <w:spacing w:beforeLines="0" w:line="360" w:lineRule="auto"/>
      </w:pPr>
      <w:r>
        <w:rPr>
          <w:rFonts w:hint="eastAsia"/>
        </w:rPr>
        <w:lastRenderedPageBreak/>
        <w:tab/>
        <w:t>F</w:t>
      </w:r>
      <w:r>
        <w:rPr>
          <w:rFonts w:hint="eastAsia"/>
          <w:vertAlign w:val="subscript"/>
        </w:rPr>
        <w:t>o1</w:t>
      </w:r>
      <w:r>
        <w:rPr>
          <w:rFonts w:hint="eastAsia"/>
        </w:rPr>
        <w:t>; F</w:t>
      </w:r>
      <w:r>
        <w:rPr>
          <w:rFonts w:hint="eastAsia"/>
          <w:vertAlign w:val="subscript"/>
        </w:rPr>
        <w:t>o2</w:t>
      </w:r>
      <w:r>
        <w:rPr>
          <w:rFonts w:hint="eastAsia"/>
          <w:sz w:val="15"/>
        </w:rPr>
        <w:t>;</w:t>
      </w:r>
      <w:r>
        <w:rPr>
          <w:rFonts w:hint="eastAsia"/>
        </w:rPr>
        <w:t xml:space="preserve"> F</w:t>
      </w:r>
      <w:r>
        <w:rPr>
          <w:rFonts w:hint="eastAsia"/>
          <w:vertAlign w:val="subscript"/>
        </w:rPr>
        <w:t>o3</w:t>
      </w:r>
      <w:r>
        <w:rPr>
          <w:rFonts w:ascii="宋体" w:hAnsi="宋体" w:hint="eastAsia"/>
          <w:sz w:val="15"/>
        </w:rPr>
        <w:t>·····</w:t>
      </w:r>
      <w:r>
        <w:rPr>
          <w:rFonts w:hint="eastAsia"/>
        </w:rPr>
        <w:t>F</w:t>
      </w:r>
      <w:r>
        <w:rPr>
          <w:rFonts w:hint="eastAsia"/>
          <w:vertAlign w:val="subscript"/>
        </w:rPr>
        <w:t>on</w:t>
      </w:r>
      <w:r>
        <w:rPr>
          <w:rFonts w:hint="eastAsia"/>
        </w:rPr>
        <w:t xml:space="preserve"> -- </w:t>
      </w:r>
      <w:r>
        <w:rPr>
          <w:rFonts w:hint="eastAsia"/>
        </w:rPr>
        <w:t>各可调因子的基本价格指数，指基准日期的各可调因子的价格指数。</w:t>
      </w:r>
    </w:p>
    <w:p w:rsidR="001C7482" w:rsidRDefault="00302A50">
      <w:pPr>
        <w:snapToGrid w:val="0"/>
        <w:spacing w:beforeLines="0" w:line="360" w:lineRule="auto"/>
        <w:ind w:firstLineChars="200" w:firstLine="420"/>
      </w:pPr>
      <w:r>
        <w:rPr>
          <w:rFonts w:hint="eastAsi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1C7482" w:rsidRDefault="00302A50">
      <w:pPr>
        <w:snapToGrid w:val="0"/>
        <w:spacing w:beforeLines="0" w:line="360" w:lineRule="auto"/>
        <w:ind w:firstLineChars="200" w:firstLine="420"/>
      </w:pPr>
      <w:r>
        <w:rPr>
          <w:rFonts w:hint="eastAsia"/>
        </w:rPr>
        <w:t xml:space="preserve">16.1.1.2 </w:t>
      </w:r>
      <w:r>
        <w:rPr>
          <w:rFonts w:hint="eastAsia"/>
        </w:rPr>
        <w:t>暂时确定</w:t>
      </w:r>
      <w:r>
        <w:rPr>
          <w:rFonts w:hint="eastAsia"/>
        </w:rPr>
        <w:t>调整差额</w:t>
      </w:r>
    </w:p>
    <w:p w:rsidR="001C7482" w:rsidRDefault="00302A50">
      <w:pPr>
        <w:snapToGrid w:val="0"/>
        <w:spacing w:beforeLines="0" w:line="360" w:lineRule="auto"/>
        <w:ind w:firstLineChars="200" w:firstLine="420"/>
      </w:pPr>
      <w:r>
        <w:rPr>
          <w:rFonts w:hint="eastAsia"/>
        </w:rPr>
        <w:t>在计算调整差额时得不到现行价格指数的，可暂用上一次价格指数计算，并在以后的付款中再按实际价格指数进行调整。</w:t>
      </w:r>
    </w:p>
    <w:p w:rsidR="001C7482" w:rsidRDefault="00302A50">
      <w:pPr>
        <w:snapToGrid w:val="0"/>
        <w:spacing w:beforeLines="0" w:line="360" w:lineRule="auto"/>
        <w:ind w:firstLineChars="200" w:firstLine="420"/>
      </w:pPr>
      <w:r>
        <w:rPr>
          <w:rFonts w:hint="eastAsia"/>
        </w:rPr>
        <w:t xml:space="preserve">16.1.1.3 </w:t>
      </w:r>
      <w:r>
        <w:rPr>
          <w:rFonts w:hint="eastAsia"/>
        </w:rPr>
        <w:t>权重的调整</w:t>
      </w:r>
    </w:p>
    <w:p w:rsidR="001C7482" w:rsidRDefault="00302A50">
      <w:pPr>
        <w:snapToGrid w:val="0"/>
        <w:spacing w:beforeLines="0" w:line="360" w:lineRule="auto"/>
        <w:ind w:firstLineChars="200" w:firstLine="420"/>
      </w:pPr>
      <w:r>
        <w:rPr>
          <w:rFonts w:hint="eastAsia"/>
        </w:rPr>
        <w:t>按第</w:t>
      </w:r>
      <w:r>
        <w:rPr>
          <w:rFonts w:hint="eastAsia"/>
        </w:rPr>
        <w:t>15.1</w:t>
      </w:r>
      <w:r>
        <w:rPr>
          <w:rFonts w:hint="eastAsia"/>
        </w:rPr>
        <w:t>款约定的变更导致原定合同中的权重不合理时，由监理人与承包人和发包人协商后进行调整。</w:t>
      </w:r>
    </w:p>
    <w:p w:rsidR="001C7482" w:rsidRDefault="00302A50">
      <w:pPr>
        <w:snapToGrid w:val="0"/>
        <w:spacing w:beforeLines="0" w:line="360" w:lineRule="auto"/>
        <w:ind w:firstLineChars="200" w:firstLine="420"/>
      </w:pPr>
      <w:r>
        <w:rPr>
          <w:rFonts w:hint="eastAsia"/>
        </w:rPr>
        <w:t xml:space="preserve">16.1.1.4 </w:t>
      </w:r>
      <w:r>
        <w:rPr>
          <w:rFonts w:hint="eastAsia"/>
        </w:rPr>
        <w:t>承包人工期延误后的价格调整</w:t>
      </w:r>
    </w:p>
    <w:p w:rsidR="001C7482" w:rsidRDefault="00302A50">
      <w:pPr>
        <w:snapToGrid w:val="0"/>
        <w:spacing w:beforeLines="0" w:line="360" w:lineRule="auto"/>
        <w:ind w:firstLineChars="200" w:firstLine="420"/>
      </w:pPr>
      <w:r>
        <w:rPr>
          <w:rFonts w:hint="eastAsia"/>
        </w:rPr>
        <w:t>由于承包人原因未在约定的工期内竣工的，则对原约定竣工日期后继续施工的工程，在使用第</w:t>
      </w:r>
      <w:r>
        <w:rPr>
          <w:rFonts w:hint="eastAsia"/>
        </w:rPr>
        <w:t>16.1.1.1</w:t>
      </w:r>
      <w:r>
        <w:rPr>
          <w:rFonts w:hint="eastAsia"/>
        </w:rPr>
        <w:t>目价格调整公式时，应采用原约定竣工日期与实际竣工日期的两个价格指数中较低的一个作为现行价格指数。</w:t>
      </w:r>
    </w:p>
    <w:p w:rsidR="001C7482" w:rsidRDefault="00302A50">
      <w:pPr>
        <w:snapToGrid w:val="0"/>
        <w:spacing w:beforeLines="0" w:line="360" w:lineRule="auto"/>
        <w:ind w:firstLineChars="200" w:firstLine="420"/>
        <w:rPr>
          <w:rFonts w:ascii="黑体" w:eastAsia="黑体"/>
        </w:rPr>
      </w:pPr>
      <w:r>
        <w:rPr>
          <w:rFonts w:ascii="黑体" w:eastAsia="黑体" w:hint="eastAsia"/>
        </w:rPr>
        <w:t xml:space="preserve">16.1.2 </w:t>
      </w:r>
      <w:r>
        <w:rPr>
          <w:rFonts w:ascii="黑体" w:eastAsia="黑体" w:hint="eastAsia"/>
        </w:rPr>
        <w:t>采用造价信息</w:t>
      </w:r>
      <w:r>
        <w:rPr>
          <w:rFonts w:ascii="黑体" w:eastAsia="黑体" w:hint="eastAsia"/>
        </w:rPr>
        <w:t>调整价格差额</w:t>
      </w:r>
    </w:p>
    <w:p w:rsidR="001C7482" w:rsidRDefault="00302A50">
      <w:pPr>
        <w:snapToGrid w:val="0"/>
        <w:spacing w:beforeLines="0" w:line="360" w:lineRule="auto"/>
        <w:ind w:firstLineChars="200" w:firstLine="420"/>
      </w:pPr>
      <w:r>
        <w:rPr>
          <w:rFonts w:hint="eastAsia"/>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1C7482" w:rsidRDefault="00302A50">
      <w:pPr>
        <w:pStyle w:val="378020"/>
        <w:snapToGrid w:val="0"/>
        <w:spacing w:line="360" w:lineRule="auto"/>
        <w:outlineLvl w:val="3"/>
        <w:rPr>
          <w:sz w:val="21"/>
        </w:rPr>
      </w:pPr>
      <w:bookmarkStart w:id="714" w:name="_Toc144974688"/>
      <w:bookmarkStart w:id="715" w:name="_Toc179632735"/>
      <w:bookmarkStart w:id="716" w:name="_Toc152042496"/>
      <w:bookmarkStart w:id="717" w:name="_Toc152045717"/>
      <w:r>
        <w:rPr>
          <w:rFonts w:hint="eastAsia"/>
          <w:sz w:val="21"/>
        </w:rPr>
        <w:t>16.2</w:t>
      </w:r>
      <w:r>
        <w:rPr>
          <w:rFonts w:hint="eastAsia"/>
          <w:sz w:val="21"/>
        </w:rPr>
        <w:t>法律变化引起的价格调整</w:t>
      </w:r>
      <w:bookmarkEnd w:id="714"/>
      <w:bookmarkEnd w:id="715"/>
      <w:bookmarkEnd w:id="716"/>
      <w:bookmarkEnd w:id="717"/>
    </w:p>
    <w:p w:rsidR="001C7482" w:rsidRDefault="00302A50">
      <w:pPr>
        <w:snapToGrid w:val="0"/>
        <w:spacing w:beforeLines="0" w:line="360" w:lineRule="auto"/>
        <w:ind w:firstLineChars="200" w:firstLine="420"/>
      </w:pPr>
      <w:r>
        <w:rPr>
          <w:rFonts w:hint="eastAsia"/>
        </w:rPr>
        <w:t>在基准日后，因法律变化导致承包人在合同履行中所需要的工程费用发生除第</w:t>
      </w:r>
      <w:r>
        <w:rPr>
          <w:rFonts w:hint="eastAsia"/>
        </w:rPr>
        <w:t>16.1</w:t>
      </w:r>
      <w:r>
        <w:rPr>
          <w:rFonts w:hint="eastAsia"/>
        </w:rPr>
        <w:t>款约定以外的增减时，监理人应根据法律、国家或省、自治区、直辖市有关部门的规定，按第</w:t>
      </w:r>
      <w:r>
        <w:rPr>
          <w:rFonts w:hint="eastAsia"/>
        </w:rPr>
        <w:t>3.5</w:t>
      </w:r>
      <w:r>
        <w:rPr>
          <w:rFonts w:hint="eastAsia"/>
        </w:rPr>
        <w:t>款商定或确定需调整的合同价款。</w:t>
      </w:r>
    </w:p>
    <w:p w:rsidR="001C7482" w:rsidRDefault="00302A50">
      <w:pPr>
        <w:pStyle w:val="2TimesNewRoman5020"/>
        <w:snapToGrid w:val="0"/>
        <w:spacing w:before="0" w:line="360" w:lineRule="auto"/>
        <w:outlineLvl w:val="2"/>
        <w:rPr>
          <w:sz w:val="24"/>
        </w:rPr>
      </w:pPr>
      <w:bookmarkStart w:id="718" w:name="_Toc179632736"/>
      <w:bookmarkStart w:id="719" w:name="_Toc144974689"/>
      <w:bookmarkStart w:id="720" w:name="_Toc327997053"/>
      <w:bookmarkStart w:id="721" w:name="_Toc327996878"/>
      <w:bookmarkStart w:id="722" w:name="_Toc152045718"/>
      <w:bookmarkStart w:id="723" w:name="_Toc152042497"/>
      <w:r>
        <w:rPr>
          <w:rFonts w:hint="eastAsia"/>
          <w:sz w:val="24"/>
        </w:rPr>
        <w:t>17.</w:t>
      </w:r>
      <w:r>
        <w:rPr>
          <w:rFonts w:hint="eastAsia"/>
          <w:sz w:val="24"/>
        </w:rPr>
        <w:t>计量与支付</w:t>
      </w:r>
      <w:bookmarkEnd w:id="718"/>
      <w:bookmarkEnd w:id="719"/>
      <w:bookmarkEnd w:id="720"/>
      <w:bookmarkEnd w:id="721"/>
      <w:bookmarkEnd w:id="722"/>
      <w:bookmarkEnd w:id="723"/>
    </w:p>
    <w:p w:rsidR="001C7482" w:rsidRDefault="00302A50">
      <w:pPr>
        <w:pStyle w:val="378020"/>
        <w:snapToGrid w:val="0"/>
        <w:spacing w:line="360" w:lineRule="auto"/>
        <w:outlineLvl w:val="3"/>
        <w:rPr>
          <w:sz w:val="21"/>
        </w:rPr>
      </w:pPr>
      <w:bookmarkStart w:id="724" w:name="_Toc144974690"/>
      <w:bookmarkStart w:id="725" w:name="_Toc179632737"/>
      <w:bookmarkStart w:id="726" w:name="_Toc152042498"/>
      <w:bookmarkStart w:id="727" w:name="_Toc152045719"/>
      <w:r>
        <w:rPr>
          <w:rFonts w:hint="eastAsia"/>
          <w:sz w:val="21"/>
        </w:rPr>
        <w:t>17.1</w:t>
      </w:r>
      <w:r>
        <w:rPr>
          <w:rFonts w:hint="eastAsia"/>
          <w:sz w:val="21"/>
        </w:rPr>
        <w:t>计量</w:t>
      </w:r>
      <w:bookmarkEnd w:id="724"/>
      <w:bookmarkEnd w:id="725"/>
      <w:bookmarkEnd w:id="726"/>
      <w:bookmarkEnd w:id="727"/>
    </w:p>
    <w:p w:rsidR="001C7482" w:rsidRDefault="00302A50">
      <w:pPr>
        <w:snapToGrid w:val="0"/>
        <w:spacing w:beforeLines="0" w:line="360" w:lineRule="auto"/>
        <w:ind w:firstLineChars="200" w:firstLine="420"/>
      </w:pPr>
      <w:r>
        <w:rPr>
          <w:rFonts w:hint="eastAsia"/>
        </w:rPr>
        <w:t xml:space="preserve">17.1.1 </w:t>
      </w:r>
      <w:r>
        <w:rPr>
          <w:rFonts w:ascii="宋体" w:hAnsi="宋体" w:hint="eastAsia"/>
        </w:rPr>
        <w:t>计量单位</w:t>
      </w:r>
    </w:p>
    <w:p w:rsidR="001C7482" w:rsidRDefault="00302A50">
      <w:pPr>
        <w:snapToGrid w:val="0"/>
        <w:spacing w:beforeLines="0" w:line="360" w:lineRule="auto"/>
        <w:ind w:firstLineChars="200" w:firstLine="420"/>
      </w:pPr>
      <w:r>
        <w:rPr>
          <w:rFonts w:hint="eastAsia"/>
        </w:rPr>
        <w:t>计量采用国家法定的计量单位。</w:t>
      </w:r>
    </w:p>
    <w:p w:rsidR="001C7482" w:rsidRDefault="00302A50">
      <w:pPr>
        <w:snapToGrid w:val="0"/>
        <w:spacing w:beforeLines="0" w:line="360" w:lineRule="auto"/>
        <w:ind w:firstLineChars="200" w:firstLine="420"/>
      </w:pPr>
      <w:r>
        <w:rPr>
          <w:rFonts w:hint="eastAsia"/>
        </w:rPr>
        <w:t xml:space="preserve">17.1.2 </w:t>
      </w:r>
      <w:r>
        <w:rPr>
          <w:rFonts w:ascii="宋体" w:hAnsi="宋体" w:hint="eastAsia"/>
        </w:rPr>
        <w:t>计量方法</w:t>
      </w:r>
    </w:p>
    <w:p w:rsidR="001C7482" w:rsidRDefault="00302A50">
      <w:pPr>
        <w:snapToGrid w:val="0"/>
        <w:spacing w:beforeLines="0" w:line="360" w:lineRule="auto"/>
        <w:ind w:firstLineChars="200" w:firstLine="420"/>
      </w:pPr>
      <w:r>
        <w:rPr>
          <w:rFonts w:hint="eastAsia"/>
        </w:rPr>
        <w:t>工程量清单中的工程量计算规则应按有关国家标准、行业标准的规定，并在合同中约定执行。</w:t>
      </w:r>
    </w:p>
    <w:p w:rsidR="001C7482" w:rsidRDefault="00302A50">
      <w:pPr>
        <w:snapToGrid w:val="0"/>
        <w:spacing w:beforeLines="0" w:line="360" w:lineRule="auto"/>
        <w:ind w:firstLineChars="200" w:firstLine="420"/>
      </w:pPr>
      <w:r>
        <w:rPr>
          <w:rFonts w:hint="eastAsia"/>
        </w:rPr>
        <w:t xml:space="preserve">17.1.3 </w:t>
      </w:r>
      <w:r>
        <w:rPr>
          <w:rFonts w:ascii="宋体" w:hAnsi="宋体" w:hint="eastAsia"/>
        </w:rPr>
        <w:t>计量周期</w:t>
      </w:r>
    </w:p>
    <w:p w:rsidR="001C7482" w:rsidRDefault="00302A50">
      <w:pPr>
        <w:snapToGrid w:val="0"/>
        <w:spacing w:beforeLines="0" w:line="360" w:lineRule="auto"/>
        <w:ind w:firstLineChars="200" w:firstLine="420"/>
      </w:pPr>
      <w:r>
        <w:rPr>
          <w:rFonts w:hint="eastAsia"/>
        </w:rPr>
        <w:t>除专用合同条款另有约定外，单价子目已完成工程量按月计量，总价子目的计量周期按批准的</w:t>
      </w:r>
      <w:r>
        <w:rPr>
          <w:rFonts w:hint="eastAsia"/>
        </w:rPr>
        <w:lastRenderedPageBreak/>
        <w:t>支付分解报告确定。</w:t>
      </w:r>
    </w:p>
    <w:p w:rsidR="001C7482" w:rsidRDefault="00302A50">
      <w:pPr>
        <w:snapToGrid w:val="0"/>
        <w:spacing w:beforeLines="0" w:line="360" w:lineRule="auto"/>
        <w:ind w:firstLineChars="200" w:firstLine="420"/>
      </w:pPr>
      <w:r>
        <w:rPr>
          <w:rFonts w:hint="eastAsia"/>
        </w:rPr>
        <w:t>17.1.4</w:t>
      </w:r>
      <w:r>
        <w:rPr>
          <w:rFonts w:ascii="宋体" w:hAnsi="宋体" w:hint="eastAsia"/>
        </w:rPr>
        <w:t xml:space="preserve"> </w:t>
      </w:r>
      <w:r>
        <w:rPr>
          <w:rFonts w:ascii="宋体" w:hAnsi="宋体" w:hint="eastAsia"/>
        </w:rPr>
        <w:t>单价子目的计量</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）已标价工程量清单中的单价子目工程量为估算工程量。结算工程量是承包人实际完成的，并按合同约定的计量方法进行计量的工程量。</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）承包人对已完成的工程进行计量，向监理人提交进度付款申请单、已完成工程量报表和有关计量资料。</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）监理人对承包人提交的工程量报表进行复核，以确定实际完成的工程量。对数量有异议的，可要求承包人按第</w:t>
      </w:r>
      <w:r>
        <w:rPr>
          <w:rFonts w:hint="eastAsia"/>
        </w:rPr>
        <w:t>8.2</w:t>
      </w:r>
      <w:r>
        <w:rPr>
          <w:rFonts w:hint="eastAsia"/>
        </w:rPr>
        <w:t>款约定进行共同复核和抽样复测。承包人应协助监理人</w:t>
      </w:r>
      <w:r>
        <w:rPr>
          <w:rFonts w:hint="eastAsia"/>
        </w:rPr>
        <w:t>进行复核并按监理人要求提供补充计量资料。承包人未按监理人要求参加复核，监理人复核或修正的工程量视为承包人实际完成的工程量。</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）监理人认为有必要时，可通知承包人共同进行联合测量、计量，承包人应遵照执行。</w:t>
      </w:r>
    </w:p>
    <w:p w:rsidR="001C7482" w:rsidRDefault="00302A50">
      <w:pPr>
        <w:adjustRightInd w:val="0"/>
        <w:snapToGrid w:val="0"/>
        <w:spacing w:beforeLines="0" w:line="360" w:lineRule="auto"/>
        <w:ind w:firstLineChars="200" w:firstLine="420"/>
      </w:pPr>
      <w:r>
        <w:rPr>
          <w:rFonts w:hint="eastAsia"/>
        </w:rPr>
        <w:t>（</w:t>
      </w:r>
      <w:r>
        <w:rPr>
          <w:rFonts w:hint="eastAsia"/>
        </w:rPr>
        <w:t>5</w:t>
      </w:r>
      <w:r>
        <w:rPr>
          <w:rFonts w:hint="eastAsia"/>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1C7482" w:rsidRDefault="00302A50">
      <w:pPr>
        <w:adjustRightInd w:val="0"/>
        <w:snapToGrid w:val="0"/>
        <w:spacing w:beforeLines="0" w:line="360" w:lineRule="auto"/>
        <w:ind w:firstLineChars="200" w:firstLine="420"/>
      </w:pPr>
      <w:r>
        <w:rPr>
          <w:rFonts w:hint="eastAsia"/>
        </w:rPr>
        <w:t>（</w:t>
      </w:r>
      <w:r>
        <w:rPr>
          <w:rFonts w:hint="eastAsia"/>
        </w:rPr>
        <w:t>6</w:t>
      </w:r>
      <w:r>
        <w:rPr>
          <w:rFonts w:hint="eastAsia"/>
        </w:rPr>
        <w:t>）监理人应</w:t>
      </w:r>
      <w:r>
        <w:rPr>
          <w:rFonts w:hint="eastAsia"/>
        </w:rPr>
        <w:t>在收到承包人提交的工程量报表后的</w:t>
      </w:r>
      <w:r>
        <w:rPr>
          <w:rFonts w:hint="eastAsia"/>
        </w:rPr>
        <w:t>7</w:t>
      </w:r>
      <w:r>
        <w:rPr>
          <w:rFonts w:hint="eastAsia"/>
        </w:rPr>
        <w:t>天内进行复核，监理人未在约定时间内复核的，承包人提交的工程量报表中的工程量视为承包人实际完成的工程量，据此计算工程价款。</w:t>
      </w:r>
    </w:p>
    <w:p w:rsidR="001C7482" w:rsidRDefault="00302A50">
      <w:pPr>
        <w:snapToGrid w:val="0"/>
        <w:spacing w:beforeLines="0" w:line="360" w:lineRule="auto"/>
        <w:ind w:firstLineChars="200" w:firstLine="420"/>
        <w:rPr>
          <w:rFonts w:ascii="宋体" w:hAnsi="宋体"/>
        </w:rPr>
      </w:pPr>
      <w:r>
        <w:rPr>
          <w:rFonts w:hint="eastAsia"/>
        </w:rPr>
        <w:t xml:space="preserve">17.1.5 </w:t>
      </w:r>
      <w:r>
        <w:rPr>
          <w:rFonts w:ascii="宋体" w:hAnsi="宋体" w:hint="eastAsia"/>
        </w:rPr>
        <w:t>总价子目的计量</w:t>
      </w:r>
    </w:p>
    <w:p w:rsidR="001C7482" w:rsidRDefault="00302A50">
      <w:pPr>
        <w:snapToGrid w:val="0"/>
        <w:spacing w:beforeLines="0" w:line="360" w:lineRule="auto"/>
        <w:ind w:firstLineChars="300" w:firstLine="630"/>
        <w:rPr>
          <w:rFonts w:ascii="宋体" w:hAnsi="宋体"/>
        </w:rPr>
      </w:pPr>
      <w:r>
        <w:rPr>
          <w:rFonts w:ascii="宋体" w:hAnsi="宋体" w:hint="eastAsia"/>
        </w:rPr>
        <w:t>除专用合同条款另有约定外，总价子目的分解和计量按照下述约定进行。</w:t>
      </w:r>
    </w:p>
    <w:p w:rsidR="001C7482" w:rsidRDefault="00302A5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1</w:t>
      </w:r>
      <w:r>
        <w:rPr>
          <w:rFonts w:ascii="宋体" w:hAnsi="宋体" w:hint="eastAsia"/>
        </w:rPr>
        <w:t>）总价子目的计量和支付应以总价为基础，不因第</w:t>
      </w:r>
      <w:r>
        <w:rPr>
          <w:rFonts w:ascii="宋体" w:hAnsi="宋体" w:hint="eastAsia"/>
        </w:rPr>
        <w:t>16.1</w:t>
      </w:r>
      <w:r>
        <w:rPr>
          <w:rFonts w:ascii="宋体" w:hAnsi="宋体" w:hint="eastAsia"/>
        </w:rPr>
        <w:t>款中的因素而进行调整。承包人实际完成的工程量，是进行工程目标管理和控制进度支付的依据。</w:t>
      </w:r>
    </w:p>
    <w:p w:rsidR="001C7482" w:rsidRDefault="00302A5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2</w:t>
      </w:r>
      <w:r>
        <w:rPr>
          <w:rFonts w:ascii="宋体" w:hAnsi="宋体" w:hint="eastAsia"/>
        </w:rPr>
        <w:t>）承包人在合同约定的每个计量周期内，对已完成的工程进行计量，并向监理人提交进度付款申请单、专用合同条款约定的合同</w:t>
      </w:r>
      <w:r>
        <w:rPr>
          <w:rFonts w:ascii="宋体" w:hAnsi="宋体" w:hint="eastAsia"/>
        </w:rPr>
        <w:t>总价支付分解表所表示的阶段性或分项计量的支持性资料，以及所达到工程形象目标或分阶段需完成的工程量和有关计量资料。</w:t>
      </w:r>
    </w:p>
    <w:p w:rsidR="001C7482" w:rsidRDefault="00302A5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3</w:t>
      </w:r>
      <w:r>
        <w:rPr>
          <w:rFonts w:ascii="宋体" w:hAnsi="宋体" w:hint="eastAsia"/>
        </w:rPr>
        <w:t>）监理人对承包人提交的上述资料进行复核，以确定分阶段实际完成的工程量和工程形象目标。对其有异议的，可要求承包人按第</w:t>
      </w:r>
      <w:r>
        <w:rPr>
          <w:rFonts w:ascii="宋体" w:hAnsi="宋体" w:hint="eastAsia"/>
        </w:rPr>
        <w:t>8.2</w:t>
      </w:r>
      <w:r>
        <w:rPr>
          <w:rFonts w:ascii="宋体" w:hAnsi="宋体" w:hint="eastAsia"/>
        </w:rPr>
        <w:t>款约定进行共同复核和抽样复测。</w:t>
      </w:r>
    </w:p>
    <w:p w:rsidR="001C7482" w:rsidRDefault="00302A50">
      <w:pPr>
        <w:snapToGrid w:val="0"/>
        <w:spacing w:beforeLines="0" w:line="360" w:lineRule="auto"/>
        <w:ind w:firstLineChars="300" w:firstLine="630"/>
        <w:rPr>
          <w:rFonts w:ascii="宋体" w:hAnsi="宋体"/>
        </w:rPr>
      </w:pPr>
      <w:r>
        <w:rPr>
          <w:rFonts w:ascii="宋体" w:hAnsi="宋体" w:hint="eastAsia"/>
        </w:rPr>
        <w:t>（</w:t>
      </w:r>
      <w:r>
        <w:rPr>
          <w:rFonts w:ascii="宋体" w:hAnsi="宋体" w:hint="eastAsia"/>
        </w:rPr>
        <w:t>4</w:t>
      </w:r>
      <w:r>
        <w:rPr>
          <w:rFonts w:ascii="宋体" w:hAnsi="宋体" w:hint="eastAsia"/>
        </w:rPr>
        <w:t>）除按照第</w:t>
      </w:r>
      <w:r>
        <w:rPr>
          <w:rFonts w:ascii="宋体" w:hAnsi="宋体" w:hint="eastAsia"/>
        </w:rPr>
        <w:t>15</w:t>
      </w:r>
      <w:r>
        <w:rPr>
          <w:rFonts w:ascii="宋体" w:hAnsi="宋体" w:hint="eastAsia"/>
        </w:rPr>
        <w:t>条约定的变更外，总价子目的工程量是承包人用于结算的最终工程量。</w:t>
      </w:r>
      <w:r>
        <w:rPr>
          <w:rFonts w:ascii="宋体" w:hAnsi="宋体" w:hint="eastAsia"/>
        </w:rPr>
        <w:t xml:space="preserve"> </w:t>
      </w:r>
    </w:p>
    <w:p w:rsidR="001C7482" w:rsidRDefault="00302A50">
      <w:pPr>
        <w:pStyle w:val="378020"/>
        <w:snapToGrid w:val="0"/>
        <w:spacing w:line="360" w:lineRule="auto"/>
        <w:outlineLvl w:val="3"/>
        <w:rPr>
          <w:sz w:val="21"/>
        </w:rPr>
      </w:pPr>
      <w:bookmarkStart w:id="728" w:name="_Toc152045720"/>
      <w:bookmarkStart w:id="729" w:name="_Toc152042499"/>
      <w:bookmarkStart w:id="730" w:name="_Toc179632738"/>
      <w:bookmarkStart w:id="731" w:name="_Toc144974691"/>
      <w:r>
        <w:rPr>
          <w:rFonts w:hint="eastAsia"/>
          <w:sz w:val="21"/>
        </w:rPr>
        <w:t>17.2</w:t>
      </w:r>
      <w:r>
        <w:rPr>
          <w:rFonts w:hint="eastAsia"/>
          <w:sz w:val="21"/>
        </w:rPr>
        <w:t>预付款</w:t>
      </w:r>
      <w:bookmarkEnd w:id="728"/>
      <w:bookmarkEnd w:id="729"/>
      <w:bookmarkEnd w:id="730"/>
      <w:bookmarkEnd w:id="731"/>
    </w:p>
    <w:p w:rsidR="001C7482" w:rsidRDefault="00302A50">
      <w:pPr>
        <w:snapToGrid w:val="0"/>
        <w:spacing w:beforeLines="0" w:line="360" w:lineRule="auto"/>
        <w:ind w:firstLineChars="200" w:firstLine="420"/>
      </w:pPr>
      <w:r>
        <w:rPr>
          <w:rFonts w:hint="eastAsia"/>
        </w:rPr>
        <w:t xml:space="preserve">17.2.1 </w:t>
      </w:r>
      <w:r>
        <w:rPr>
          <w:rFonts w:ascii="宋体" w:hAnsi="宋体" w:hint="eastAsia"/>
        </w:rPr>
        <w:t>预付款</w:t>
      </w:r>
    </w:p>
    <w:p w:rsidR="001C7482" w:rsidRDefault="00302A50">
      <w:pPr>
        <w:snapToGrid w:val="0"/>
        <w:spacing w:beforeLines="0" w:line="360" w:lineRule="auto"/>
        <w:ind w:firstLineChars="200" w:firstLine="420"/>
      </w:pPr>
      <w:r>
        <w:rPr>
          <w:rFonts w:hint="eastAsia"/>
        </w:rPr>
        <w:t>预付款用于承包人为合同工程施工购置材料、工程设备、施工设备、修建临时设施以及组织施工队伍进场等。预付款的额度和预付办法在</w:t>
      </w:r>
      <w:r>
        <w:rPr>
          <w:rFonts w:hint="eastAsia"/>
        </w:rPr>
        <w:t>专用合同条款中约定。预付款必须专用于合同工程。</w:t>
      </w:r>
    </w:p>
    <w:p w:rsidR="001C7482" w:rsidRDefault="00302A50">
      <w:pPr>
        <w:snapToGrid w:val="0"/>
        <w:spacing w:beforeLines="0" w:line="360" w:lineRule="auto"/>
        <w:ind w:firstLineChars="200" w:firstLine="420"/>
      </w:pPr>
      <w:r>
        <w:rPr>
          <w:rFonts w:hint="eastAsia"/>
        </w:rPr>
        <w:t xml:space="preserve">17.2.2 </w:t>
      </w:r>
      <w:r>
        <w:rPr>
          <w:rFonts w:ascii="宋体" w:hAnsi="宋体" w:hint="eastAsia"/>
        </w:rPr>
        <w:t>预付款保函</w:t>
      </w:r>
    </w:p>
    <w:p w:rsidR="001C7482" w:rsidRDefault="00302A50">
      <w:pPr>
        <w:snapToGrid w:val="0"/>
        <w:spacing w:beforeLines="0" w:line="360" w:lineRule="auto"/>
        <w:ind w:firstLineChars="200" w:firstLine="420"/>
      </w:pPr>
      <w:r>
        <w:rPr>
          <w:rFonts w:hint="eastAsia"/>
        </w:rPr>
        <w:t>除专用合同条款另有约定外，承包人应在收到预付款的同时向发包人提交预付款保函，预付款</w:t>
      </w:r>
      <w:r>
        <w:rPr>
          <w:rFonts w:hint="eastAsia"/>
        </w:rPr>
        <w:lastRenderedPageBreak/>
        <w:t>保函的担保金额应与预付款金额相同。保函的担保金额可根据预付款扣回的金额相应递减。</w:t>
      </w:r>
    </w:p>
    <w:p w:rsidR="001C7482" w:rsidRDefault="00302A50">
      <w:pPr>
        <w:snapToGrid w:val="0"/>
        <w:spacing w:beforeLines="0" w:line="360" w:lineRule="auto"/>
        <w:ind w:firstLineChars="200" w:firstLine="420"/>
      </w:pPr>
      <w:r>
        <w:rPr>
          <w:rFonts w:hint="eastAsia"/>
        </w:rPr>
        <w:t xml:space="preserve">17.2.3 </w:t>
      </w:r>
      <w:r>
        <w:rPr>
          <w:rFonts w:ascii="宋体" w:hAnsi="宋体" w:hint="eastAsia"/>
        </w:rPr>
        <w:t>预付款的扣回与还清</w:t>
      </w:r>
    </w:p>
    <w:p w:rsidR="001C7482" w:rsidRDefault="00302A50">
      <w:pPr>
        <w:snapToGrid w:val="0"/>
        <w:spacing w:beforeLines="0" w:line="360" w:lineRule="auto"/>
        <w:ind w:firstLineChars="200" w:firstLine="420"/>
      </w:pPr>
      <w:r>
        <w:rPr>
          <w:rFonts w:hint="eastAsia"/>
        </w:rPr>
        <w:t>预付款在进度付款中扣回，扣回办法在专用合同条款中约定。在颁发工程接收证书前，由于不可抗力或其他原因解除合同时，预付款尚未扣清的，尚未扣清的预付款余额应作为承包人的到期应付款。</w:t>
      </w:r>
    </w:p>
    <w:p w:rsidR="001C7482" w:rsidRDefault="00302A50">
      <w:pPr>
        <w:pStyle w:val="378020"/>
        <w:snapToGrid w:val="0"/>
        <w:spacing w:line="360" w:lineRule="auto"/>
        <w:outlineLvl w:val="3"/>
        <w:rPr>
          <w:sz w:val="21"/>
        </w:rPr>
      </w:pPr>
      <w:bookmarkStart w:id="732" w:name="_Toc152042500"/>
      <w:bookmarkStart w:id="733" w:name="_Toc152045721"/>
      <w:bookmarkStart w:id="734" w:name="_Toc179632739"/>
      <w:bookmarkStart w:id="735" w:name="_Toc144974692"/>
      <w:r>
        <w:rPr>
          <w:rFonts w:hint="eastAsia"/>
          <w:sz w:val="21"/>
        </w:rPr>
        <w:t>17.3</w:t>
      </w:r>
      <w:r>
        <w:rPr>
          <w:rFonts w:hint="eastAsia"/>
          <w:sz w:val="21"/>
        </w:rPr>
        <w:t>工程进度付款</w:t>
      </w:r>
      <w:bookmarkEnd w:id="732"/>
      <w:bookmarkEnd w:id="733"/>
      <w:bookmarkEnd w:id="734"/>
      <w:bookmarkEnd w:id="735"/>
    </w:p>
    <w:p w:rsidR="001C7482" w:rsidRDefault="00302A50">
      <w:pPr>
        <w:snapToGrid w:val="0"/>
        <w:spacing w:beforeLines="0" w:line="360" w:lineRule="auto"/>
        <w:ind w:firstLineChars="200" w:firstLine="420"/>
      </w:pPr>
      <w:r>
        <w:rPr>
          <w:rFonts w:hint="eastAsia"/>
        </w:rPr>
        <w:t xml:space="preserve">17.3.1 </w:t>
      </w:r>
      <w:r>
        <w:rPr>
          <w:rFonts w:ascii="宋体" w:hAnsi="宋体" w:hint="eastAsia"/>
        </w:rPr>
        <w:t>付款周期</w:t>
      </w:r>
    </w:p>
    <w:p w:rsidR="001C7482" w:rsidRDefault="00302A50">
      <w:pPr>
        <w:snapToGrid w:val="0"/>
        <w:spacing w:beforeLines="0" w:line="360" w:lineRule="auto"/>
        <w:ind w:firstLineChars="200" w:firstLine="420"/>
      </w:pPr>
      <w:r>
        <w:rPr>
          <w:rFonts w:hint="eastAsia"/>
        </w:rPr>
        <w:t>付款周期同计量周期。</w:t>
      </w:r>
    </w:p>
    <w:p w:rsidR="001C7482" w:rsidRDefault="00302A50">
      <w:pPr>
        <w:snapToGrid w:val="0"/>
        <w:spacing w:beforeLines="0" w:line="360" w:lineRule="auto"/>
        <w:ind w:firstLineChars="200" w:firstLine="420"/>
      </w:pPr>
      <w:r>
        <w:rPr>
          <w:rFonts w:hint="eastAsia"/>
        </w:rPr>
        <w:t xml:space="preserve">17.3.2 </w:t>
      </w:r>
      <w:r>
        <w:rPr>
          <w:rFonts w:ascii="宋体" w:hAnsi="宋体" w:hint="eastAsia"/>
        </w:rPr>
        <w:t>进度付款申请单</w:t>
      </w:r>
    </w:p>
    <w:p w:rsidR="001C7482" w:rsidRDefault="00302A50">
      <w:pPr>
        <w:snapToGrid w:val="0"/>
        <w:spacing w:beforeLines="0" w:line="360" w:lineRule="auto"/>
        <w:ind w:firstLineChars="200" w:firstLine="420"/>
        <w:rPr>
          <w:dstrike/>
        </w:rPr>
      </w:pPr>
      <w:r>
        <w:rPr>
          <w:rFonts w:hint="eastAsia"/>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）截至本次付款周期末已实施工程的价款；</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）根据第</w:t>
      </w:r>
      <w:r>
        <w:rPr>
          <w:rFonts w:hint="eastAsia"/>
        </w:rPr>
        <w:t>15</w:t>
      </w:r>
      <w:r>
        <w:rPr>
          <w:rFonts w:hint="eastAsia"/>
        </w:rPr>
        <w:t>条应增加和扣减的变更金额；</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）根据第</w:t>
      </w:r>
      <w:r>
        <w:rPr>
          <w:rFonts w:hint="eastAsia"/>
        </w:rPr>
        <w:t>23</w:t>
      </w:r>
      <w:r>
        <w:rPr>
          <w:rFonts w:hint="eastAsia"/>
        </w:rPr>
        <w:t>条应增加和扣减的索赔金额；</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）根据第</w:t>
      </w:r>
      <w:r>
        <w:rPr>
          <w:rFonts w:hint="eastAsia"/>
        </w:rPr>
        <w:t>17.2</w:t>
      </w:r>
      <w:r>
        <w:rPr>
          <w:rFonts w:hint="eastAsia"/>
        </w:rPr>
        <w:t>款约定应支付的预付款和扣减的返还预付款；</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）根据第</w:t>
      </w:r>
      <w:r>
        <w:rPr>
          <w:rFonts w:hint="eastAsia"/>
        </w:rPr>
        <w:t>17.4.1</w:t>
      </w:r>
      <w:r>
        <w:rPr>
          <w:rFonts w:hint="eastAsia"/>
        </w:rPr>
        <w:t>项约定应扣减的质量保证金；</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）根据合同应增加和扣减的其他金额。</w:t>
      </w:r>
    </w:p>
    <w:p w:rsidR="001C7482" w:rsidRDefault="00302A50">
      <w:pPr>
        <w:snapToGrid w:val="0"/>
        <w:spacing w:beforeLines="0" w:line="360" w:lineRule="auto"/>
        <w:ind w:firstLineChars="200" w:firstLine="420"/>
      </w:pPr>
      <w:r>
        <w:rPr>
          <w:rFonts w:hint="eastAsia"/>
        </w:rPr>
        <w:t xml:space="preserve">17.3.3 </w:t>
      </w:r>
      <w:r>
        <w:rPr>
          <w:rFonts w:ascii="宋体" w:hAnsi="宋体" w:hint="eastAsia"/>
        </w:rPr>
        <w:t>进度付款证书和支付时间</w:t>
      </w:r>
    </w:p>
    <w:p w:rsidR="001C7482" w:rsidRDefault="00302A50">
      <w:pPr>
        <w:snapToGrid w:val="0"/>
        <w:spacing w:beforeLines="0" w:line="360" w:lineRule="auto"/>
        <w:ind w:firstLineChars="300" w:firstLine="630"/>
      </w:pPr>
      <w:r>
        <w:rPr>
          <w:rFonts w:hint="eastAsia"/>
        </w:rPr>
        <w:t>（</w:t>
      </w:r>
      <w:r>
        <w:rPr>
          <w:rFonts w:hint="eastAsia"/>
        </w:rPr>
        <w:t>1</w:t>
      </w:r>
      <w:r>
        <w:rPr>
          <w:rFonts w:hint="eastAsia"/>
        </w:rPr>
        <w:t>）监理人在收到承包人进度付款申请单以及相应的支持性证明文件后的</w:t>
      </w:r>
      <w:r>
        <w:rPr>
          <w:rFonts w:hint="eastAsia"/>
        </w:rPr>
        <w:t>14</w:t>
      </w:r>
      <w:r>
        <w:rPr>
          <w:rFonts w:hint="eastAsia"/>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）发包人应在监理人收到进度付款申请单后的</w:t>
      </w:r>
      <w:r>
        <w:rPr>
          <w:rFonts w:hint="eastAsia"/>
        </w:rPr>
        <w:t>28</w:t>
      </w:r>
      <w:r>
        <w:rPr>
          <w:rFonts w:hint="eastAsia"/>
        </w:rPr>
        <w:t>天内，将进度应付款支付给承包人。发包人不按期支付的，按专用合同条款的约定支付逾期付款违约金。</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）监理人出具</w:t>
      </w:r>
      <w:r>
        <w:rPr>
          <w:rFonts w:hint="eastAsia"/>
        </w:rPr>
        <w:t>进度付款证书，不应视为监理人已同意、批准或接受了承包人完成的该部分工作。</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）进度付款涉及政府投资资金的，按照国库集中支付等国家相关规定和专用合同条款的约定办理。</w:t>
      </w:r>
    </w:p>
    <w:p w:rsidR="001C7482" w:rsidRDefault="00302A50">
      <w:pPr>
        <w:snapToGrid w:val="0"/>
        <w:spacing w:beforeLines="0" w:line="360" w:lineRule="auto"/>
        <w:ind w:firstLineChars="200" w:firstLine="420"/>
      </w:pPr>
      <w:r>
        <w:rPr>
          <w:rFonts w:hint="eastAsia"/>
        </w:rPr>
        <w:t xml:space="preserve">17.3.4 </w:t>
      </w:r>
      <w:r>
        <w:rPr>
          <w:rFonts w:ascii="宋体" w:hAnsi="宋体" w:hint="eastAsia"/>
        </w:rPr>
        <w:t>工程进度付款的修正</w:t>
      </w:r>
    </w:p>
    <w:p w:rsidR="001C7482" w:rsidRDefault="00302A50">
      <w:pPr>
        <w:snapToGrid w:val="0"/>
        <w:spacing w:beforeLines="0" w:line="360" w:lineRule="auto"/>
        <w:ind w:firstLineChars="200" w:firstLine="420"/>
      </w:pPr>
      <w:r>
        <w:rPr>
          <w:rFonts w:hint="eastAsia"/>
        </w:rPr>
        <w:t>在对以往历次已签发的进度付款证书进行汇总和复核中发现错、漏或重复的，监理人有权予以修正，承包人也有权提出修正申请。经双方复核同意的修正，应在本次进度付款中支付或扣除。</w:t>
      </w:r>
    </w:p>
    <w:p w:rsidR="001C7482" w:rsidRDefault="00302A50">
      <w:pPr>
        <w:pStyle w:val="378020"/>
        <w:snapToGrid w:val="0"/>
        <w:spacing w:line="360" w:lineRule="auto"/>
        <w:outlineLvl w:val="3"/>
        <w:rPr>
          <w:sz w:val="21"/>
        </w:rPr>
      </w:pPr>
      <w:bookmarkStart w:id="736" w:name="_Toc144974693"/>
      <w:bookmarkStart w:id="737" w:name="_Toc152045722"/>
      <w:bookmarkStart w:id="738" w:name="_Toc152042501"/>
      <w:bookmarkStart w:id="739" w:name="_Toc179632740"/>
      <w:r>
        <w:rPr>
          <w:rFonts w:hint="eastAsia"/>
          <w:sz w:val="21"/>
        </w:rPr>
        <w:lastRenderedPageBreak/>
        <w:t>17.4</w:t>
      </w:r>
      <w:bookmarkEnd w:id="736"/>
      <w:bookmarkEnd w:id="737"/>
      <w:bookmarkEnd w:id="738"/>
      <w:r>
        <w:rPr>
          <w:rFonts w:hint="eastAsia"/>
          <w:sz w:val="21"/>
        </w:rPr>
        <w:t>质量保证金</w:t>
      </w:r>
      <w:bookmarkEnd w:id="739"/>
    </w:p>
    <w:p w:rsidR="001C7482" w:rsidRDefault="00302A50">
      <w:pPr>
        <w:snapToGrid w:val="0"/>
        <w:spacing w:beforeLines="0" w:line="360" w:lineRule="auto"/>
        <w:ind w:firstLineChars="200" w:firstLine="420"/>
      </w:pPr>
      <w:r>
        <w:rPr>
          <w:rFonts w:hint="eastAsia"/>
        </w:rPr>
        <w:t xml:space="preserve">17.4.1 </w:t>
      </w:r>
      <w:r>
        <w:rPr>
          <w:rFonts w:hint="eastAsia"/>
        </w:rPr>
        <w:t>监理人应从第一个付款周期开始，在发包人的进度付款中，按专用合同条款的约定扣留质量保证金，直至扣留的质量保证金总</w:t>
      </w:r>
      <w:r>
        <w:rPr>
          <w:rFonts w:hint="eastAsia"/>
        </w:rPr>
        <w:t>额达到专用合同条款约定的金额或比例为止。质量保证金的计算额度不包括预付款的支付、扣回以及价格调整的金额。</w:t>
      </w:r>
    </w:p>
    <w:p w:rsidR="001C7482" w:rsidRDefault="00302A50">
      <w:pPr>
        <w:snapToGrid w:val="0"/>
        <w:spacing w:beforeLines="0" w:line="360" w:lineRule="auto"/>
        <w:ind w:firstLineChars="200" w:firstLine="420"/>
      </w:pPr>
      <w:r>
        <w:rPr>
          <w:rFonts w:hint="eastAsia"/>
        </w:rPr>
        <w:t xml:space="preserve">17.4.2 </w:t>
      </w:r>
      <w:r>
        <w:rPr>
          <w:rFonts w:hint="eastAsia"/>
        </w:rPr>
        <w:t>在第</w:t>
      </w:r>
      <w:r>
        <w:rPr>
          <w:rFonts w:hint="eastAsia"/>
        </w:rPr>
        <w:t>1.1.4.5</w:t>
      </w:r>
      <w:r>
        <w:rPr>
          <w:rFonts w:hint="eastAsia"/>
        </w:rPr>
        <w:t>目约定的缺陷责任期满时，承包人向发包人申请到期应返还承包人剩余的质量保证金金额，发包人应在</w:t>
      </w:r>
      <w:r>
        <w:rPr>
          <w:rFonts w:hint="eastAsia"/>
        </w:rPr>
        <w:t>14</w:t>
      </w:r>
      <w:r>
        <w:rPr>
          <w:rFonts w:hint="eastAsia"/>
        </w:rPr>
        <w:t>天内会同承包人按照合同约定的内容核实承包人是否完成缺陷责任。如无异议，发包人应当在核实后将剩余保证金返还承包人。</w:t>
      </w:r>
    </w:p>
    <w:p w:rsidR="001C7482" w:rsidRDefault="00302A50">
      <w:pPr>
        <w:snapToGrid w:val="0"/>
        <w:spacing w:beforeLines="0" w:line="360" w:lineRule="auto"/>
        <w:ind w:firstLineChars="200" w:firstLine="420"/>
      </w:pPr>
      <w:r>
        <w:rPr>
          <w:rFonts w:hint="eastAsia"/>
        </w:rPr>
        <w:t xml:space="preserve">17.4.3 </w:t>
      </w:r>
      <w:r>
        <w:rPr>
          <w:rFonts w:hint="eastAsia"/>
        </w:rPr>
        <w:t>在第</w:t>
      </w:r>
      <w:r>
        <w:rPr>
          <w:rFonts w:hint="eastAsia"/>
        </w:rPr>
        <w:t>1.1.4.5</w:t>
      </w:r>
      <w:r>
        <w:rPr>
          <w:rFonts w:hint="eastAsia"/>
        </w:rPr>
        <w:t>目约定的缺陷责任期满时，承包人没有完成缺陷责任的，发包人有权扣留与未履行责任剩余工作所需金额相应的质量保证金余额，并有权根据第</w:t>
      </w:r>
      <w:r>
        <w:rPr>
          <w:rFonts w:hint="eastAsia"/>
        </w:rPr>
        <w:t>19.3</w:t>
      </w:r>
      <w:r>
        <w:rPr>
          <w:rFonts w:hint="eastAsia"/>
        </w:rPr>
        <w:t>款约定要求延长缺陷责任期，直至完成剩余工作为止。</w:t>
      </w:r>
      <w:r>
        <w:rPr>
          <w:rFonts w:hint="eastAsia"/>
        </w:rPr>
        <w:t xml:space="preserve"> </w:t>
      </w:r>
    </w:p>
    <w:p w:rsidR="001C7482" w:rsidRDefault="00302A50">
      <w:pPr>
        <w:pStyle w:val="378020"/>
        <w:snapToGrid w:val="0"/>
        <w:spacing w:line="360" w:lineRule="auto"/>
        <w:outlineLvl w:val="3"/>
        <w:rPr>
          <w:sz w:val="21"/>
        </w:rPr>
      </w:pPr>
      <w:bookmarkStart w:id="740" w:name="_Toc152045723"/>
      <w:bookmarkStart w:id="741" w:name="_Toc144974694"/>
      <w:bookmarkStart w:id="742" w:name="_Toc152042502"/>
      <w:bookmarkStart w:id="743" w:name="_Toc179632741"/>
      <w:r>
        <w:rPr>
          <w:rFonts w:hint="eastAsia"/>
          <w:sz w:val="21"/>
        </w:rPr>
        <w:t>17.5</w:t>
      </w:r>
      <w:r>
        <w:rPr>
          <w:rFonts w:hint="eastAsia"/>
          <w:sz w:val="21"/>
        </w:rPr>
        <w:t>竣工结算</w:t>
      </w:r>
      <w:bookmarkEnd w:id="740"/>
      <w:bookmarkEnd w:id="741"/>
      <w:bookmarkEnd w:id="742"/>
      <w:bookmarkEnd w:id="743"/>
    </w:p>
    <w:p w:rsidR="001C7482" w:rsidRDefault="00302A50">
      <w:pPr>
        <w:snapToGrid w:val="0"/>
        <w:spacing w:beforeLines="0" w:line="360" w:lineRule="auto"/>
        <w:ind w:firstLineChars="200" w:firstLine="420"/>
      </w:pPr>
      <w:r>
        <w:rPr>
          <w:rFonts w:hint="eastAsia"/>
        </w:rPr>
        <w:t xml:space="preserve">17.5.1 </w:t>
      </w:r>
      <w:r>
        <w:rPr>
          <w:rFonts w:ascii="宋体" w:hAnsi="宋体" w:hint="eastAsia"/>
        </w:rPr>
        <w:t>竣工付款申请单</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）监理人对竣工付款申请单有异议的，有权要求承包人进行修正和提供补充资料。经监理人和承包人协商后，由承包人向监理人提交修正后的竣工付款申请单。</w:t>
      </w:r>
    </w:p>
    <w:p w:rsidR="001C7482" w:rsidRDefault="00302A50">
      <w:pPr>
        <w:snapToGrid w:val="0"/>
        <w:spacing w:beforeLines="0" w:line="360" w:lineRule="auto"/>
        <w:ind w:firstLineChars="200" w:firstLine="420"/>
      </w:pPr>
      <w:r>
        <w:rPr>
          <w:rFonts w:hint="eastAsia"/>
        </w:rPr>
        <w:t xml:space="preserve">17.5.2 </w:t>
      </w:r>
      <w:r>
        <w:rPr>
          <w:rFonts w:ascii="宋体" w:hAnsi="宋体" w:hint="eastAsia"/>
        </w:rPr>
        <w:t>竣工付款证书及支付时间</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）监理人在收到承包人提交的竣工付款申请单后的</w:t>
      </w:r>
      <w:r>
        <w:rPr>
          <w:rFonts w:hint="eastAsia"/>
        </w:rPr>
        <w:t>14</w:t>
      </w:r>
      <w:r>
        <w:rPr>
          <w:rFonts w:hint="eastAsia"/>
        </w:rPr>
        <w:t>天内完成核查，提出发包人到期应支付给承包人的价款送发包人审核并抄送承包人。发包人应在收到后</w:t>
      </w:r>
      <w:r>
        <w:rPr>
          <w:rFonts w:hint="eastAsia"/>
        </w:rPr>
        <w:t>14</w:t>
      </w:r>
      <w:r>
        <w:rPr>
          <w:rFonts w:hint="eastAsia"/>
        </w:rPr>
        <w:t>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）发包人应在监理人出具竣工付款证书后的</w:t>
      </w:r>
      <w:r>
        <w:rPr>
          <w:rFonts w:hint="eastAsia"/>
        </w:rPr>
        <w:t>14</w:t>
      </w:r>
      <w:r>
        <w:rPr>
          <w:rFonts w:hint="eastAsia"/>
        </w:rPr>
        <w:t>天内，将应支付款支</w:t>
      </w:r>
      <w:r>
        <w:rPr>
          <w:rFonts w:hint="eastAsia"/>
        </w:rPr>
        <w:t>付给承包人。发包人不按期支付的，按第</w:t>
      </w:r>
      <w:r>
        <w:rPr>
          <w:rFonts w:hint="eastAsia"/>
        </w:rPr>
        <w:t>17.3.3</w:t>
      </w:r>
      <w:r>
        <w:rPr>
          <w:rFonts w:hint="eastAsia"/>
        </w:rPr>
        <w:t>（</w:t>
      </w:r>
      <w:r>
        <w:rPr>
          <w:rFonts w:hint="eastAsia"/>
        </w:rPr>
        <w:t>2</w:t>
      </w:r>
      <w:r>
        <w:rPr>
          <w:rFonts w:hint="eastAsia"/>
        </w:rPr>
        <w:t>）目的约定，将逾期付款违约金支付给承包人。</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）承包人对发包人签认的竣工付款证书有异议的，发包人可出具竣工付款申请单中承包人已同意部分的临时付款证书。存在争议的部分，按第</w:t>
      </w:r>
      <w:r>
        <w:rPr>
          <w:rFonts w:hint="eastAsia"/>
        </w:rPr>
        <w:t>24</w:t>
      </w:r>
      <w:r>
        <w:rPr>
          <w:rFonts w:hint="eastAsia"/>
        </w:rPr>
        <w:t>条的约定办理。</w:t>
      </w:r>
    </w:p>
    <w:p w:rsidR="001C7482" w:rsidRDefault="00302A50">
      <w:pPr>
        <w:snapToGrid w:val="0"/>
        <w:spacing w:beforeLines="0" w:line="360" w:lineRule="auto"/>
        <w:ind w:firstLineChars="300" w:firstLine="630"/>
      </w:pPr>
      <w:r>
        <w:rPr>
          <w:rFonts w:hint="eastAsia"/>
        </w:rPr>
        <w:t>（</w:t>
      </w:r>
      <w:r>
        <w:rPr>
          <w:rFonts w:hint="eastAsia"/>
        </w:rPr>
        <w:t>4</w:t>
      </w:r>
      <w:r>
        <w:rPr>
          <w:rFonts w:hint="eastAsia"/>
        </w:rPr>
        <w:t>）竣工付款涉及政府投资资金的，按第</w:t>
      </w:r>
      <w:r>
        <w:rPr>
          <w:rFonts w:hint="eastAsia"/>
        </w:rPr>
        <w:t>17.3.3</w:t>
      </w:r>
      <w:r>
        <w:rPr>
          <w:rFonts w:hint="eastAsia"/>
        </w:rPr>
        <w:t>（４）目的约定办理。</w:t>
      </w:r>
    </w:p>
    <w:p w:rsidR="001C7482" w:rsidRDefault="00302A50">
      <w:pPr>
        <w:pStyle w:val="378020"/>
        <w:snapToGrid w:val="0"/>
        <w:spacing w:line="360" w:lineRule="auto"/>
        <w:outlineLvl w:val="3"/>
        <w:rPr>
          <w:sz w:val="21"/>
        </w:rPr>
      </w:pPr>
      <w:bookmarkStart w:id="744" w:name="_Toc152042503"/>
      <w:bookmarkStart w:id="745" w:name="_Toc152045724"/>
      <w:bookmarkStart w:id="746" w:name="_Toc144974695"/>
      <w:bookmarkStart w:id="747" w:name="_Toc179632742"/>
      <w:r>
        <w:rPr>
          <w:rFonts w:hint="eastAsia"/>
          <w:sz w:val="21"/>
        </w:rPr>
        <w:t>17.6</w:t>
      </w:r>
      <w:r>
        <w:rPr>
          <w:rFonts w:hint="eastAsia"/>
          <w:sz w:val="21"/>
        </w:rPr>
        <w:t>最终结清</w:t>
      </w:r>
      <w:bookmarkEnd w:id="744"/>
      <w:bookmarkEnd w:id="745"/>
      <w:bookmarkEnd w:id="746"/>
      <w:bookmarkEnd w:id="747"/>
    </w:p>
    <w:p w:rsidR="001C7482" w:rsidRDefault="00302A50">
      <w:pPr>
        <w:snapToGrid w:val="0"/>
        <w:spacing w:beforeLines="0" w:line="360" w:lineRule="auto"/>
        <w:ind w:firstLineChars="200" w:firstLine="420"/>
      </w:pPr>
      <w:r>
        <w:rPr>
          <w:rFonts w:hint="eastAsia"/>
        </w:rPr>
        <w:t xml:space="preserve">17.6.1 </w:t>
      </w:r>
      <w:r>
        <w:rPr>
          <w:rFonts w:ascii="宋体" w:hAnsi="宋体" w:hint="eastAsia"/>
        </w:rPr>
        <w:t>最终结清申请单</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）缺陷责任期终止证书签发后，承包人可按专用合同条款约定的份数和期限向监理人提交最终结清申请单，并提供相关证明材料。</w:t>
      </w:r>
    </w:p>
    <w:p w:rsidR="001C7482" w:rsidRDefault="00302A50">
      <w:pPr>
        <w:adjustRightInd w:val="0"/>
        <w:snapToGrid w:val="0"/>
        <w:spacing w:beforeLines="0" w:line="360" w:lineRule="auto"/>
        <w:ind w:firstLineChars="200" w:firstLine="420"/>
      </w:pPr>
      <w:r>
        <w:rPr>
          <w:rFonts w:hint="eastAsia"/>
        </w:rPr>
        <w:lastRenderedPageBreak/>
        <w:t>（</w:t>
      </w:r>
      <w:r>
        <w:rPr>
          <w:rFonts w:hint="eastAsia"/>
        </w:rPr>
        <w:t>2</w:t>
      </w:r>
      <w:r>
        <w:rPr>
          <w:rFonts w:hint="eastAsia"/>
        </w:rPr>
        <w:t>）发包人对最终结清申请单</w:t>
      </w:r>
      <w:r>
        <w:rPr>
          <w:rFonts w:hint="eastAsia"/>
        </w:rPr>
        <w:t>内容有异议的，有权要求承包人进行修正和提供补充资料，由承包人向监理人提交修正后的最终结清申请单。</w:t>
      </w:r>
    </w:p>
    <w:p w:rsidR="001C7482" w:rsidRDefault="00302A50">
      <w:pPr>
        <w:snapToGrid w:val="0"/>
        <w:spacing w:beforeLines="0" w:line="360" w:lineRule="auto"/>
        <w:ind w:firstLineChars="200" w:firstLine="420"/>
      </w:pPr>
      <w:r>
        <w:rPr>
          <w:rFonts w:hint="eastAsia"/>
        </w:rPr>
        <w:t xml:space="preserve">17.6.2 </w:t>
      </w:r>
      <w:r>
        <w:rPr>
          <w:rFonts w:ascii="宋体" w:hAnsi="宋体" w:hint="eastAsia"/>
        </w:rPr>
        <w:t>最终结清证书和支付时间</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）监理人收到承包人提交的最终结清申请单后的</w:t>
      </w:r>
      <w:r>
        <w:rPr>
          <w:rFonts w:hint="eastAsia"/>
        </w:rPr>
        <w:t>14</w:t>
      </w:r>
      <w:r>
        <w:rPr>
          <w:rFonts w:hint="eastAsia"/>
        </w:rPr>
        <w:t>天内，提出发包人应支付给承包人的价款送发包人审核并抄送承包人。发包人应在收到后</w:t>
      </w:r>
      <w:r>
        <w:rPr>
          <w:rFonts w:hint="eastAsia"/>
        </w:rPr>
        <w:t>14</w:t>
      </w:r>
      <w:r>
        <w:rPr>
          <w:rFonts w:hint="eastAsia"/>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w:t>
      </w:r>
      <w:r>
        <w:rPr>
          <w:rFonts w:hint="eastAsia"/>
        </w:rPr>
        <w:t>同意。</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）发包人应在监理人出具最终结清证书后的</w:t>
      </w:r>
      <w:r>
        <w:rPr>
          <w:rFonts w:hint="eastAsia"/>
        </w:rPr>
        <w:t>14</w:t>
      </w:r>
      <w:r>
        <w:rPr>
          <w:rFonts w:hint="eastAsia"/>
        </w:rPr>
        <w:t>天内，将应支付款支付给承包人。发包人不按期支付的，按第</w:t>
      </w:r>
      <w:r>
        <w:rPr>
          <w:rFonts w:hint="eastAsia"/>
        </w:rPr>
        <w:t>17.3.3</w:t>
      </w:r>
      <w:r>
        <w:rPr>
          <w:rFonts w:hint="eastAsia"/>
        </w:rPr>
        <w:t>（</w:t>
      </w:r>
      <w:r>
        <w:rPr>
          <w:rFonts w:hint="eastAsia"/>
        </w:rPr>
        <w:t>2</w:t>
      </w:r>
      <w:r>
        <w:rPr>
          <w:rFonts w:hint="eastAsia"/>
        </w:rPr>
        <w:t>）目的约定，将逾期付款违约金支付给承包人。</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）承包人对发包人签认的最终结清证书有异议的，按第</w:t>
      </w:r>
      <w:r>
        <w:rPr>
          <w:rFonts w:hint="eastAsia"/>
        </w:rPr>
        <w:t>24</w:t>
      </w:r>
      <w:r>
        <w:rPr>
          <w:rFonts w:hint="eastAsia"/>
        </w:rPr>
        <w:t>条的约定办理。</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）最终结清付款涉及政府投资资金的，按第</w:t>
      </w:r>
      <w:r>
        <w:rPr>
          <w:rFonts w:hint="eastAsia"/>
        </w:rPr>
        <w:t>17.3.3</w:t>
      </w:r>
      <w:r>
        <w:rPr>
          <w:rFonts w:hint="eastAsia"/>
        </w:rPr>
        <w:t>（４）目的约定办理。</w:t>
      </w:r>
    </w:p>
    <w:p w:rsidR="001C7482" w:rsidRDefault="00302A50">
      <w:pPr>
        <w:pStyle w:val="2TimesNewRoman5020"/>
        <w:snapToGrid w:val="0"/>
        <w:spacing w:before="0" w:line="360" w:lineRule="auto"/>
        <w:outlineLvl w:val="2"/>
        <w:rPr>
          <w:sz w:val="24"/>
        </w:rPr>
      </w:pPr>
      <w:bookmarkStart w:id="748" w:name="_Toc152042504"/>
      <w:bookmarkStart w:id="749" w:name="_Toc327997054"/>
      <w:bookmarkStart w:id="750" w:name="_Toc327996879"/>
      <w:bookmarkStart w:id="751" w:name="_Toc152045725"/>
      <w:bookmarkStart w:id="752" w:name="_Toc179632743"/>
      <w:bookmarkStart w:id="753" w:name="_Toc144974696"/>
      <w:r>
        <w:rPr>
          <w:rFonts w:hint="eastAsia"/>
          <w:sz w:val="24"/>
        </w:rPr>
        <w:t>18.</w:t>
      </w:r>
      <w:r>
        <w:rPr>
          <w:rFonts w:hint="eastAsia"/>
          <w:sz w:val="24"/>
        </w:rPr>
        <w:t>竣工验收</w:t>
      </w:r>
      <w:bookmarkEnd w:id="748"/>
      <w:bookmarkEnd w:id="749"/>
      <w:bookmarkEnd w:id="750"/>
      <w:bookmarkEnd w:id="751"/>
      <w:bookmarkEnd w:id="752"/>
      <w:bookmarkEnd w:id="753"/>
    </w:p>
    <w:p w:rsidR="001C7482" w:rsidRDefault="00302A50">
      <w:pPr>
        <w:pStyle w:val="378020"/>
        <w:snapToGrid w:val="0"/>
        <w:spacing w:line="360" w:lineRule="auto"/>
        <w:outlineLvl w:val="3"/>
        <w:rPr>
          <w:sz w:val="21"/>
        </w:rPr>
      </w:pPr>
      <w:bookmarkStart w:id="754" w:name="_Toc152045726"/>
      <w:bookmarkStart w:id="755" w:name="_Toc144974697"/>
      <w:bookmarkStart w:id="756" w:name="_Toc152042505"/>
      <w:bookmarkStart w:id="757" w:name="_Toc179632744"/>
      <w:r>
        <w:rPr>
          <w:rFonts w:hint="eastAsia"/>
          <w:sz w:val="21"/>
        </w:rPr>
        <w:t>18.1</w:t>
      </w:r>
      <w:r>
        <w:rPr>
          <w:rFonts w:hint="eastAsia"/>
          <w:sz w:val="21"/>
        </w:rPr>
        <w:t>竣工验收的含义</w:t>
      </w:r>
      <w:bookmarkEnd w:id="754"/>
      <w:bookmarkEnd w:id="755"/>
      <w:bookmarkEnd w:id="756"/>
      <w:bookmarkEnd w:id="757"/>
    </w:p>
    <w:p w:rsidR="001C7482" w:rsidRDefault="00302A50">
      <w:pPr>
        <w:snapToGrid w:val="0"/>
        <w:spacing w:beforeLines="0" w:line="360" w:lineRule="auto"/>
        <w:ind w:firstLineChars="200" w:firstLine="420"/>
      </w:pPr>
      <w:r>
        <w:rPr>
          <w:rFonts w:hint="eastAsia"/>
        </w:rPr>
        <w:t xml:space="preserve">18.1.1 </w:t>
      </w:r>
      <w:r>
        <w:rPr>
          <w:rFonts w:hint="eastAsia"/>
        </w:rPr>
        <w:t>竣工验收指承包人完成了全部合同工作后，发包人按合同要求进行的验收。</w:t>
      </w:r>
    </w:p>
    <w:p w:rsidR="001C7482" w:rsidRDefault="00302A50">
      <w:pPr>
        <w:snapToGrid w:val="0"/>
        <w:spacing w:beforeLines="0" w:line="360" w:lineRule="auto"/>
        <w:ind w:firstLineChars="200" w:firstLine="420"/>
      </w:pPr>
      <w:r>
        <w:rPr>
          <w:rFonts w:hint="eastAsia"/>
        </w:rPr>
        <w:t xml:space="preserve">18.1.2 </w:t>
      </w:r>
      <w:r>
        <w:rPr>
          <w:rFonts w:hint="eastAsia"/>
        </w:rPr>
        <w:t>国家验收是政府有关部门根据法律、规范、规程和政策要求，针对发包人全面组织实施的整个工程正式交付投运前的验收。</w:t>
      </w:r>
    </w:p>
    <w:p w:rsidR="001C7482" w:rsidRDefault="00302A50">
      <w:pPr>
        <w:snapToGrid w:val="0"/>
        <w:spacing w:beforeLines="0" w:line="360" w:lineRule="auto"/>
        <w:ind w:firstLineChars="200" w:firstLine="420"/>
      </w:pPr>
      <w:r>
        <w:rPr>
          <w:rFonts w:hint="eastAsia"/>
        </w:rPr>
        <w:t xml:space="preserve">18.1.3 </w:t>
      </w:r>
      <w:r>
        <w:rPr>
          <w:rFonts w:hint="eastAsia"/>
        </w:rPr>
        <w:t>需要进行国家验收的，竣工验收是国家验收的一部分。竣工验收所采用的各项验收和评定标准应符合国家验收标准。发包人和承包人为竣工验收提供的各项竣工验收资料应符合国家验收的要求。</w:t>
      </w:r>
      <w:r>
        <w:rPr>
          <w:rFonts w:hint="eastAsia"/>
        </w:rPr>
        <w:t xml:space="preserve"> </w:t>
      </w:r>
    </w:p>
    <w:p w:rsidR="001C7482" w:rsidRDefault="00302A50">
      <w:pPr>
        <w:pStyle w:val="378020"/>
        <w:snapToGrid w:val="0"/>
        <w:spacing w:line="360" w:lineRule="auto"/>
        <w:outlineLvl w:val="3"/>
        <w:rPr>
          <w:sz w:val="21"/>
        </w:rPr>
      </w:pPr>
      <w:bookmarkStart w:id="758" w:name="_Toc144974698"/>
      <w:bookmarkStart w:id="759" w:name="_Toc179632745"/>
      <w:bookmarkStart w:id="760" w:name="_Toc152042506"/>
      <w:bookmarkStart w:id="761" w:name="_Toc152045727"/>
      <w:r>
        <w:rPr>
          <w:rFonts w:hint="eastAsia"/>
          <w:sz w:val="21"/>
        </w:rPr>
        <w:t>18.2</w:t>
      </w:r>
      <w:r>
        <w:rPr>
          <w:rFonts w:hint="eastAsia"/>
          <w:sz w:val="21"/>
        </w:rPr>
        <w:t>竣工验收申请报告</w:t>
      </w:r>
      <w:bookmarkEnd w:id="758"/>
      <w:bookmarkEnd w:id="759"/>
      <w:bookmarkEnd w:id="760"/>
      <w:bookmarkEnd w:id="761"/>
    </w:p>
    <w:p w:rsidR="001C7482" w:rsidRDefault="00302A50">
      <w:pPr>
        <w:snapToGrid w:val="0"/>
        <w:spacing w:beforeLines="0" w:line="360" w:lineRule="auto"/>
        <w:ind w:firstLineChars="200" w:firstLine="420"/>
      </w:pPr>
      <w:r>
        <w:rPr>
          <w:rFonts w:hint="eastAsia"/>
        </w:rPr>
        <w:t>当工程具备以下条件时，承包人即可向监理人报送竣工验收申请报告：</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）除监理人同意列入缺陷责任期内完成的尾工（甩项）工程和缺陷修补工作外，合同范围内的全部单位工程以及有关工作，包括合同要求的试验、试运行以及检验和验收均已完成，并符合合同要求；</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）已按合同约定的内容和份数备齐了符合要求的竣工资料；</w:t>
      </w:r>
      <w:r>
        <w:rPr>
          <w:rFonts w:hint="eastAsia"/>
        </w:rPr>
        <w:t xml:space="preserve"> </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）已按监理人的要求编制了在缺陷责任期内完成的尾工（甩项）工程和缺陷修补工作清单以及相应施工计划；</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）监理人要求在竣工验收前应完成的其他工作；</w:t>
      </w:r>
    </w:p>
    <w:p w:rsidR="001C7482" w:rsidRDefault="00302A50">
      <w:pPr>
        <w:snapToGrid w:val="0"/>
        <w:spacing w:beforeLines="0" w:line="360" w:lineRule="auto"/>
        <w:ind w:firstLineChars="171" w:firstLine="359"/>
      </w:pPr>
      <w:r>
        <w:rPr>
          <w:rFonts w:hint="eastAsia"/>
        </w:rPr>
        <w:t>（</w:t>
      </w:r>
      <w:r>
        <w:rPr>
          <w:rFonts w:hint="eastAsia"/>
        </w:rPr>
        <w:t>5</w:t>
      </w:r>
      <w:r>
        <w:rPr>
          <w:rFonts w:hint="eastAsia"/>
        </w:rPr>
        <w:t>）监理人要求提交的竣工验收资料清单。</w:t>
      </w:r>
    </w:p>
    <w:p w:rsidR="001C7482" w:rsidRDefault="00302A50">
      <w:pPr>
        <w:pStyle w:val="378020"/>
        <w:snapToGrid w:val="0"/>
        <w:spacing w:line="360" w:lineRule="auto"/>
        <w:outlineLvl w:val="3"/>
        <w:rPr>
          <w:sz w:val="21"/>
        </w:rPr>
      </w:pPr>
      <w:bookmarkStart w:id="762" w:name="_Toc152045728"/>
      <w:bookmarkStart w:id="763" w:name="_Toc152042507"/>
      <w:bookmarkStart w:id="764" w:name="_Toc144974699"/>
      <w:bookmarkStart w:id="765" w:name="_Toc179632746"/>
      <w:r>
        <w:rPr>
          <w:rFonts w:hint="eastAsia"/>
          <w:sz w:val="21"/>
        </w:rPr>
        <w:t>18.3</w:t>
      </w:r>
      <w:r>
        <w:rPr>
          <w:rFonts w:hint="eastAsia"/>
          <w:sz w:val="21"/>
        </w:rPr>
        <w:t>验收</w:t>
      </w:r>
      <w:bookmarkEnd w:id="762"/>
      <w:bookmarkEnd w:id="763"/>
      <w:bookmarkEnd w:id="764"/>
      <w:bookmarkEnd w:id="765"/>
    </w:p>
    <w:p w:rsidR="001C7482" w:rsidRDefault="00302A50">
      <w:pPr>
        <w:snapToGrid w:val="0"/>
        <w:spacing w:beforeLines="0" w:line="360" w:lineRule="auto"/>
        <w:ind w:firstLineChars="200" w:firstLine="420"/>
      </w:pPr>
      <w:r>
        <w:rPr>
          <w:rFonts w:hint="eastAsia"/>
        </w:rPr>
        <w:t>监理人收到承包人按第</w:t>
      </w:r>
      <w:r>
        <w:rPr>
          <w:rFonts w:hint="eastAsia"/>
        </w:rPr>
        <w:t>18.2</w:t>
      </w:r>
      <w:r>
        <w:rPr>
          <w:rFonts w:hint="eastAsia"/>
        </w:rPr>
        <w:t>款约定提交的竣工验收申请报告后，应审查</w:t>
      </w:r>
      <w:r>
        <w:rPr>
          <w:rFonts w:hint="eastAsia"/>
        </w:rPr>
        <w:t>申请报告的各项内容，并按以下不同情况进行处理。</w:t>
      </w:r>
    </w:p>
    <w:p w:rsidR="001C7482" w:rsidRDefault="00302A50">
      <w:pPr>
        <w:snapToGrid w:val="0"/>
        <w:spacing w:beforeLines="0" w:line="360" w:lineRule="auto"/>
        <w:ind w:firstLineChars="200" w:firstLine="420"/>
      </w:pPr>
      <w:r>
        <w:rPr>
          <w:rFonts w:hint="eastAsia"/>
        </w:rPr>
        <w:lastRenderedPageBreak/>
        <w:t xml:space="preserve">18.3.1 </w:t>
      </w:r>
      <w:r>
        <w:rPr>
          <w:rFonts w:hint="eastAsia"/>
        </w:rPr>
        <w:t>监理人审查后认为尚不具备竣工验收条件的，应在收到竣工验收申请报告后的</w:t>
      </w:r>
      <w:r>
        <w:rPr>
          <w:rFonts w:hint="eastAsia"/>
        </w:rPr>
        <w:t>28</w:t>
      </w:r>
      <w:r>
        <w:rPr>
          <w:rFonts w:hint="eastAsia"/>
        </w:rPr>
        <w:t>天内通知承包人，指出在颁发接收证书前承包人还需进行的工作内容。承包人完成监理人通知的全部工作内容后，应再次提交竣工验收申请报告，直至监理人同意为止。</w:t>
      </w:r>
    </w:p>
    <w:p w:rsidR="001C7482" w:rsidRDefault="00302A50">
      <w:pPr>
        <w:snapToGrid w:val="0"/>
        <w:spacing w:beforeLines="0" w:line="360" w:lineRule="auto"/>
        <w:ind w:firstLineChars="200" w:firstLine="420"/>
      </w:pPr>
      <w:r>
        <w:rPr>
          <w:rFonts w:hint="eastAsia"/>
        </w:rPr>
        <w:t xml:space="preserve">18.3.2 </w:t>
      </w:r>
      <w:r>
        <w:rPr>
          <w:rFonts w:hint="eastAsia"/>
        </w:rPr>
        <w:t>监理人审查后认为已具备竣工验收条件的，应在收到竣工验收申请报告后的</w:t>
      </w:r>
      <w:r>
        <w:rPr>
          <w:rFonts w:hint="eastAsia"/>
        </w:rPr>
        <w:t>28</w:t>
      </w:r>
      <w:r>
        <w:rPr>
          <w:rFonts w:hint="eastAsia"/>
        </w:rPr>
        <w:t>天内提请发包人进行工程验收。</w:t>
      </w:r>
    </w:p>
    <w:p w:rsidR="001C7482" w:rsidRDefault="00302A50">
      <w:pPr>
        <w:snapToGrid w:val="0"/>
        <w:spacing w:beforeLines="0" w:line="360" w:lineRule="auto"/>
        <w:ind w:firstLineChars="200" w:firstLine="420"/>
      </w:pPr>
      <w:r>
        <w:rPr>
          <w:rFonts w:hint="eastAsia"/>
        </w:rPr>
        <w:t>18.3.3</w:t>
      </w:r>
      <w:r>
        <w:rPr>
          <w:rFonts w:hint="eastAsia"/>
        </w:rPr>
        <w:t>发包人经过验收后同意接受工程的，应在监理人收到竣工验收申请报告后的</w:t>
      </w:r>
      <w:r>
        <w:rPr>
          <w:rFonts w:hint="eastAsia"/>
        </w:rPr>
        <w:t>56</w:t>
      </w:r>
      <w:r>
        <w:rPr>
          <w:rFonts w:hint="eastAsia"/>
        </w:rPr>
        <w:t>天内，由监理人向承包人出具经发包</w:t>
      </w:r>
      <w:r>
        <w:rPr>
          <w:rFonts w:hint="eastAsia"/>
        </w:rPr>
        <w:t>人签认的工程接收证书。发包人验收后同意接收工程但提出整修和完善要求的，限期修好，并缓发工程接收证书。整修和完善工作完成后，监理人复查达到要求的，经发包人同意后，再向承包人出具工程接收证书。</w:t>
      </w:r>
    </w:p>
    <w:p w:rsidR="001C7482" w:rsidRDefault="00302A50">
      <w:pPr>
        <w:snapToGrid w:val="0"/>
        <w:spacing w:beforeLines="0" w:line="360" w:lineRule="auto"/>
        <w:ind w:firstLineChars="200" w:firstLine="420"/>
      </w:pPr>
      <w:r>
        <w:rPr>
          <w:rFonts w:hint="eastAsia"/>
        </w:rPr>
        <w:t xml:space="preserve">18.3.4 </w:t>
      </w:r>
      <w:r>
        <w:rPr>
          <w:rFonts w:hint="eastAsia"/>
        </w:rPr>
        <w:t>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hint="eastAsia"/>
        </w:rPr>
        <w:t>18.3.1</w:t>
      </w:r>
      <w:r>
        <w:rPr>
          <w:rFonts w:hint="eastAsia"/>
        </w:rPr>
        <w:t>项、第</w:t>
      </w:r>
      <w:r>
        <w:rPr>
          <w:rFonts w:hint="eastAsia"/>
        </w:rPr>
        <w:t>18.3.2</w:t>
      </w:r>
      <w:r>
        <w:rPr>
          <w:rFonts w:hint="eastAsia"/>
        </w:rPr>
        <w:t>项和第</w:t>
      </w:r>
      <w:r>
        <w:rPr>
          <w:rFonts w:hint="eastAsia"/>
        </w:rPr>
        <w:t>18.3.3</w:t>
      </w:r>
      <w:r>
        <w:rPr>
          <w:rFonts w:hint="eastAsia"/>
        </w:rPr>
        <w:t>项的约定进行。</w:t>
      </w:r>
    </w:p>
    <w:p w:rsidR="001C7482" w:rsidRDefault="00302A50">
      <w:pPr>
        <w:snapToGrid w:val="0"/>
        <w:spacing w:beforeLines="0" w:line="360" w:lineRule="auto"/>
        <w:ind w:firstLineChars="200" w:firstLine="420"/>
      </w:pPr>
      <w:r>
        <w:rPr>
          <w:rFonts w:hint="eastAsia"/>
        </w:rPr>
        <w:t xml:space="preserve">18.3.5 </w:t>
      </w:r>
      <w:r>
        <w:rPr>
          <w:rFonts w:hint="eastAsia"/>
        </w:rPr>
        <w:t>除专用合同条</w:t>
      </w:r>
      <w:r>
        <w:rPr>
          <w:rFonts w:hint="eastAsia"/>
        </w:rPr>
        <w:t>款另有约定外，经验收合格工程的实际竣工日期，以提交竣工验收申请报告的日期为准，并在工程接收证书中写明。</w:t>
      </w:r>
    </w:p>
    <w:p w:rsidR="001C7482" w:rsidRDefault="00302A50">
      <w:pPr>
        <w:snapToGrid w:val="0"/>
        <w:spacing w:beforeLines="0" w:line="360" w:lineRule="auto"/>
        <w:ind w:firstLineChars="200" w:firstLine="420"/>
      </w:pPr>
      <w:r>
        <w:rPr>
          <w:rFonts w:hint="eastAsia"/>
        </w:rPr>
        <w:t xml:space="preserve">18.3.6 </w:t>
      </w:r>
      <w:r>
        <w:rPr>
          <w:rFonts w:hint="eastAsia"/>
        </w:rPr>
        <w:t>发包人在收到承包人竣工验收申请报告</w:t>
      </w:r>
      <w:r>
        <w:rPr>
          <w:rFonts w:hint="eastAsia"/>
        </w:rPr>
        <w:t>56</w:t>
      </w:r>
      <w:r>
        <w:rPr>
          <w:rFonts w:hint="eastAsia"/>
        </w:rPr>
        <w:t>天后未进行验收的，视为验收合格，实际竣工日期以提交竣工验收申请报告的日期为准，但发包人由于不可抗力不能进行验收的除外。</w:t>
      </w:r>
    </w:p>
    <w:p w:rsidR="001C7482" w:rsidRDefault="00302A50">
      <w:pPr>
        <w:pStyle w:val="378020"/>
        <w:snapToGrid w:val="0"/>
        <w:spacing w:line="360" w:lineRule="auto"/>
        <w:outlineLvl w:val="3"/>
        <w:rPr>
          <w:sz w:val="21"/>
        </w:rPr>
      </w:pPr>
      <w:bookmarkStart w:id="766" w:name="_Toc152045729"/>
      <w:bookmarkStart w:id="767" w:name="_Toc144974700"/>
      <w:bookmarkStart w:id="768" w:name="_Toc152042508"/>
      <w:bookmarkStart w:id="769" w:name="_Toc179632747"/>
      <w:r>
        <w:rPr>
          <w:rFonts w:hint="eastAsia"/>
          <w:sz w:val="21"/>
        </w:rPr>
        <w:t>18.4</w:t>
      </w:r>
      <w:r>
        <w:rPr>
          <w:rFonts w:hint="eastAsia"/>
          <w:sz w:val="21"/>
        </w:rPr>
        <w:t>单位工程验收</w:t>
      </w:r>
      <w:bookmarkEnd w:id="766"/>
      <w:bookmarkEnd w:id="767"/>
      <w:bookmarkEnd w:id="768"/>
      <w:bookmarkEnd w:id="769"/>
    </w:p>
    <w:p w:rsidR="001C7482" w:rsidRDefault="00302A50">
      <w:pPr>
        <w:snapToGrid w:val="0"/>
        <w:spacing w:beforeLines="0" w:line="360" w:lineRule="auto"/>
        <w:ind w:firstLineChars="200" w:firstLine="420"/>
      </w:pPr>
      <w:r>
        <w:rPr>
          <w:rFonts w:hint="eastAsia"/>
        </w:rPr>
        <w:t xml:space="preserve">18.4.1 </w:t>
      </w:r>
      <w:r>
        <w:rPr>
          <w:rFonts w:hint="eastAsia"/>
        </w:rPr>
        <w:t>发包人根据合同进度计划安排，在全部工程竣工前需要使用已经竣工的单位工程时，或承包人提出经发包人同意时，可进行单位工程验收。验收的程序可参照第</w:t>
      </w:r>
      <w:r>
        <w:rPr>
          <w:rFonts w:hint="eastAsia"/>
        </w:rPr>
        <w:t>18.2</w:t>
      </w:r>
      <w:r>
        <w:rPr>
          <w:rFonts w:hint="eastAsia"/>
        </w:rPr>
        <w:t>款与第</w:t>
      </w:r>
      <w:r>
        <w:rPr>
          <w:rFonts w:hint="eastAsia"/>
        </w:rPr>
        <w:t>18.3</w:t>
      </w:r>
      <w:r>
        <w:rPr>
          <w:rFonts w:hint="eastAsia"/>
        </w:rPr>
        <w:t>款的约定进行。验收合格后，由监理人向承</w:t>
      </w:r>
      <w:r>
        <w:rPr>
          <w:rFonts w:hint="eastAsia"/>
        </w:rPr>
        <w:t>包人出具经发包人签认的单位工程验收证书。已签发单位工程接收证书的单位工程由发包人负责照管。单位工程的验收成果和结论作为全部工程竣工验收申请报告的附件。</w:t>
      </w:r>
    </w:p>
    <w:p w:rsidR="001C7482" w:rsidRDefault="00302A50">
      <w:pPr>
        <w:snapToGrid w:val="0"/>
        <w:spacing w:beforeLines="0" w:line="360" w:lineRule="auto"/>
        <w:ind w:firstLineChars="200" w:firstLine="420"/>
      </w:pPr>
      <w:r>
        <w:rPr>
          <w:rFonts w:hint="eastAsia"/>
        </w:rPr>
        <w:t xml:space="preserve">18.4.2 </w:t>
      </w:r>
      <w:r>
        <w:rPr>
          <w:rFonts w:hint="eastAsia"/>
        </w:rPr>
        <w:t>发包人在全部工程竣工前，使用已接收的单位工程导致承包人费用增加的，发包人应承担由此增加的费用和（或）工期延误，并支付承包人合理利润。</w:t>
      </w:r>
    </w:p>
    <w:p w:rsidR="001C7482" w:rsidRDefault="00302A50">
      <w:pPr>
        <w:pStyle w:val="378020"/>
        <w:snapToGrid w:val="0"/>
        <w:spacing w:line="360" w:lineRule="auto"/>
        <w:outlineLvl w:val="3"/>
        <w:rPr>
          <w:sz w:val="21"/>
        </w:rPr>
      </w:pPr>
      <w:bookmarkStart w:id="770" w:name="_Toc152045730"/>
      <w:bookmarkStart w:id="771" w:name="_Toc179632748"/>
      <w:bookmarkStart w:id="772" w:name="_Toc144974701"/>
      <w:bookmarkStart w:id="773" w:name="_Toc152042509"/>
      <w:r>
        <w:rPr>
          <w:rFonts w:hint="eastAsia"/>
          <w:sz w:val="21"/>
        </w:rPr>
        <w:t>18.5</w:t>
      </w:r>
      <w:r>
        <w:rPr>
          <w:rFonts w:hint="eastAsia"/>
          <w:sz w:val="21"/>
        </w:rPr>
        <w:t>施工期运行</w:t>
      </w:r>
      <w:bookmarkEnd w:id="770"/>
      <w:bookmarkEnd w:id="771"/>
      <w:bookmarkEnd w:id="772"/>
      <w:bookmarkEnd w:id="773"/>
    </w:p>
    <w:p w:rsidR="001C7482" w:rsidRDefault="00302A50">
      <w:pPr>
        <w:snapToGrid w:val="0"/>
        <w:spacing w:beforeLines="0" w:line="360" w:lineRule="auto"/>
        <w:ind w:firstLineChars="200" w:firstLine="420"/>
      </w:pPr>
      <w:r>
        <w:rPr>
          <w:rFonts w:hint="eastAsia"/>
        </w:rPr>
        <w:t xml:space="preserve">18.5.1 </w:t>
      </w:r>
      <w:r>
        <w:rPr>
          <w:rFonts w:hint="eastAsia"/>
        </w:rPr>
        <w:t>施工期运行是指合同工程尚未全部竣工，其中某项或某几项单位工程或工程设备安装已竣工，根据专用合同条款约定，需要投入施工期运行的，经发包人按第</w:t>
      </w:r>
      <w:r>
        <w:rPr>
          <w:rFonts w:hint="eastAsia"/>
        </w:rPr>
        <w:t>18.4</w:t>
      </w:r>
      <w:r>
        <w:rPr>
          <w:rFonts w:hint="eastAsia"/>
        </w:rPr>
        <w:t>款的约定验收合格，证明能确保安全</w:t>
      </w:r>
      <w:r>
        <w:rPr>
          <w:rFonts w:hint="eastAsia"/>
        </w:rPr>
        <w:t>后，才能在施工期投入运行。</w:t>
      </w:r>
    </w:p>
    <w:p w:rsidR="001C7482" w:rsidRDefault="00302A50">
      <w:pPr>
        <w:snapToGrid w:val="0"/>
        <w:spacing w:beforeLines="0" w:line="360" w:lineRule="auto"/>
        <w:ind w:firstLineChars="200" w:firstLine="420"/>
      </w:pPr>
      <w:r>
        <w:rPr>
          <w:rFonts w:hint="eastAsia"/>
        </w:rPr>
        <w:t xml:space="preserve">18.5.2 </w:t>
      </w:r>
      <w:r>
        <w:rPr>
          <w:rFonts w:hint="eastAsia"/>
        </w:rPr>
        <w:t>在施工期运行中发现工程或工程设备损坏或存在缺陷的，由承包人按第</w:t>
      </w:r>
      <w:r>
        <w:rPr>
          <w:rFonts w:hint="eastAsia"/>
        </w:rPr>
        <w:t>19.2</w:t>
      </w:r>
      <w:r>
        <w:rPr>
          <w:rFonts w:hint="eastAsia"/>
        </w:rPr>
        <w:t>款约定进行修复。</w:t>
      </w:r>
    </w:p>
    <w:p w:rsidR="001C7482" w:rsidRDefault="00302A50">
      <w:pPr>
        <w:pStyle w:val="378020"/>
        <w:snapToGrid w:val="0"/>
        <w:spacing w:line="360" w:lineRule="auto"/>
        <w:outlineLvl w:val="3"/>
        <w:rPr>
          <w:sz w:val="21"/>
        </w:rPr>
      </w:pPr>
      <w:bookmarkStart w:id="774" w:name="_Toc152042510"/>
      <w:bookmarkStart w:id="775" w:name="_Toc152045731"/>
      <w:bookmarkStart w:id="776" w:name="_Toc179632749"/>
      <w:bookmarkStart w:id="777" w:name="_Toc144974702"/>
      <w:r>
        <w:rPr>
          <w:rFonts w:hint="eastAsia"/>
          <w:sz w:val="21"/>
        </w:rPr>
        <w:t>18.6</w:t>
      </w:r>
      <w:r>
        <w:rPr>
          <w:rFonts w:hint="eastAsia"/>
          <w:sz w:val="21"/>
        </w:rPr>
        <w:t>试运行</w:t>
      </w:r>
      <w:bookmarkEnd w:id="774"/>
      <w:bookmarkEnd w:id="775"/>
      <w:bookmarkEnd w:id="776"/>
      <w:bookmarkEnd w:id="777"/>
    </w:p>
    <w:p w:rsidR="001C7482" w:rsidRDefault="00302A50">
      <w:pPr>
        <w:snapToGrid w:val="0"/>
        <w:spacing w:beforeLines="0" w:line="360" w:lineRule="auto"/>
        <w:ind w:firstLineChars="200" w:firstLine="420"/>
      </w:pPr>
      <w:r>
        <w:rPr>
          <w:rFonts w:hint="eastAsia"/>
        </w:rPr>
        <w:t xml:space="preserve">18.6.1 </w:t>
      </w:r>
      <w:r>
        <w:rPr>
          <w:rFonts w:hint="eastAsia"/>
        </w:rPr>
        <w:t>除专用合同条款另有约定外，承包人应按专用合同条款约定进行工程及工程设备试运行，</w:t>
      </w:r>
      <w:r>
        <w:rPr>
          <w:rFonts w:hint="eastAsia"/>
        </w:rPr>
        <w:lastRenderedPageBreak/>
        <w:t>负责提供试运行所需的人员、器材和必要的条件，并承担全部试运行费用。</w:t>
      </w:r>
    </w:p>
    <w:p w:rsidR="001C7482" w:rsidRDefault="00302A50">
      <w:pPr>
        <w:snapToGrid w:val="0"/>
        <w:spacing w:beforeLines="0" w:line="360" w:lineRule="auto"/>
        <w:ind w:firstLineChars="200" w:firstLine="420"/>
      </w:pPr>
      <w:r>
        <w:rPr>
          <w:rFonts w:hint="eastAsia"/>
        </w:rPr>
        <w:t xml:space="preserve">18.6.2 </w:t>
      </w:r>
      <w:r>
        <w:rPr>
          <w:rFonts w:hint="eastAsia"/>
        </w:rPr>
        <w:t>由于承包人的原因导致试运行失败的，承包人应采取措施保证试运行合格，并承担相应费用。由于发包人的原因导致试运行失败的，承包人应当采取措施保证试运行合格，发包人应承担由此产生的费用，并支付承包人合</w:t>
      </w:r>
      <w:r>
        <w:rPr>
          <w:rFonts w:hint="eastAsia"/>
        </w:rPr>
        <w:t>理利润。</w:t>
      </w:r>
    </w:p>
    <w:p w:rsidR="001C7482" w:rsidRDefault="00302A50">
      <w:pPr>
        <w:pStyle w:val="378020"/>
        <w:snapToGrid w:val="0"/>
        <w:spacing w:line="360" w:lineRule="auto"/>
        <w:outlineLvl w:val="3"/>
        <w:rPr>
          <w:sz w:val="21"/>
        </w:rPr>
      </w:pPr>
      <w:bookmarkStart w:id="778" w:name="_Toc152045732"/>
      <w:bookmarkStart w:id="779" w:name="_Toc152042511"/>
      <w:bookmarkStart w:id="780" w:name="_Toc179632750"/>
      <w:bookmarkStart w:id="781" w:name="_Toc144974703"/>
      <w:r>
        <w:rPr>
          <w:rFonts w:hint="eastAsia"/>
          <w:sz w:val="21"/>
        </w:rPr>
        <w:t>18.7</w:t>
      </w:r>
      <w:r>
        <w:rPr>
          <w:rFonts w:hint="eastAsia"/>
          <w:sz w:val="21"/>
        </w:rPr>
        <w:t>竣工清场</w:t>
      </w:r>
      <w:bookmarkEnd w:id="778"/>
      <w:bookmarkEnd w:id="779"/>
      <w:bookmarkEnd w:id="780"/>
      <w:bookmarkEnd w:id="781"/>
    </w:p>
    <w:p w:rsidR="001C7482" w:rsidRDefault="00302A50">
      <w:pPr>
        <w:snapToGrid w:val="0"/>
        <w:spacing w:beforeLines="0" w:line="360" w:lineRule="auto"/>
        <w:ind w:firstLineChars="200" w:firstLine="420"/>
      </w:pPr>
      <w:r>
        <w:rPr>
          <w:rFonts w:hint="eastAsia"/>
        </w:rPr>
        <w:t xml:space="preserve">18.7.1 </w:t>
      </w:r>
      <w:r>
        <w:rPr>
          <w:rFonts w:hint="eastAsia"/>
        </w:rPr>
        <w:t>除合同另有约定外，工程接收证书颁发后，承包人应按以下要求对施工场地进行清理，直至监理人检验合格为止。竣工清场费用由承包人承担。</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）施工场地内残留的垃圾已全部清除出场；</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）临时工程已拆除，场地已按合同要求进行清理、平整或复原；</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）按合同约定应撤离的承包人设备和剩余的材料，包括废弃的施工设备和材料，已按计划撤离施工场地；</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）工程建筑物周边及其附近道路、河道的施工堆积物，已按监理人指示全部清理；</w:t>
      </w:r>
    </w:p>
    <w:p w:rsidR="001C7482" w:rsidRDefault="00302A50">
      <w:pPr>
        <w:adjustRightInd w:val="0"/>
        <w:snapToGrid w:val="0"/>
        <w:spacing w:beforeLines="0" w:line="360" w:lineRule="auto"/>
        <w:ind w:firstLineChars="200" w:firstLine="420"/>
      </w:pPr>
      <w:r>
        <w:rPr>
          <w:rFonts w:hint="eastAsia"/>
        </w:rPr>
        <w:t>（</w:t>
      </w:r>
      <w:r>
        <w:rPr>
          <w:rFonts w:hint="eastAsia"/>
        </w:rPr>
        <w:t>5</w:t>
      </w:r>
      <w:r>
        <w:rPr>
          <w:rFonts w:hint="eastAsia"/>
        </w:rPr>
        <w:t>）监理人指示的其他场地清理工作已全部完成。</w:t>
      </w:r>
    </w:p>
    <w:p w:rsidR="001C7482" w:rsidRDefault="00302A50">
      <w:pPr>
        <w:snapToGrid w:val="0"/>
        <w:spacing w:beforeLines="0" w:line="360" w:lineRule="auto"/>
        <w:ind w:firstLineChars="200" w:firstLine="420"/>
      </w:pPr>
      <w:r>
        <w:rPr>
          <w:rFonts w:hint="eastAsia"/>
        </w:rPr>
        <w:t>18.7.2</w:t>
      </w:r>
      <w:r>
        <w:rPr>
          <w:rFonts w:hint="eastAsia"/>
        </w:rPr>
        <w:t xml:space="preserve"> </w:t>
      </w:r>
      <w:r>
        <w:rPr>
          <w:rFonts w:hint="eastAsia"/>
        </w:rPr>
        <w:t>承包人未按监理人的要求恢复临时占地，或者场地清理未达到合同约定的，发包人有权委托其他人恢复或清理，所发生的金额从拟支付给承包人的款项中扣除。</w:t>
      </w:r>
    </w:p>
    <w:p w:rsidR="001C7482" w:rsidRDefault="00302A50">
      <w:pPr>
        <w:pStyle w:val="378020"/>
        <w:snapToGrid w:val="0"/>
        <w:spacing w:line="360" w:lineRule="auto"/>
        <w:outlineLvl w:val="3"/>
        <w:rPr>
          <w:sz w:val="21"/>
        </w:rPr>
      </w:pPr>
      <w:bookmarkStart w:id="782" w:name="_Toc144974704"/>
      <w:bookmarkStart w:id="783" w:name="_Toc179632751"/>
      <w:bookmarkStart w:id="784" w:name="_Toc152045733"/>
      <w:bookmarkStart w:id="785" w:name="_Toc152042512"/>
      <w:r>
        <w:rPr>
          <w:rFonts w:hint="eastAsia"/>
          <w:sz w:val="21"/>
        </w:rPr>
        <w:t>18.8</w:t>
      </w:r>
      <w:r>
        <w:rPr>
          <w:rFonts w:hint="eastAsia"/>
          <w:sz w:val="21"/>
        </w:rPr>
        <w:t>施工队伍的撤离</w:t>
      </w:r>
      <w:bookmarkEnd w:id="782"/>
      <w:bookmarkEnd w:id="783"/>
      <w:bookmarkEnd w:id="784"/>
      <w:bookmarkEnd w:id="785"/>
    </w:p>
    <w:p w:rsidR="001C7482" w:rsidRDefault="00302A50">
      <w:pPr>
        <w:snapToGrid w:val="0"/>
        <w:spacing w:beforeLines="0" w:line="360" w:lineRule="auto"/>
        <w:ind w:firstLineChars="200" w:firstLine="420"/>
      </w:pPr>
      <w:r>
        <w:rPr>
          <w:rFonts w:hint="eastAsia"/>
        </w:rPr>
        <w:t>工程接收证书颁发后的</w:t>
      </w:r>
      <w:r>
        <w:rPr>
          <w:rFonts w:hint="eastAsia"/>
        </w:rPr>
        <w:t>56</w:t>
      </w:r>
      <w:r>
        <w:rPr>
          <w:rFonts w:hint="eastAsia"/>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rsidR="001C7482" w:rsidRDefault="00302A50">
      <w:pPr>
        <w:pStyle w:val="2TimesNewRoman5020"/>
        <w:snapToGrid w:val="0"/>
        <w:spacing w:before="0" w:line="360" w:lineRule="auto"/>
        <w:outlineLvl w:val="2"/>
        <w:rPr>
          <w:sz w:val="24"/>
        </w:rPr>
      </w:pPr>
      <w:bookmarkStart w:id="786" w:name="_Toc152042513"/>
      <w:bookmarkStart w:id="787" w:name="_Toc179632752"/>
      <w:bookmarkStart w:id="788" w:name="_Toc152045734"/>
      <w:bookmarkStart w:id="789" w:name="_Toc327996880"/>
      <w:bookmarkStart w:id="790" w:name="_Toc144974705"/>
      <w:bookmarkStart w:id="791" w:name="_Toc327997055"/>
      <w:r>
        <w:rPr>
          <w:rFonts w:hint="eastAsia"/>
          <w:sz w:val="24"/>
        </w:rPr>
        <w:t>19.</w:t>
      </w:r>
      <w:r>
        <w:rPr>
          <w:rFonts w:hint="eastAsia"/>
          <w:sz w:val="24"/>
        </w:rPr>
        <w:t>缺陷责任与保修责任</w:t>
      </w:r>
      <w:bookmarkEnd w:id="786"/>
      <w:bookmarkEnd w:id="787"/>
      <w:bookmarkEnd w:id="788"/>
      <w:bookmarkEnd w:id="789"/>
      <w:bookmarkEnd w:id="790"/>
      <w:bookmarkEnd w:id="791"/>
    </w:p>
    <w:p w:rsidR="001C7482" w:rsidRDefault="00302A50">
      <w:pPr>
        <w:pStyle w:val="378020"/>
        <w:snapToGrid w:val="0"/>
        <w:spacing w:line="360" w:lineRule="auto"/>
        <w:outlineLvl w:val="3"/>
        <w:rPr>
          <w:sz w:val="21"/>
        </w:rPr>
      </w:pPr>
      <w:bookmarkStart w:id="792" w:name="_Toc152045735"/>
      <w:bookmarkStart w:id="793" w:name="_Toc179632753"/>
      <w:bookmarkStart w:id="794" w:name="_Toc144974706"/>
      <w:bookmarkStart w:id="795" w:name="_Toc152042514"/>
      <w:r>
        <w:rPr>
          <w:rFonts w:hint="eastAsia"/>
          <w:sz w:val="21"/>
        </w:rPr>
        <w:t>19.1</w:t>
      </w:r>
      <w:r>
        <w:rPr>
          <w:rFonts w:hint="eastAsia"/>
          <w:sz w:val="21"/>
        </w:rPr>
        <w:t>缺陷责任期的起算时间</w:t>
      </w:r>
      <w:bookmarkEnd w:id="792"/>
      <w:bookmarkEnd w:id="793"/>
      <w:bookmarkEnd w:id="794"/>
      <w:bookmarkEnd w:id="795"/>
    </w:p>
    <w:p w:rsidR="001C7482" w:rsidRDefault="00302A50">
      <w:pPr>
        <w:snapToGrid w:val="0"/>
        <w:spacing w:beforeLines="0" w:line="360" w:lineRule="auto"/>
        <w:ind w:firstLineChars="200" w:firstLine="420"/>
      </w:pPr>
      <w:r>
        <w:rPr>
          <w:rFonts w:hint="eastAsia"/>
        </w:rPr>
        <w:t>缺陷责任期自实际竣工日期起计算。在全部工程竣工验收</w:t>
      </w:r>
      <w:r>
        <w:rPr>
          <w:rFonts w:hint="eastAsia"/>
        </w:rPr>
        <w:t>前，已经发包人提前验收的单位工程，其缺陷责任期的起算日期相应提前。</w:t>
      </w:r>
    </w:p>
    <w:p w:rsidR="001C7482" w:rsidRDefault="00302A50">
      <w:pPr>
        <w:pStyle w:val="378020"/>
        <w:snapToGrid w:val="0"/>
        <w:spacing w:line="360" w:lineRule="auto"/>
        <w:outlineLvl w:val="3"/>
        <w:rPr>
          <w:sz w:val="21"/>
        </w:rPr>
      </w:pPr>
      <w:bookmarkStart w:id="796" w:name="_Toc152045736"/>
      <w:bookmarkStart w:id="797" w:name="_Toc144974707"/>
      <w:bookmarkStart w:id="798" w:name="_Toc152042515"/>
      <w:bookmarkStart w:id="799" w:name="_Toc179632754"/>
      <w:r>
        <w:rPr>
          <w:rFonts w:hint="eastAsia"/>
          <w:sz w:val="21"/>
        </w:rPr>
        <w:t>19.2</w:t>
      </w:r>
      <w:r>
        <w:rPr>
          <w:rFonts w:hint="eastAsia"/>
          <w:sz w:val="21"/>
        </w:rPr>
        <w:t>缺陷责任</w:t>
      </w:r>
      <w:bookmarkEnd w:id="796"/>
      <w:bookmarkEnd w:id="797"/>
      <w:bookmarkEnd w:id="798"/>
      <w:bookmarkEnd w:id="799"/>
    </w:p>
    <w:p w:rsidR="001C7482" w:rsidRDefault="00302A50">
      <w:pPr>
        <w:snapToGrid w:val="0"/>
        <w:spacing w:beforeLines="0" w:line="360" w:lineRule="auto"/>
        <w:ind w:firstLineChars="200" w:firstLine="420"/>
      </w:pPr>
      <w:r>
        <w:rPr>
          <w:rFonts w:hint="eastAsia"/>
        </w:rPr>
        <w:t xml:space="preserve">19.2.1 </w:t>
      </w:r>
      <w:r>
        <w:rPr>
          <w:rFonts w:hint="eastAsia"/>
        </w:rPr>
        <w:t>承包人应在缺陷责任期内对已交付使用的工程承担缺陷责任。</w:t>
      </w:r>
    </w:p>
    <w:p w:rsidR="001C7482" w:rsidRDefault="00302A50">
      <w:pPr>
        <w:snapToGrid w:val="0"/>
        <w:spacing w:beforeLines="0" w:line="360" w:lineRule="auto"/>
        <w:ind w:firstLineChars="200" w:firstLine="420"/>
      </w:pPr>
      <w:r>
        <w:rPr>
          <w:rFonts w:hint="eastAsia"/>
        </w:rPr>
        <w:t xml:space="preserve">19.2.2 </w:t>
      </w:r>
      <w:r>
        <w:rPr>
          <w:rFonts w:hint="eastAsia"/>
        </w:rPr>
        <w:t>缺陷责任期内，发包人对已接收使用的工程负责日常维护工作。发包人在使用过程中，发现已接收的工程存在新的缺陷或已修复的缺陷部位或部件又遭损坏的，承包人应负责修复，直至检验合格为止。</w:t>
      </w:r>
    </w:p>
    <w:p w:rsidR="001C7482" w:rsidRDefault="00302A50">
      <w:pPr>
        <w:snapToGrid w:val="0"/>
        <w:spacing w:beforeLines="0" w:line="360" w:lineRule="auto"/>
        <w:ind w:firstLineChars="200" w:firstLine="420"/>
      </w:pPr>
      <w:r>
        <w:rPr>
          <w:rFonts w:hint="eastAsia"/>
        </w:rPr>
        <w:t xml:space="preserve">19.2.3 </w:t>
      </w:r>
      <w:r>
        <w:rPr>
          <w:rFonts w:hint="eastAsia"/>
        </w:rPr>
        <w:t>监理人和承包人应共同查清缺陷和（或）损坏的原因。经查明属承包人原因造成的，应由承包人承担修复和查验的费用。经查验属发包人原因造成的，发包人应承担修复和查验的费用，并支付承包人合理利润。</w:t>
      </w:r>
    </w:p>
    <w:p w:rsidR="001C7482" w:rsidRDefault="00302A50">
      <w:pPr>
        <w:snapToGrid w:val="0"/>
        <w:spacing w:beforeLines="0" w:line="360" w:lineRule="auto"/>
        <w:ind w:firstLineChars="200" w:firstLine="420"/>
      </w:pPr>
      <w:r>
        <w:rPr>
          <w:rFonts w:hint="eastAsia"/>
        </w:rPr>
        <w:t xml:space="preserve">19.2.4 </w:t>
      </w:r>
      <w:r>
        <w:rPr>
          <w:rFonts w:hint="eastAsia"/>
        </w:rPr>
        <w:t>承包人不能在合理时间内修复缺陷的，发包人可自行修复或委托其他人修复，所需费用和利润的承担，按第</w:t>
      </w:r>
      <w:r>
        <w:rPr>
          <w:rFonts w:hint="eastAsia"/>
        </w:rPr>
        <w:t>19.2.3</w:t>
      </w:r>
      <w:r>
        <w:rPr>
          <w:rFonts w:hint="eastAsia"/>
        </w:rPr>
        <w:t>项约定办理。</w:t>
      </w:r>
    </w:p>
    <w:p w:rsidR="001C7482" w:rsidRDefault="00302A50">
      <w:pPr>
        <w:pStyle w:val="378020"/>
        <w:snapToGrid w:val="0"/>
        <w:spacing w:line="360" w:lineRule="auto"/>
        <w:outlineLvl w:val="3"/>
        <w:rPr>
          <w:sz w:val="21"/>
        </w:rPr>
      </w:pPr>
      <w:bookmarkStart w:id="800" w:name="_Toc152042516"/>
      <w:bookmarkStart w:id="801" w:name="_Toc144974708"/>
      <w:bookmarkStart w:id="802" w:name="_Toc152045737"/>
      <w:bookmarkStart w:id="803" w:name="_Toc179632755"/>
      <w:r>
        <w:rPr>
          <w:rFonts w:hint="eastAsia"/>
          <w:sz w:val="21"/>
        </w:rPr>
        <w:lastRenderedPageBreak/>
        <w:t>19.3</w:t>
      </w:r>
      <w:r>
        <w:rPr>
          <w:rFonts w:hint="eastAsia"/>
          <w:sz w:val="21"/>
        </w:rPr>
        <w:t>缺陷责任期的延长</w:t>
      </w:r>
      <w:bookmarkEnd w:id="800"/>
      <w:bookmarkEnd w:id="801"/>
      <w:bookmarkEnd w:id="802"/>
      <w:bookmarkEnd w:id="803"/>
    </w:p>
    <w:p w:rsidR="001C7482" w:rsidRDefault="00302A50">
      <w:pPr>
        <w:snapToGrid w:val="0"/>
        <w:spacing w:beforeLines="0" w:line="360" w:lineRule="auto"/>
        <w:ind w:firstLineChars="200" w:firstLine="420"/>
      </w:pPr>
      <w:r>
        <w:rPr>
          <w:rFonts w:hint="eastAsia"/>
        </w:rPr>
        <w:t>由于承包人原因造成某项缺陷或损坏使某项工程或工程设备不能按原定目标使用而需要再次检查、检验和修复的，发包人有权要求承包人相应延长缺陷责任期，但缺陷责任期最长不超过</w:t>
      </w:r>
      <w:r>
        <w:rPr>
          <w:rFonts w:hint="eastAsia"/>
        </w:rPr>
        <w:t>2</w:t>
      </w:r>
      <w:r>
        <w:rPr>
          <w:rFonts w:hint="eastAsia"/>
        </w:rPr>
        <w:t>年</w:t>
      </w:r>
      <w:r>
        <w:rPr>
          <w:rFonts w:hint="eastAsia"/>
        </w:rPr>
        <w:t>。</w:t>
      </w:r>
    </w:p>
    <w:p w:rsidR="001C7482" w:rsidRDefault="00302A50">
      <w:pPr>
        <w:pStyle w:val="378020"/>
        <w:snapToGrid w:val="0"/>
        <w:spacing w:line="360" w:lineRule="auto"/>
        <w:outlineLvl w:val="3"/>
        <w:rPr>
          <w:sz w:val="21"/>
        </w:rPr>
      </w:pPr>
      <w:bookmarkStart w:id="804" w:name="_Toc152042517"/>
      <w:bookmarkStart w:id="805" w:name="_Toc152045738"/>
      <w:bookmarkStart w:id="806" w:name="_Toc179632756"/>
      <w:bookmarkStart w:id="807" w:name="_Toc144974709"/>
      <w:r>
        <w:rPr>
          <w:rFonts w:hint="eastAsia"/>
          <w:sz w:val="21"/>
        </w:rPr>
        <w:t>19.4</w:t>
      </w:r>
      <w:r>
        <w:rPr>
          <w:rFonts w:hint="eastAsia"/>
          <w:sz w:val="21"/>
        </w:rPr>
        <w:t>进一步试验和试运行</w:t>
      </w:r>
      <w:bookmarkEnd w:id="804"/>
      <w:bookmarkEnd w:id="805"/>
      <w:bookmarkEnd w:id="806"/>
      <w:bookmarkEnd w:id="807"/>
    </w:p>
    <w:p w:rsidR="001C7482" w:rsidRDefault="00302A50">
      <w:pPr>
        <w:snapToGrid w:val="0"/>
        <w:spacing w:beforeLines="0" w:line="360" w:lineRule="auto"/>
        <w:ind w:firstLineChars="200" w:firstLine="420"/>
      </w:pPr>
      <w:r>
        <w:rPr>
          <w:rFonts w:hint="eastAsia"/>
        </w:rPr>
        <w:t>任何一项缺陷或损坏修复后，经检查证明其影响了工程或工程设备的使用性能，承包人应重新进行合同约定的试验和试运行，试验和试运行的全部费用应由责任方承担。</w:t>
      </w:r>
    </w:p>
    <w:p w:rsidR="001C7482" w:rsidRDefault="00302A50">
      <w:pPr>
        <w:pStyle w:val="378020"/>
        <w:snapToGrid w:val="0"/>
        <w:spacing w:line="360" w:lineRule="auto"/>
        <w:outlineLvl w:val="3"/>
        <w:rPr>
          <w:sz w:val="21"/>
        </w:rPr>
      </w:pPr>
      <w:bookmarkStart w:id="808" w:name="_Toc144974710"/>
      <w:bookmarkStart w:id="809" w:name="_Toc152045739"/>
      <w:bookmarkStart w:id="810" w:name="_Toc179632757"/>
      <w:bookmarkStart w:id="811" w:name="_Toc152042518"/>
      <w:r>
        <w:rPr>
          <w:rFonts w:hint="eastAsia"/>
          <w:sz w:val="21"/>
        </w:rPr>
        <w:t>19.5</w:t>
      </w:r>
      <w:r>
        <w:rPr>
          <w:rFonts w:hint="eastAsia"/>
          <w:sz w:val="21"/>
        </w:rPr>
        <w:t>承包人的进入权</w:t>
      </w:r>
      <w:bookmarkEnd w:id="808"/>
      <w:bookmarkEnd w:id="809"/>
      <w:bookmarkEnd w:id="810"/>
      <w:bookmarkEnd w:id="811"/>
    </w:p>
    <w:p w:rsidR="001C7482" w:rsidRDefault="00302A50">
      <w:pPr>
        <w:snapToGrid w:val="0"/>
        <w:spacing w:beforeLines="0" w:line="360" w:lineRule="auto"/>
        <w:ind w:firstLineChars="200" w:firstLine="420"/>
      </w:pPr>
      <w:r>
        <w:rPr>
          <w:rFonts w:hint="eastAsia"/>
        </w:rPr>
        <w:t>缺陷责任期内承包人为缺陷修复工作需要，有权进入工程现场，但应遵守发包人的保安和保密规定。</w:t>
      </w:r>
    </w:p>
    <w:p w:rsidR="001C7482" w:rsidRDefault="00302A50">
      <w:pPr>
        <w:pStyle w:val="378020"/>
        <w:snapToGrid w:val="0"/>
        <w:spacing w:line="360" w:lineRule="auto"/>
        <w:outlineLvl w:val="3"/>
        <w:rPr>
          <w:sz w:val="21"/>
        </w:rPr>
      </w:pPr>
      <w:bookmarkStart w:id="812" w:name="_Toc179632758"/>
      <w:bookmarkStart w:id="813" w:name="_Toc152045740"/>
      <w:bookmarkStart w:id="814" w:name="_Toc144974711"/>
      <w:bookmarkStart w:id="815" w:name="_Toc152042519"/>
      <w:r>
        <w:rPr>
          <w:rFonts w:hint="eastAsia"/>
          <w:sz w:val="21"/>
        </w:rPr>
        <w:t>19.6</w:t>
      </w:r>
      <w:r>
        <w:rPr>
          <w:rFonts w:hint="eastAsia"/>
          <w:sz w:val="21"/>
        </w:rPr>
        <w:t>缺陷责任期终止证书</w:t>
      </w:r>
      <w:bookmarkEnd w:id="812"/>
      <w:bookmarkEnd w:id="813"/>
      <w:bookmarkEnd w:id="814"/>
      <w:bookmarkEnd w:id="815"/>
    </w:p>
    <w:p w:rsidR="001C7482" w:rsidRDefault="00302A50">
      <w:pPr>
        <w:snapToGrid w:val="0"/>
        <w:spacing w:beforeLines="0" w:line="360" w:lineRule="auto"/>
        <w:ind w:firstLineChars="200" w:firstLine="420"/>
      </w:pPr>
      <w:r>
        <w:rPr>
          <w:rFonts w:hint="eastAsia"/>
        </w:rPr>
        <w:t>在第</w:t>
      </w:r>
      <w:r>
        <w:rPr>
          <w:rFonts w:hint="eastAsia"/>
        </w:rPr>
        <w:t>1.1.4.5</w:t>
      </w:r>
      <w:r>
        <w:rPr>
          <w:rFonts w:hint="eastAsia"/>
        </w:rPr>
        <w:t>目约定的缺陷责任期，包括根据第</w:t>
      </w:r>
      <w:r>
        <w:rPr>
          <w:rFonts w:hint="eastAsia"/>
        </w:rPr>
        <w:t>19.3</w:t>
      </w:r>
      <w:r>
        <w:rPr>
          <w:rFonts w:hint="eastAsia"/>
        </w:rPr>
        <w:t>款延长的期限终止后</w:t>
      </w:r>
      <w:r>
        <w:rPr>
          <w:rFonts w:hint="eastAsia"/>
        </w:rPr>
        <w:t>14</w:t>
      </w:r>
      <w:r>
        <w:rPr>
          <w:rFonts w:hint="eastAsia"/>
        </w:rPr>
        <w:t>天内，由监理人向承包人出具经发包人签认的缺陷责任期终止证书，并退还剩余的质量保证金。</w:t>
      </w:r>
    </w:p>
    <w:p w:rsidR="001C7482" w:rsidRDefault="00302A50">
      <w:pPr>
        <w:pStyle w:val="378020"/>
        <w:snapToGrid w:val="0"/>
        <w:spacing w:line="360" w:lineRule="auto"/>
        <w:outlineLvl w:val="3"/>
        <w:rPr>
          <w:sz w:val="21"/>
        </w:rPr>
      </w:pPr>
      <w:bookmarkStart w:id="816" w:name="_Toc179632759"/>
      <w:bookmarkStart w:id="817" w:name="_Toc144974712"/>
      <w:bookmarkStart w:id="818" w:name="_Toc152042520"/>
      <w:bookmarkStart w:id="819" w:name="_Toc152045741"/>
      <w:r>
        <w:rPr>
          <w:rFonts w:hint="eastAsia"/>
          <w:sz w:val="21"/>
        </w:rPr>
        <w:t>19.7</w:t>
      </w:r>
      <w:r>
        <w:rPr>
          <w:rFonts w:hint="eastAsia"/>
          <w:sz w:val="21"/>
        </w:rPr>
        <w:t>保修责任</w:t>
      </w:r>
      <w:bookmarkEnd w:id="816"/>
      <w:bookmarkEnd w:id="817"/>
      <w:bookmarkEnd w:id="818"/>
      <w:bookmarkEnd w:id="819"/>
    </w:p>
    <w:p w:rsidR="001C7482" w:rsidRDefault="00302A50">
      <w:pPr>
        <w:snapToGrid w:val="0"/>
        <w:spacing w:beforeLines="0" w:line="360" w:lineRule="auto"/>
        <w:ind w:firstLineChars="200" w:firstLine="420"/>
      </w:pPr>
      <w:r>
        <w:rPr>
          <w:rFonts w:hint="eastAsia"/>
        </w:rPr>
        <w:t>合同当事人根据有关法律规定，在专用合同条款中约定工程质量保修范围、期限和责任。保修期自实际竣工日期起计算。在全部工程竣工验收前，已经发包人提前验收的单位工程，其保修期的起算日期相应提前。</w:t>
      </w:r>
    </w:p>
    <w:p w:rsidR="001C7482" w:rsidRDefault="00302A50">
      <w:pPr>
        <w:pStyle w:val="2TimesNewRoman5020"/>
        <w:snapToGrid w:val="0"/>
        <w:spacing w:before="0" w:line="360" w:lineRule="auto"/>
        <w:outlineLvl w:val="2"/>
        <w:rPr>
          <w:sz w:val="24"/>
        </w:rPr>
      </w:pPr>
      <w:bookmarkStart w:id="820" w:name="_Toc144974713"/>
      <w:bookmarkStart w:id="821" w:name="_Toc152042521"/>
      <w:bookmarkStart w:id="822" w:name="_Toc152045742"/>
      <w:bookmarkStart w:id="823" w:name="_Toc179632760"/>
      <w:bookmarkStart w:id="824" w:name="_Toc327996881"/>
      <w:bookmarkStart w:id="825" w:name="_Toc327997056"/>
      <w:r>
        <w:rPr>
          <w:rFonts w:hint="eastAsia"/>
          <w:sz w:val="24"/>
        </w:rPr>
        <w:t>20.</w:t>
      </w:r>
      <w:r>
        <w:rPr>
          <w:rFonts w:hint="eastAsia"/>
          <w:sz w:val="24"/>
        </w:rPr>
        <w:t>保险</w:t>
      </w:r>
      <w:bookmarkEnd w:id="820"/>
      <w:bookmarkEnd w:id="821"/>
      <w:bookmarkEnd w:id="822"/>
      <w:bookmarkEnd w:id="823"/>
      <w:bookmarkEnd w:id="824"/>
      <w:bookmarkEnd w:id="825"/>
    </w:p>
    <w:p w:rsidR="001C7482" w:rsidRDefault="00302A50">
      <w:pPr>
        <w:pStyle w:val="378020"/>
        <w:snapToGrid w:val="0"/>
        <w:spacing w:line="360" w:lineRule="auto"/>
        <w:outlineLvl w:val="3"/>
        <w:rPr>
          <w:sz w:val="21"/>
        </w:rPr>
      </w:pPr>
      <w:bookmarkStart w:id="826" w:name="_Toc152042522"/>
      <w:bookmarkStart w:id="827" w:name="_Toc144974714"/>
      <w:bookmarkStart w:id="828" w:name="_Toc179632761"/>
      <w:bookmarkStart w:id="829" w:name="_Toc152045743"/>
      <w:r>
        <w:rPr>
          <w:rFonts w:hint="eastAsia"/>
          <w:sz w:val="21"/>
        </w:rPr>
        <w:t>20.1</w:t>
      </w:r>
      <w:r>
        <w:rPr>
          <w:rFonts w:hint="eastAsia"/>
          <w:sz w:val="21"/>
        </w:rPr>
        <w:t>工程保险</w:t>
      </w:r>
      <w:bookmarkEnd w:id="826"/>
      <w:bookmarkEnd w:id="827"/>
      <w:bookmarkEnd w:id="828"/>
      <w:bookmarkEnd w:id="829"/>
    </w:p>
    <w:p w:rsidR="001C7482" w:rsidRDefault="00302A50">
      <w:pPr>
        <w:snapToGrid w:val="0"/>
        <w:spacing w:beforeLines="0" w:line="360" w:lineRule="auto"/>
        <w:ind w:firstLineChars="200" w:firstLine="420"/>
      </w:pPr>
      <w:r>
        <w:rPr>
          <w:rFonts w:hint="eastAsia"/>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rsidR="001C7482" w:rsidRDefault="00302A50">
      <w:pPr>
        <w:pStyle w:val="378020"/>
        <w:snapToGrid w:val="0"/>
        <w:spacing w:line="360" w:lineRule="auto"/>
        <w:outlineLvl w:val="3"/>
        <w:rPr>
          <w:sz w:val="21"/>
        </w:rPr>
      </w:pPr>
      <w:bookmarkStart w:id="830" w:name="_Toc179632762"/>
      <w:bookmarkStart w:id="831" w:name="_Toc152045744"/>
      <w:bookmarkStart w:id="832" w:name="_Toc144974715"/>
      <w:bookmarkStart w:id="833" w:name="_Toc152042523"/>
      <w:r>
        <w:rPr>
          <w:rFonts w:hint="eastAsia"/>
          <w:sz w:val="21"/>
        </w:rPr>
        <w:t>20.2</w:t>
      </w:r>
      <w:r>
        <w:rPr>
          <w:rFonts w:hint="eastAsia"/>
          <w:sz w:val="21"/>
        </w:rPr>
        <w:t>人员工伤事故的保险</w:t>
      </w:r>
      <w:bookmarkEnd w:id="830"/>
      <w:bookmarkEnd w:id="831"/>
      <w:bookmarkEnd w:id="832"/>
      <w:bookmarkEnd w:id="833"/>
    </w:p>
    <w:p w:rsidR="001C7482" w:rsidRDefault="00302A50">
      <w:pPr>
        <w:snapToGrid w:val="0"/>
        <w:spacing w:beforeLines="0" w:line="360" w:lineRule="auto"/>
        <w:ind w:firstLineChars="200" w:firstLine="420"/>
        <w:rPr>
          <w:rFonts w:ascii="宋体" w:hAnsi="宋体"/>
        </w:rPr>
      </w:pPr>
      <w:r>
        <w:rPr>
          <w:rFonts w:hint="eastAsia"/>
        </w:rPr>
        <w:t xml:space="preserve">20.2.1 </w:t>
      </w:r>
      <w:r>
        <w:rPr>
          <w:rFonts w:ascii="宋体" w:hAnsi="宋体" w:hint="eastAsia"/>
        </w:rPr>
        <w:t>承包人员工伤事故的保险</w:t>
      </w:r>
    </w:p>
    <w:p w:rsidR="001C7482" w:rsidRDefault="00302A50">
      <w:pPr>
        <w:snapToGrid w:val="0"/>
        <w:spacing w:beforeLines="0" w:line="360" w:lineRule="auto"/>
        <w:ind w:firstLineChars="200" w:firstLine="420"/>
      </w:pPr>
      <w:r>
        <w:rPr>
          <w:rFonts w:hint="eastAsia"/>
        </w:rPr>
        <w:t>承包人应</w:t>
      </w:r>
      <w:r>
        <w:t>依照</w:t>
      </w:r>
      <w:r>
        <w:rPr>
          <w:rFonts w:hint="eastAsia"/>
        </w:rPr>
        <w:t>有关法律</w:t>
      </w:r>
      <w:r>
        <w:t>规定参加工伤保</w:t>
      </w:r>
      <w:r>
        <w:t>险，</w:t>
      </w:r>
      <w:r>
        <w:rPr>
          <w:rFonts w:hint="eastAsia"/>
        </w:rPr>
        <w:t>为其履行合同所雇佣的全部人员，</w:t>
      </w:r>
      <w:r>
        <w:t>缴纳工伤保险费</w:t>
      </w:r>
      <w:r>
        <w:rPr>
          <w:rFonts w:hint="eastAsia"/>
        </w:rPr>
        <w:t>，并要求其分包人也进行此项保险。</w:t>
      </w:r>
    </w:p>
    <w:p w:rsidR="001C7482" w:rsidRDefault="00302A50">
      <w:pPr>
        <w:snapToGrid w:val="0"/>
        <w:spacing w:beforeLines="0" w:line="360" w:lineRule="auto"/>
        <w:ind w:firstLineChars="200" w:firstLine="420"/>
        <w:rPr>
          <w:rFonts w:ascii="宋体" w:hAnsi="宋体"/>
        </w:rPr>
      </w:pPr>
      <w:r>
        <w:rPr>
          <w:rFonts w:hint="eastAsia"/>
        </w:rPr>
        <w:t>20.2.2</w:t>
      </w:r>
      <w:r>
        <w:rPr>
          <w:rFonts w:ascii="宋体" w:hAnsi="宋体" w:hint="eastAsia"/>
        </w:rPr>
        <w:t xml:space="preserve"> </w:t>
      </w:r>
      <w:r>
        <w:rPr>
          <w:rFonts w:ascii="宋体" w:hAnsi="宋体" w:hint="eastAsia"/>
        </w:rPr>
        <w:t>发包人员工伤事故的保险</w:t>
      </w:r>
    </w:p>
    <w:p w:rsidR="001C7482" w:rsidRDefault="00302A50">
      <w:pPr>
        <w:snapToGrid w:val="0"/>
        <w:spacing w:beforeLines="0" w:line="360" w:lineRule="auto"/>
        <w:ind w:firstLineChars="200" w:firstLine="420"/>
      </w:pPr>
      <w:r>
        <w:rPr>
          <w:rFonts w:hint="eastAsia"/>
        </w:rPr>
        <w:t>发包人应</w:t>
      </w:r>
      <w:r>
        <w:t>依照</w:t>
      </w:r>
      <w:r>
        <w:rPr>
          <w:rFonts w:hint="eastAsia"/>
        </w:rPr>
        <w:t>有关法律</w:t>
      </w:r>
      <w:r>
        <w:t>规定参加工伤保险，</w:t>
      </w:r>
      <w:r>
        <w:rPr>
          <w:rFonts w:hint="eastAsia"/>
        </w:rPr>
        <w:t>为其现场机构雇佣的全部人员，</w:t>
      </w:r>
      <w:r>
        <w:t>缴纳工伤保险费</w:t>
      </w:r>
      <w:r>
        <w:rPr>
          <w:rFonts w:hint="eastAsia"/>
        </w:rPr>
        <w:t>，并要求其监理人也进行此项保险。</w:t>
      </w:r>
    </w:p>
    <w:p w:rsidR="001C7482" w:rsidRDefault="00302A50">
      <w:pPr>
        <w:pStyle w:val="378020"/>
        <w:adjustRightInd w:val="0"/>
        <w:snapToGrid w:val="0"/>
        <w:spacing w:line="360" w:lineRule="auto"/>
        <w:outlineLvl w:val="3"/>
        <w:rPr>
          <w:sz w:val="21"/>
        </w:rPr>
      </w:pPr>
      <w:bookmarkStart w:id="834" w:name="_Toc179632763"/>
      <w:bookmarkStart w:id="835" w:name="_Toc152045745"/>
      <w:bookmarkStart w:id="836" w:name="_Toc152042524"/>
      <w:bookmarkStart w:id="837" w:name="_Toc144974716"/>
      <w:r>
        <w:rPr>
          <w:rFonts w:hint="eastAsia"/>
          <w:sz w:val="21"/>
        </w:rPr>
        <w:t>20.3</w:t>
      </w:r>
      <w:r>
        <w:rPr>
          <w:rFonts w:hint="eastAsia"/>
          <w:sz w:val="21"/>
        </w:rPr>
        <w:t>人身意外伤害险</w:t>
      </w:r>
      <w:bookmarkEnd w:id="834"/>
      <w:bookmarkEnd w:id="835"/>
      <w:bookmarkEnd w:id="836"/>
      <w:bookmarkEnd w:id="837"/>
    </w:p>
    <w:p w:rsidR="001C7482" w:rsidRDefault="00302A50">
      <w:pPr>
        <w:snapToGrid w:val="0"/>
        <w:spacing w:beforeLines="0" w:line="360" w:lineRule="auto"/>
        <w:ind w:firstLineChars="200" w:firstLine="420"/>
      </w:pPr>
      <w:r>
        <w:rPr>
          <w:rFonts w:hint="eastAsia"/>
        </w:rPr>
        <w:t xml:space="preserve">20.3.1 </w:t>
      </w:r>
      <w:r>
        <w:rPr>
          <w:rFonts w:hint="eastAsia"/>
        </w:rPr>
        <w:t>发包人应在整个施工期间为其现场机构雇用的全部人员，投保人身意外伤害险，缴纳保险费，并要求其监理人也进行此项保险。</w:t>
      </w:r>
    </w:p>
    <w:p w:rsidR="001C7482" w:rsidRDefault="00302A50">
      <w:pPr>
        <w:snapToGrid w:val="0"/>
        <w:spacing w:beforeLines="0" w:line="360" w:lineRule="auto"/>
        <w:ind w:firstLineChars="200" w:firstLine="420"/>
      </w:pPr>
      <w:r>
        <w:rPr>
          <w:rFonts w:hint="eastAsia"/>
        </w:rPr>
        <w:t xml:space="preserve">20.3.2 </w:t>
      </w:r>
      <w:r>
        <w:rPr>
          <w:rFonts w:hint="eastAsia"/>
        </w:rPr>
        <w:t>承包人应在整个施工期间为其现场机构雇用的全部人员，投保人身意外伤害险，缴纳保险费，并要求其分包人也进行此项保险。</w:t>
      </w:r>
    </w:p>
    <w:p w:rsidR="001C7482" w:rsidRDefault="00302A50">
      <w:pPr>
        <w:pStyle w:val="378020"/>
        <w:snapToGrid w:val="0"/>
        <w:spacing w:line="360" w:lineRule="auto"/>
        <w:outlineLvl w:val="3"/>
        <w:rPr>
          <w:sz w:val="21"/>
        </w:rPr>
      </w:pPr>
      <w:bookmarkStart w:id="838" w:name="_Toc152042525"/>
      <w:bookmarkStart w:id="839" w:name="_Toc144974717"/>
      <w:bookmarkStart w:id="840" w:name="_Toc152045746"/>
      <w:bookmarkStart w:id="841" w:name="_Toc179632764"/>
      <w:r>
        <w:rPr>
          <w:rFonts w:hint="eastAsia"/>
          <w:sz w:val="21"/>
        </w:rPr>
        <w:lastRenderedPageBreak/>
        <w:t>20.4</w:t>
      </w:r>
      <w:r>
        <w:rPr>
          <w:rFonts w:hint="eastAsia"/>
          <w:sz w:val="21"/>
        </w:rPr>
        <w:t>第三者责任险</w:t>
      </w:r>
      <w:bookmarkEnd w:id="838"/>
      <w:bookmarkEnd w:id="839"/>
      <w:bookmarkEnd w:id="840"/>
      <w:bookmarkEnd w:id="841"/>
    </w:p>
    <w:p w:rsidR="001C7482" w:rsidRDefault="00302A50">
      <w:pPr>
        <w:snapToGrid w:val="0"/>
        <w:spacing w:beforeLines="0" w:line="360" w:lineRule="auto"/>
        <w:ind w:firstLineChars="200" w:firstLine="420"/>
      </w:pPr>
      <w:r>
        <w:rPr>
          <w:rFonts w:hint="eastAsia"/>
        </w:rPr>
        <w:t xml:space="preserve">20.4.1 </w:t>
      </w:r>
      <w:r>
        <w:rPr>
          <w:rFonts w:hint="eastAsia"/>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1C7482" w:rsidRDefault="00302A50">
      <w:pPr>
        <w:snapToGrid w:val="0"/>
        <w:spacing w:beforeLines="0" w:line="360" w:lineRule="auto"/>
        <w:ind w:firstLineChars="200" w:firstLine="420"/>
      </w:pPr>
      <w:r>
        <w:rPr>
          <w:rFonts w:hint="eastAsia"/>
        </w:rPr>
        <w:t xml:space="preserve">20.4.2 </w:t>
      </w:r>
      <w:r>
        <w:rPr>
          <w:rFonts w:hint="eastAsia"/>
        </w:rPr>
        <w:t>在缺陷责任期终止证书颁发前，承包人应以承包人和发包人的共同名义，投保第</w:t>
      </w:r>
      <w:r>
        <w:rPr>
          <w:rFonts w:hint="eastAsia"/>
        </w:rPr>
        <w:t>20.4.1</w:t>
      </w:r>
      <w:r>
        <w:rPr>
          <w:rFonts w:hint="eastAsia"/>
        </w:rPr>
        <w:t>项约定的第三者责任险，其保险费率、保险金额等有关内容在专用合同条款中约定。</w:t>
      </w:r>
    </w:p>
    <w:p w:rsidR="001C7482" w:rsidRDefault="00302A50">
      <w:pPr>
        <w:pStyle w:val="378020"/>
        <w:snapToGrid w:val="0"/>
        <w:spacing w:line="360" w:lineRule="auto"/>
        <w:outlineLvl w:val="3"/>
        <w:rPr>
          <w:sz w:val="21"/>
        </w:rPr>
      </w:pPr>
      <w:bookmarkStart w:id="842" w:name="_Toc179632765"/>
      <w:bookmarkStart w:id="843" w:name="_Toc152042526"/>
      <w:bookmarkStart w:id="844" w:name="_Toc152045747"/>
      <w:bookmarkStart w:id="845" w:name="_Toc144974718"/>
      <w:r>
        <w:rPr>
          <w:rFonts w:hint="eastAsia"/>
          <w:sz w:val="21"/>
        </w:rPr>
        <w:t>20.5</w:t>
      </w:r>
      <w:r>
        <w:rPr>
          <w:rFonts w:hint="eastAsia"/>
          <w:sz w:val="21"/>
        </w:rPr>
        <w:t>其他保险</w:t>
      </w:r>
      <w:bookmarkEnd w:id="842"/>
      <w:bookmarkEnd w:id="843"/>
      <w:bookmarkEnd w:id="844"/>
      <w:bookmarkEnd w:id="845"/>
    </w:p>
    <w:p w:rsidR="001C7482" w:rsidRDefault="00302A50">
      <w:pPr>
        <w:snapToGrid w:val="0"/>
        <w:spacing w:beforeLines="0" w:line="360" w:lineRule="auto"/>
        <w:ind w:firstLineChars="200" w:firstLine="420"/>
      </w:pPr>
      <w:r>
        <w:rPr>
          <w:rFonts w:hint="eastAsia"/>
        </w:rPr>
        <w:t>除专用合同条款另有约定外，承包人应为其施工设备、进场的材料和工程设备等办理保险。</w:t>
      </w:r>
    </w:p>
    <w:p w:rsidR="001C7482" w:rsidRDefault="00302A50">
      <w:pPr>
        <w:pStyle w:val="378020"/>
        <w:snapToGrid w:val="0"/>
        <w:spacing w:line="360" w:lineRule="auto"/>
        <w:outlineLvl w:val="3"/>
        <w:rPr>
          <w:sz w:val="21"/>
        </w:rPr>
      </w:pPr>
      <w:bookmarkStart w:id="846" w:name="_Toc144974719"/>
      <w:bookmarkStart w:id="847" w:name="_Toc152042527"/>
      <w:bookmarkStart w:id="848" w:name="_Toc179632766"/>
      <w:bookmarkStart w:id="849" w:name="_Toc152045748"/>
      <w:r>
        <w:rPr>
          <w:rFonts w:hint="eastAsia"/>
          <w:sz w:val="21"/>
        </w:rPr>
        <w:t>20.6</w:t>
      </w:r>
      <w:r>
        <w:rPr>
          <w:rFonts w:hint="eastAsia"/>
          <w:sz w:val="21"/>
        </w:rPr>
        <w:t>对各项保险的一般要求</w:t>
      </w:r>
      <w:bookmarkEnd w:id="846"/>
      <w:bookmarkEnd w:id="847"/>
      <w:bookmarkEnd w:id="848"/>
      <w:bookmarkEnd w:id="849"/>
    </w:p>
    <w:p w:rsidR="001C7482" w:rsidRDefault="00302A50">
      <w:pPr>
        <w:snapToGrid w:val="0"/>
        <w:spacing w:beforeLines="0" w:line="360" w:lineRule="auto"/>
        <w:ind w:firstLineChars="200" w:firstLine="420"/>
      </w:pPr>
      <w:r>
        <w:rPr>
          <w:rFonts w:hint="eastAsia"/>
        </w:rPr>
        <w:t xml:space="preserve">20.6.1 </w:t>
      </w:r>
      <w:r>
        <w:rPr>
          <w:rFonts w:ascii="宋体" w:hAnsi="宋体" w:hint="eastAsia"/>
        </w:rPr>
        <w:t>保险凭证</w:t>
      </w:r>
    </w:p>
    <w:p w:rsidR="001C7482" w:rsidRDefault="00302A50">
      <w:pPr>
        <w:snapToGrid w:val="0"/>
        <w:spacing w:beforeLines="0" w:line="360" w:lineRule="auto"/>
        <w:ind w:firstLineChars="200" w:firstLine="420"/>
      </w:pPr>
      <w:r>
        <w:rPr>
          <w:rFonts w:hint="eastAsia"/>
        </w:rPr>
        <w:t>承包人应在专用合同条款约定的期限内向发包人提交各项保险生效的证据和保险单副本，保险单必须与专用合同条款约定的条件保持一致。</w:t>
      </w:r>
    </w:p>
    <w:p w:rsidR="001C7482" w:rsidRDefault="00302A50">
      <w:pPr>
        <w:snapToGrid w:val="0"/>
        <w:spacing w:beforeLines="0" w:line="360" w:lineRule="auto"/>
        <w:ind w:firstLineChars="200" w:firstLine="420"/>
      </w:pPr>
      <w:r>
        <w:rPr>
          <w:rFonts w:hint="eastAsia"/>
        </w:rPr>
        <w:t xml:space="preserve">20.6.2 </w:t>
      </w:r>
      <w:r>
        <w:rPr>
          <w:rFonts w:ascii="宋体" w:hAnsi="宋体" w:hint="eastAsia"/>
        </w:rPr>
        <w:t>保险合同条款的变动</w:t>
      </w:r>
    </w:p>
    <w:p w:rsidR="001C7482" w:rsidRDefault="00302A50">
      <w:pPr>
        <w:snapToGrid w:val="0"/>
        <w:spacing w:beforeLines="0" w:line="360" w:lineRule="auto"/>
        <w:ind w:firstLineChars="200" w:firstLine="420"/>
      </w:pPr>
      <w:r>
        <w:rPr>
          <w:rFonts w:hint="eastAsia"/>
        </w:rPr>
        <w:t>承包人需要变动保险合同条款时，应事先征得发包人同意，并通知监理人。保险人作出变动的，承包人应在收到保险人通知后立即通知发包人和监理人。</w:t>
      </w:r>
    </w:p>
    <w:p w:rsidR="001C7482" w:rsidRDefault="00302A50">
      <w:pPr>
        <w:snapToGrid w:val="0"/>
        <w:spacing w:beforeLines="0" w:line="360" w:lineRule="auto"/>
        <w:ind w:firstLineChars="200" w:firstLine="420"/>
      </w:pPr>
      <w:r>
        <w:rPr>
          <w:rFonts w:hint="eastAsia"/>
        </w:rPr>
        <w:t xml:space="preserve">20.6.3 </w:t>
      </w:r>
      <w:r>
        <w:rPr>
          <w:rFonts w:ascii="宋体" w:hAnsi="宋体" w:hint="eastAsia"/>
        </w:rPr>
        <w:t>持续保险</w:t>
      </w:r>
    </w:p>
    <w:p w:rsidR="001C7482" w:rsidRDefault="00302A50">
      <w:pPr>
        <w:snapToGrid w:val="0"/>
        <w:spacing w:beforeLines="0" w:line="360" w:lineRule="auto"/>
        <w:ind w:firstLineChars="200" w:firstLine="420"/>
      </w:pPr>
      <w:r>
        <w:rPr>
          <w:rFonts w:hint="eastAsia"/>
        </w:rPr>
        <w:t>承包人应与保险人保持联系，使保险人能够随时了解工程实施中的变动，并确保按保险合同条款要求持续保险。</w:t>
      </w:r>
    </w:p>
    <w:p w:rsidR="001C7482" w:rsidRDefault="00302A50">
      <w:pPr>
        <w:snapToGrid w:val="0"/>
        <w:spacing w:beforeLines="0" w:line="360" w:lineRule="auto"/>
        <w:ind w:firstLineChars="200" w:firstLine="420"/>
        <w:rPr>
          <w:rFonts w:ascii="宋体" w:hAnsi="宋体"/>
        </w:rPr>
      </w:pPr>
      <w:r>
        <w:rPr>
          <w:rFonts w:hint="eastAsia"/>
        </w:rPr>
        <w:t xml:space="preserve">20.6.4 </w:t>
      </w:r>
      <w:r>
        <w:rPr>
          <w:rFonts w:ascii="宋体" w:hAnsi="宋体" w:hint="eastAsia"/>
        </w:rPr>
        <w:t>保险金不足的补偿</w:t>
      </w:r>
    </w:p>
    <w:p w:rsidR="001C7482" w:rsidRDefault="00302A50">
      <w:pPr>
        <w:snapToGrid w:val="0"/>
        <w:spacing w:beforeLines="0" w:line="360" w:lineRule="auto"/>
        <w:ind w:firstLineChars="200" w:firstLine="420"/>
      </w:pPr>
      <w:r>
        <w:rPr>
          <w:rFonts w:hint="eastAsia"/>
        </w:rPr>
        <w:t>保险金不足以补偿损失的，应由承包人和（或）发包人按合同约定负责补偿。</w:t>
      </w:r>
    </w:p>
    <w:p w:rsidR="001C7482" w:rsidRDefault="00302A50">
      <w:pPr>
        <w:snapToGrid w:val="0"/>
        <w:spacing w:beforeLines="0" w:line="360" w:lineRule="auto"/>
        <w:ind w:firstLineChars="200" w:firstLine="420"/>
        <w:rPr>
          <w:rFonts w:ascii="宋体" w:hAnsi="宋体"/>
        </w:rPr>
      </w:pPr>
      <w:r>
        <w:rPr>
          <w:rFonts w:hint="eastAsia"/>
        </w:rPr>
        <w:t xml:space="preserve">20.6.5 </w:t>
      </w:r>
      <w:r>
        <w:rPr>
          <w:rFonts w:ascii="宋体" w:hAnsi="宋体" w:hint="eastAsia"/>
        </w:rPr>
        <w:t>未按约定投保的补救</w:t>
      </w:r>
    </w:p>
    <w:p w:rsidR="001C7482" w:rsidRDefault="00302A50">
      <w:pPr>
        <w:snapToGrid w:val="0"/>
        <w:spacing w:beforeLines="0" w:line="360" w:lineRule="auto"/>
        <w:ind w:firstLineChars="200" w:firstLine="420"/>
        <w:rPr>
          <w:rFonts w:ascii="宋体" w:hAnsi="宋体"/>
        </w:rPr>
      </w:pPr>
      <w:r>
        <w:rPr>
          <w:rFonts w:hint="eastAsia"/>
        </w:rPr>
        <w:t>（</w:t>
      </w:r>
      <w:r>
        <w:rPr>
          <w:rFonts w:hint="eastAsia"/>
        </w:rPr>
        <w:t>1</w:t>
      </w:r>
      <w:r>
        <w:rPr>
          <w:rFonts w:hint="eastAsia"/>
        </w:rPr>
        <w:t>）由于负有投保义务的一方当事人未按合同约定办理保险，或未能使保险持续有效的，另一方当事人可代为办理，所需费用由对方当事人承担。</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）由于负有投保义务的一方当事人未按合同约定办理某项保险，导致受益人未能得到保险人的赔偿，原应从该项保险得到的保险金应由负有投保义务的一方当事</w:t>
      </w:r>
      <w:r>
        <w:rPr>
          <w:rFonts w:hint="eastAsia"/>
        </w:rPr>
        <w:t>人支付。</w:t>
      </w:r>
    </w:p>
    <w:p w:rsidR="001C7482" w:rsidRDefault="00302A50">
      <w:pPr>
        <w:snapToGrid w:val="0"/>
        <w:spacing w:beforeLines="0" w:line="360" w:lineRule="auto"/>
        <w:ind w:firstLineChars="200" w:firstLine="420"/>
        <w:rPr>
          <w:rFonts w:ascii="宋体" w:hAnsi="宋体"/>
        </w:rPr>
      </w:pPr>
      <w:r>
        <w:rPr>
          <w:rFonts w:hint="eastAsia"/>
        </w:rPr>
        <w:t xml:space="preserve">20.6.6 </w:t>
      </w:r>
      <w:r>
        <w:rPr>
          <w:rFonts w:ascii="宋体" w:hAnsi="宋体" w:hint="eastAsia"/>
        </w:rPr>
        <w:t>报告义务</w:t>
      </w:r>
    </w:p>
    <w:p w:rsidR="001C7482" w:rsidRDefault="00302A50">
      <w:pPr>
        <w:snapToGrid w:val="0"/>
        <w:spacing w:beforeLines="0" w:line="360" w:lineRule="auto"/>
        <w:ind w:firstLineChars="200" w:firstLine="420"/>
      </w:pPr>
      <w:r>
        <w:rPr>
          <w:rFonts w:hint="eastAsia"/>
        </w:rPr>
        <w:t>当保险事故发生时，投保人应按照保险单规定的条件和期限及时向保险人报告。</w:t>
      </w:r>
    </w:p>
    <w:p w:rsidR="001C7482" w:rsidRDefault="00302A50">
      <w:pPr>
        <w:pStyle w:val="2TimesNewRoman5020"/>
        <w:snapToGrid w:val="0"/>
        <w:spacing w:before="0" w:line="360" w:lineRule="auto"/>
        <w:outlineLvl w:val="2"/>
        <w:rPr>
          <w:sz w:val="24"/>
        </w:rPr>
      </w:pPr>
      <w:bookmarkStart w:id="850" w:name="_Toc152045749"/>
      <w:bookmarkStart w:id="851" w:name="_Toc327996882"/>
      <w:bookmarkStart w:id="852" w:name="_Toc144974720"/>
      <w:bookmarkStart w:id="853" w:name="_Toc327997057"/>
      <w:bookmarkStart w:id="854" w:name="_Toc152042528"/>
      <w:bookmarkStart w:id="855" w:name="_Toc179632767"/>
      <w:r>
        <w:rPr>
          <w:rFonts w:hint="eastAsia"/>
          <w:sz w:val="24"/>
        </w:rPr>
        <w:t>21.</w:t>
      </w:r>
      <w:r>
        <w:rPr>
          <w:rFonts w:hint="eastAsia"/>
          <w:sz w:val="24"/>
        </w:rPr>
        <w:t>不可抗力</w:t>
      </w:r>
      <w:bookmarkEnd w:id="850"/>
      <w:bookmarkEnd w:id="851"/>
      <w:bookmarkEnd w:id="852"/>
      <w:bookmarkEnd w:id="853"/>
      <w:bookmarkEnd w:id="854"/>
      <w:bookmarkEnd w:id="855"/>
    </w:p>
    <w:p w:rsidR="001C7482" w:rsidRDefault="00302A50">
      <w:pPr>
        <w:pStyle w:val="378020"/>
        <w:snapToGrid w:val="0"/>
        <w:spacing w:line="360" w:lineRule="auto"/>
        <w:outlineLvl w:val="3"/>
        <w:rPr>
          <w:sz w:val="21"/>
        </w:rPr>
      </w:pPr>
      <w:bookmarkStart w:id="856" w:name="_Toc144974721"/>
      <w:bookmarkStart w:id="857" w:name="_Toc152042529"/>
      <w:bookmarkStart w:id="858" w:name="_Toc179632768"/>
      <w:bookmarkStart w:id="859" w:name="_Toc152045750"/>
      <w:r>
        <w:rPr>
          <w:rFonts w:hint="eastAsia"/>
          <w:sz w:val="21"/>
        </w:rPr>
        <w:t>21.1</w:t>
      </w:r>
      <w:r>
        <w:rPr>
          <w:rFonts w:hint="eastAsia"/>
          <w:sz w:val="21"/>
        </w:rPr>
        <w:t>不可抗力的确认</w:t>
      </w:r>
      <w:bookmarkEnd w:id="856"/>
      <w:bookmarkEnd w:id="857"/>
      <w:bookmarkEnd w:id="858"/>
      <w:bookmarkEnd w:id="859"/>
    </w:p>
    <w:p w:rsidR="001C7482" w:rsidRDefault="00302A50">
      <w:pPr>
        <w:snapToGrid w:val="0"/>
        <w:spacing w:beforeLines="0" w:line="360" w:lineRule="auto"/>
        <w:ind w:firstLineChars="200" w:firstLine="420"/>
      </w:pPr>
      <w:r>
        <w:rPr>
          <w:rFonts w:hint="eastAsia"/>
        </w:rPr>
        <w:t xml:space="preserve">21.1.1 </w:t>
      </w:r>
      <w:r>
        <w:rPr>
          <w:rFonts w:hint="eastAsia"/>
        </w:rPr>
        <w:t>不可抗力是指承包人和发包人在订立合同时不可预见，在工程施工过程中不可避免发生并不能克服的自然灾害和社会性突发事件，如地震、海啸、瘟疫、水灾、骚乱、暴动、战争和专用合同条款约定的其他情形。</w:t>
      </w:r>
    </w:p>
    <w:p w:rsidR="001C7482" w:rsidRDefault="00302A50">
      <w:pPr>
        <w:snapToGrid w:val="0"/>
        <w:spacing w:beforeLines="0" w:line="360" w:lineRule="auto"/>
        <w:ind w:firstLineChars="200" w:firstLine="420"/>
      </w:pPr>
      <w:r>
        <w:rPr>
          <w:rFonts w:hint="eastAsia"/>
        </w:rPr>
        <w:t xml:space="preserve">21.1.2 </w:t>
      </w:r>
      <w:r>
        <w:rPr>
          <w:rFonts w:hint="eastAsia"/>
        </w:rPr>
        <w:t>不可抗力发生后，发包人和承包人应及时认真统计所造成的损失，收集不可抗力造成损</w:t>
      </w:r>
      <w:r>
        <w:rPr>
          <w:rFonts w:hint="eastAsia"/>
        </w:rPr>
        <w:lastRenderedPageBreak/>
        <w:t>失的证据。合同双方对是否属于不可抗力或其损失的意见不一致的，由监理人按第</w:t>
      </w:r>
      <w:r>
        <w:rPr>
          <w:rFonts w:hint="eastAsia"/>
        </w:rPr>
        <w:t>3</w:t>
      </w:r>
      <w:r>
        <w:rPr>
          <w:rFonts w:hint="eastAsia"/>
        </w:rPr>
        <w:t>.5</w:t>
      </w:r>
      <w:r>
        <w:rPr>
          <w:rFonts w:hint="eastAsia"/>
        </w:rPr>
        <w:t>款商定或确定。发生争议时，按第</w:t>
      </w:r>
      <w:r>
        <w:rPr>
          <w:rFonts w:hint="eastAsia"/>
        </w:rPr>
        <w:t>24</w:t>
      </w:r>
      <w:r>
        <w:rPr>
          <w:rFonts w:hint="eastAsia"/>
        </w:rPr>
        <w:t>条的约定办理。</w:t>
      </w:r>
    </w:p>
    <w:p w:rsidR="001C7482" w:rsidRDefault="00302A50">
      <w:pPr>
        <w:pStyle w:val="378020"/>
        <w:snapToGrid w:val="0"/>
        <w:spacing w:line="360" w:lineRule="auto"/>
        <w:outlineLvl w:val="3"/>
        <w:rPr>
          <w:sz w:val="21"/>
        </w:rPr>
      </w:pPr>
      <w:bookmarkStart w:id="860" w:name="_Toc152042530"/>
      <w:bookmarkStart w:id="861" w:name="_Toc152045751"/>
      <w:bookmarkStart w:id="862" w:name="_Toc179632769"/>
      <w:bookmarkStart w:id="863" w:name="_Toc144974722"/>
      <w:r>
        <w:rPr>
          <w:rFonts w:hint="eastAsia"/>
          <w:sz w:val="21"/>
        </w:rPr>
        <w:t>21.2</w:t>
      </w:r>
      <w:r>
        <w:rPr>
          <w:rFonts w:hint="eastAsia"/>
          <w:sz w:val="21"/>
        </w:rPr>
        <w:t>不可抗力的通知</w:t>
      </w:r>
      <w:bookmarkEnd w:id="860"/>
      <w:bookmarkEnd w:id="861"/>
      <w:bookmarkEnd w:id="862"/>
      <w:bookmarkEnd w:id="863"/>
    </w:p>
    <w:p w:rsidR="001C7482" w:rsidRDefault="00302A50">
      <w:pPr>
        <w:snapToGrid w:val="0"/>
        <w:spacing w:beforeLines="0" w:line="360" w:lineRule="auto"/>
        <w:ind w:firstLineChars="200" w:firstLine="420"/>
      </w:pPr>
      <w:r>
        <w:rPr>
          <w:rFonts w:hint="eastAsia"/>
        </w:rPr>
        <w:t xml:space="preserve">21.2.1 </w:t>
      </w:r>
      <w:r>
        <w:rPr>
          <w:rFonts w:hint="eastAsia"/>
        </w:rPr>
        <w:t>合同一方当事人遇到不可抗力事件，使其履行合同义务受到阻碍时，应立即通知合同另一方当事人和监理人，书面说明不可抗力和受阻碍的详细情况，并提供必要的证明。</w:t>
      </w:r>
    </w:p>
    <w:p w:rsidR="001C7482" w:rsidRDefault="00302A50">
      <w:pPr>
        <w:snapToGrid w:val="0"/>
        <w:spacing w:beforeLines="0" w:line="360" w:lineRule="auto"/>
        <w:ind w:firstLineChars="200" w:firstLine="420"/>
      </w:pPr>
      <w:r>
        <w:rPr>
          <w:rFonts w:hint="eastAsia"/>
        </w:rPr>
        <w:t xml:space="preserve">21.2.2 </w:t>
      </w:r>
      <w:r>
        <w:rPr>
          <w:rFonts w:hint="eastAsia"/>
        </w:rPr>
        <w:t>如不可抗力持续发生，合同一方当事人应及时向合同另一方当事人和监理人提交中间报告，说明不可抗力和履行合同受阻的情况，并于不可抗力事件结束后</w:t>
      </w:r>
      <w:r>
        <w:rPr>
          <w:rFonts w:hint="eastAsia"/>
        </w:rPr>
        <w:t>28</w:t>
      </w:r>
      <w:r>
        <w:rPr>
          <w:rFonts w:hint="eastAsia"/>
        </w:rPr>
        <w:t>天内提交最终报告及有关资料。</w:t>
      </w:r>
    </w:p>
    <w:p w:rsidR="001C7482" w:rsidRDefault="00302A50">
      <w:pPr>
        <w:pStyle w:val="378020"/>
        <w:snapToGrid w:val="0"/>
        <w:spacing w:line="360" w:lineRule="auto"/>
        <w:outlineLvl w:val="3"/>
        <w:rPr>
          <w:sz w:val="21"/>
        </w:rPr>
      </w:pPr>
      <w:bookmarkStart w:id="864" w:name="_Toc152042531"/>
      <w:bookmarkStart w:id="865" w:name="_Toc179632770"/>
      <w:bookmarkStart w:id="866" w:name="_Toc144974723"/>
      <w:bookmarkStart w:id="867" w:name="_Toc152045752"/>
      <w:r>
        <w:rPr>
          <w:rFonts w:hint="eastAsia"/>
          <w:sz w:val="21"/>
        </w:rPr>
        <w:t>21.3</w:t>
      </w:r>
      <w:r>
        <w:rPr>
          <w:rFonts w:hint="eastAsia"/>
          <w:sz w:val="21"/>
        </w:rPr>
        <w:t>不可抗力后果及其处理</w:t>
      </w:r>
      <w:bookmarkEnd w:id="864"/>
      <w:bookmarkEnd w:id="865"/>
      <w:bookmarkEnd w:id="866"/>
      <w:bookmarkEnd w:id="867"/>
    </w:p>
    <w:p w:rsidR="001C7482" w:rsidRDefault="00302A50">
      <w:pPr>
        <w:snapToGrid w:val="0"/>
        <w:spacing w:beforeLines="0" w:line="360" w:lineRule="auto"/>
        <w:ind w:firstLineChars="200" w:firstLine="420"/>
      </w:pPr>
      <w:r>
        <w:rPr>
          <w:rFonts w:hint="eastAsia"/>
        </w:rPr>
        <w:t xml:space="preserve">21.3.1 </w:t>
      </w:r>
      <w:r>
        <w:rPr>
          <w:rFonts w:ascii="宋体" w:hAnsi="宋体" w:hint="eastAsia"/>
        </w:rPr>
        <w:t>不可抗力造成损害的责任</w:t>
      </w:r>
    </w:p>
    <w:p w:rsidR="001C7482" w:rsidRDefault="00302A50">
      <w:pPr>
        <w:snapToGrid w:val="0"/>
        <w:spacing w:beforeLines="0" w:line="360" w:lineRule="auto"/>
        <w:ind w:firstLineChars="200" w:firstLine="420"/>
      </w:pPr>
      <w:r>
        <w:rPr>
          <w:rFonts w:hint="eastAsia"/>
        </w:rPr>
        <w:t>除专用合同条款另</w:t>
      </w:r>
      <w:r>
        <w:rPr>
          <w:rFonts w:hint="eastAsia"/>
        </w:rPr>
        <w:t>有约定外，不可抗力导致的人员伤亡、财产损失、费用增加和（或）工期延误等后果，由合同双方按以下原则承担：</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）永久工程，包括已运至施工场地的材料和工程设备的损害，以及因工程损害造成的第三者人员伤亡和财产损失由发包人承担；</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）承包人设备的损坏由承包人承担；</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）发包人和承包人各自承担其人员伤亡和其他财产损失及其相关费用；</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）承包人的停工损失由承包人承担，但停工期间应监理人要求照管工程和清理、修复工程的金额由发包人承担；</w:t>
      </w:r>
    </w:p>
    <w:p w:rsidR="001C7482" w:rsidRDefault="00302A50">
      <w:pPr>
        <w:adjustRightInd w:val="0"/>
        <w:snapToGrid w:val="0"/>
        <w:spacing w:beforeLines="0" w:line="360" w:lineRule="auto"/>
        <w:ind w:firstLineChars="200" w:firstLine="420"/>
      </w:pPr>
      <w:r>
        <w:rPr>
          <w:rFonts w:hint="eastAsia"/>
        </w:rPr>
        <w:t>（</w:t>
      </w:r>
      <w:r>
        <w:rPr>
          <w:rFonts w:hint="eastAsia"/>
        </w:rPr>
        <w:t>5</w:t>
      </w:r>
      <w:r>
        <w:rPr>
          <w:rFonts w:hint="eastAsia"/>
        </w:rPr>
        <w:t>）不能按期竣工的，应合理延长工期，承包人不需支付逾期竣工违约金。发包人要求赶</w:t>
      </w:r>
      <w:r>
        <w:rPr>
          <w:rFonts w:hint="eastAsia"/>
        </w:rPr>
        <w:t>工的，承包人应采取赶工措施，赶工费用由发包人承担。</w:t>
      </w:r>
    </w:p>
    <w:p w:rsidR="001C7482" w:rsidRDefault="00302A50">
      <w:pPr>
        <w:snapToGrid w:val="0"/>
        <w:spacing w:beforeLines="0" w:line="360" w:lineRule="auto"/>
        <w:ind w:firstLineChars="200" w:firstLine="420"/>
      </w:pPr>
      <w:r>
        <w:rPr>
          <w:rFonts w:hint="eastAsia"/>
        </w:rPr>
        <w:t xml:space="preserve">21.3.2 </w:t>
      </w:r>
      <w:r>
        <w:rPr>
          <w:rFonts w:ascii="宋体" w:hAnsi="宋体" w:hint="eastAsia"/>
        </w:rPr>
        <w:t>延迟履行期间发生的不可抗力</w:t>
      </w:r>
    </w:p>
    <w:p w:rsidR="001C7482" w:rsidRDefault="00302A50">
      <w:pPr>
        <w:snapToGrid w:val="0"/>
        <w:spacing w:beforeLines="0" w:line="360" w:lineRule="auto"/>
        <w:ind w:firstLineChars="200" w:firstLine="420"/>
      </w:pPr>
      <w:r>
        <w:rPr>
          <w:rFonts w:hint="eastAsia"/>
        </w:rPr>
        <w:t>合同一方当事人延迟履行，在延迟履行期间发生不可抗力的，不免除其责任。</w:t>
      </w:r>
    </w:p>
    <w:p w:rsidR="001C7482" w:rsidRDefault="00302A50">
      <w:pPr>
        <w:snapToGrid w:val="0"/>
        <w:spacing w:beforeLines="0" w:line="360" w:lineRule="auto"/>
        <w:ind w:firstLineChars="200" w:firstLine="420"/>
      </w:pPr>
      <w:r>
        <w:rPr>
          <w:rFonts w:hint="eastAsia"/>
        </w:rPr>
        <w:t xml:space="preserve">21.3.3 </w:t>
      </w:r>
      <w:r>
        <w:rPr>
          <w:rFonts w:ascii="宋体" w:hAnsi="宋体" w:hint="eastAsia"/>
        </w:rPr>
        <w:t>避免和减少不可抗力损失</w:t>
      </w:r>
    </w:p>
    <w:p w:rsidR="001C7482" w:rsidRDefault="00302A50">
      <w:pPr>
        <w:snapToGrid w:val="0"/>
        <w:spacing w:beforeLines="0" w:line="360" w:lineRule="auto"/>
        <w:ind w:firstLineChars="200" w:firstLine="420"/>
      </w:pPr>
      <w:r>
        <w:rPr>
          <w:rFonts w:hint="eastAsia"/>
        </w:rPr>
        <w:t>不可抗力发生后，发包人和承包人均应采取措施尽量避免和减少损失的扩大，任何一方没有采取有效措施导致损失扩大的，应对扩大的损失承担责任。</w:t>
      </w:r>
    </w:p>
    <w:p w:rsidR="001C7482" w:rsidRDefault="00302A50">
      <w:pPr>
        <w:snapToGrid w:val="0"/>
        <w:spacing w:beforeLines="0" w:line="360" w:lineRule="auto"/>
        <w:ind w:firstLineChars="200" w:firstLine="420"/>
      </w:pPr>
      <w:r>
        <w:rPr>
          <w:rFonts w:hint="eastAsia"/>
        </w:rPr>
        <w:t xml:space="preserve">21.3.4 </w:t>
      </w:r>
      <w:r>
        <w:rPr>
          <w:rFonts w:ascii="宋体" w:hAnsi="宋体" w:hint="eastAsia"/>
        </w:rPr>
        <w:t>因不可抗力解除合同</w:t>
      </w:r>
    </w:p>
    <w:p w:rsidR="001C7482" w:rsidRDefault="00302A50">
      <w:pPr>
        <w:snapToGrid w:val="0"/>
        <w:spacing w:beforeLines="0" w:line="360" w:lineRule="auto"/>
        <w:ind w:firstLineChars="200" w:firstLine="420"/>
      </w:pPr>
      <w:r>
        <w:rPr>
          <w:rFonts w:hint="eastAsia"/>
        </w:rPr>
        <w:t>合同一方当事人因不可抗力不能履行合同的，应当及时通知对方解除合同。合同解除后，承包人应按照第</w:t>
      </w:r>
      <w:r>
        <w:rPr>
          <w:rFonts w:hint="eastAsia"/>
        </w:rPr>
        <w:t>22.2.5</w:t>
      </w:r>
      <w:r>
        <w:rPr>
          <w:rFonts w:hint="eastAsia"/>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hint="eastAsia"/>
        </w:rPr>
        <w:t>22.2.4</w:t>
      </w:r>
      <w:r>
        <w:rPr>
          <w:rFonts w:hint="eastAsia"/>
        </w:rPr>
        <w:t>项约定，由监理人按第</w:t>
      </w:r>
      <w:r>
        <w:rPr>
          <w:rFonts w:hint="eastAsia"/>
        </w:rPr>
        <w:t>3.5</w:t>
      </w:r>
      <w:r>
        <w:rPr>
          <w:rFonts w:hint="eastAsia"/>
        </w:rPr>
        <w:t>款商定或确定。</w:t>
      </w:r>
    </w:p>
    <w:p w:rsidR="001C7482" w:rsidRDefault="00302A50">
      <w:pPr>
        <w:pStyle w:val="2TimesNewRoman5020"/>
        <w:snapToGrid w:val="0"/>
        <w:spacing w:before="0" w:line="360" w:lineRule="auto"/>
        <w:outlineLvl w:val="2"/>
        <w:rPr>
          <w:sz w:val="24"/>
        </w:rPr>
      </w:pPr>
      <w:bookmarkStart w:id="868" w:name="_Toc152042532"/>
      <w:bookmarkStart w:id="869" w:name="_Toc327996883"/>
      <w:bookmarkStart w:id="870" w:name="_Toc152045753"/>
      <w:bookmarkStart w:id="871" w:name="_Toc327997058"/>
      <w:bookmarkStart w:id="872" w:name="_Toc144974724"/>
      <w:bookmarkStart w:id="873" w:name="_Toc179632771"/>
      <w:r>
        <w:rPr>
          <w:rFonts w:hint="eastAsia"/>
          <w:sz w:val="24"/>
        </w:rPr>
        <w:t>22.</w:t>
      </w:r>
      <w:r>
        <w:rPr>
          <w:rFonts w:hint="eastAsia"/>
          <w:sz w:val="24"/>
        </w:rPr>
        <w:t>违约</w:t>
      </w:r>
      <w:bookmarkEnd w:id="868"/>
      <w:bookmarkEnd w:id="869"/>
      <w:bookmarkEnd w:id="870"/>
      <w:bookmarkEnd w:id="871"/>
      <w:bookmarkEnd w:id="872"/>
      <w:bookmarkEnd w:id="873"/>
    </w:p>
    <w:p w:rsidR="001C7482" w:rsidRDefault="00302A50">
      <w:pPr>
        <w:pStyle w:val="378020"/>
        <w:snapToGrid w:val="0"/>
        <w:spacing w:line="360" w:lineRule="auto"/>
        <w:outlineLvl w:val="3"/>
        <w:rPr>
          <w:sz w:val="21"/>
        </w:rPr>
      </w:pPr>
      <w:bookmarkStart w:id="874" w:name="_Toc152045754"/>
      <w:bookmarkStart w:id="875" w:name="_Toc144974725"/>
      <w:bookmarkStart w:id="876" w:name="_Toc152042533"/>
      <w:bookmarkStart w:id="877" w:name="_Toc179632772"/>
      <w:r>
        <w:rPr>
          <w:rFonts w:hint="eastAsia"/>
          <w:sz w:val="21"/>
        </w:rPr>
        <w:t>22.1</w:t>
      </w:r>
      <w:r>
        <w:rPr>
          <w:rFonts w:hint="eastAsia"/>
          <w:sz w:val="21"/>
        </w:rPr>
        <w:t>承包人违约</w:t>
      </w:r>
      <w:bookmarkEnd w:id="874"/>
      <w:bookmarkEnd w:id="875"/>
      <w:bookmarkEnd w:id="876"/>
      <w:bookmarkEnd w:id="877"/>
    </w:p>
    <w:p w:rsidR="001C7482" w:rsidRDefault="00302A50">
      <w:pPr>
        <w:snapToGrid w:val="0"/>
        <w:spacing w:beforeLines="0" w:line="360" w:lineRule="auto"/>
        <w:ind w:firstLineChars="200" w:firstLine="420"/>
      </w:pPr>
      <w:r>
        <w:rPr>
          <w:rFonts w:hint="eastAsia"/>
        </w:rPr>
        <w:t>22.1.1</w:t>
      </w:r>
      <w:r>
        <w:rPr>
          <w:rFonts w:ascii="宋体" w:hAnsi="宋体" w:hint="eastAsia"/>
        </w:rPr>
        <w:t xml:space="preserve"> </w:t>
      </w:r>
      <w:r>
        <w:rPr>
          <w:rFonts w:ascii="宋体" w:hAnsi="宋体" w:hint="eastAsia"/>
        </w:rPr>
        <w:t>承包人违约的情形</w:t>
      </w:r>
    </w:p>
    <w:p w:rsidR="001C7482" w:rsidRDefault="00302A50">
      <w:pPr>
        <w:snapToGrid w:val="0"/>
        <w:spacing w:beforeLines="0" w:line="360" w:lineRule="auto"/>
        <w:ind w:firstLineChars="200" w:firstLine="420"/>
      </w:pPr>
      <w:r>
        <w:rPr>
          <w:rFonts w:hint="eastAsia"/>
        </w:rPr>
        <w:lastRenderedPageBreak/>
        <w:t>在履行合同过程中发生的下列情况属承包人违约：</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）承包人违反第</w:t>
      </w:r>
      <w:r>
        <w:rPr>
          <w:rFonts w:hint="eastAsia"/>
        </w:rPr>
        <w:t>1.8</w:t>
      </w:r>
      <w:r>
        <w:rPr>
          <w:rFonts w:hint="eastAsia"/>
        </w:rPr>
        <w:t>款或第</w:t>
      </w:r>
      <w:r>
        <w:rPr>
          <w:rFonts w:hint="eastAsia"/>
        </w:rPr>
        <w:t>4.3</w:t>
      </w:r>
      <w:r>
        <w:rPr>
          <w:rFonts w:hint="eastAsia"/>
        </w:rPr>
        <w:t>款的约定，私自</w:t>
      </w:r>
      <w:r>
        <w:rPr>
          <w:rFonts w:hint="eastAsia"/>
        </w:rPr>
        <w:t>将合同的全部或部分权利转让给其他人，或私自将合同的全部或部分义务转移给其他人；</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）承包人违反第</w:t>
      </w:r>
      <w:r>
        <w:rPr>
          <w:rFonts w:hint="eastAsia"/>
        </w:rPr>
        <w:t>5.3</w:t>
      </w:r>
      <w:r>
        <w:rPr>
          <w:rFonts w:hint="eastAsia"/>
        </w:rPr>
        <w:t>款或第</w:t>
      </w:r>
      <w:r>
        <w:rPr>
          <w:rFonts w:hint="eastAsia"/>
        </w:rPr>
        <w:t>6.4</w:t>
      </w:r>
      <w:r>
        <w:rPr>
          <w:rFonts w:hint="eastAsia"/>
        </w:rPr>
        <w:t>款的约定，未经监理人批准，私自将已按合同约定进入施工场地的施工设备、临时设施或材料撤离施工场地；</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）承包人违反第</w:t>
      </w:r>
      <w:r>
        <w:rPr>
          <w:rFonts w:hint="eastAsia"/>
        </w:rPr>
        <w:t>5.4</w:t>
      </w:r>
      <w:r>
        <w:rPr>
          <w:rFonts w:hint="eastAsia"/>
        </w:rPr>
        <w:t>款的约定使用了不合格材料或工程设备，工程质量达不到标准要求，又拒绝清除不合格工程；</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）承包人未能按合同进度计划及时完成合同约定的工作，已造成或预期造成工期延误；</w:t>
      </w:r>
    </w:p>
    <w:p w:rsidR="001C7482" w:rsidRDefault="00302A50">
      <w:pPr>
        <w:adjustRightInd w:val="0"/>
        <w:snapToGrid w:val="0"/>
        <w:spacing w:beforeLines="0" w:line="360" w:lineRule="auto"/>
        <w:ind w:firstLineChars="200" w:firstLine="420"/>
      </w:pPr>
      <w:r>
        <w:rPr>
          <w:rFonts w:hint="eastAsia"/>
        </w:rPr>
        <w:t>（</w:t>
      </w:r>
      <w:r>
        <w:rPr>
          <w:rFonts w:hint="eastAsia"/>
        </w:rPr>
        <w:t>5</w:t>
      </w:r>
      <w:r>
        <w:rPr>
          <w:rFonts w:hint="eastAsia"/>
        </w:rPr>
        <w:t>）承包人在缺陷责任期内，未能对工程接收证书所列的缺陷清单的内容或缺陷责任期内发生的缺陷进行修复，而又拒绝</w:t>
      </w:r>
      <w:r>
        <w:rPr>
          <w:rFonts w:hint="eastAsia"/>
        </w:rPr>
        <w:t>按监理人指示再进行修补；</w:t>
      </w:r>
    </w:p>
    <w:p w:rsidR="001C7482" w:rsidRDefault="00302A50">
      <w:pPr>
        <w:adjustRightInd w:val="0"/>
        <w:snapToGrid w:val="0"/>
        <w:spacing w:beforeLines="0" w:line="360" w:lineRule="auto"/>
        <w:ind w:firstLineChars="200" w:firstLine="420"/>
      </w:pPr>
      <w:r>
        <w:rPr>
          <w:rFonts w:hint="eastAsia"/>
        </w:rPr>
        <w:t>（</w:t>
      </w:r>
      <w:r>
        <w:rPr>
          <w:rFonts w:hint="eastAsia"/>
        </w:rPr>
        <w:t>6</w:t>
      </w:r>
      <w:r>
        <w:rPr>
          <w:rFonts w:hint="eastAsia"/>
        </w:rPr>
        <w:t>）承包人无法继续履行或明确表示不履行或实质上已停止履行合同；</w:t>
      </w:r>
    </w:p>
    <w:p w:rsidR="001C7482" w:rsidRDefault="00302A50">
      <w:pPr>
        <w:adjustRightInd w:val="0"/>
        <w:snapToGrid w:val="0"/>
        <w:spacing w:beforeLines="0" w:line="360" w:lineRule="auto"/>
        <w:ind w:firstLineChars="200" w:firstLine="420"/>
      </w:pPr>
      <w:r>
        <w:rPr>
          <w:rFonts w:hint="eastAsia"/>
        </w:rPr>
        <w:t>（</w:t>
      </w:r>
      <w:r>
        <w:rPr>
          <w:rFonts w:hint="eastAsia"/>
        </w:rPr>
        <w:t>7</w:t>
      </w:r>
      <w:r>
        <w:rPr>
          <w:rFonts w:hint="eastAsia"/>
        </w:rPr>
        <w:t>）承包人不按合同约定履行义务的其他情况。</w:t>
      </w:r>
    </w:p>
    <w:p w:rsidR="001C7482" w:rsidRDefault="00302A50">
      <w:pPr>
        <w:snapToGrid w:val="0"/>
        <w:spacing w:beforeLines="0" w:line="360" w:lineRule="auto"/>
        <w:ind w:firstLineChars="200" w:firstLine="420"/>
        <w:rPr>
          <w:rFonts w:ascii="宋体" w:hAnsi="宋体"/>
        </w:rPr>
      </w:pPr>
      <w:r>
        <w:rPr>
          <w:rFonts w:hint="eastAsia"/>
        </w:rPr>
        <w:t>22.1.2</w:t>
      </w:r>
      <w:r>
        <w:rPr>
          <w:rFonts w:ascii="宋体" w:hAnsi="宋体" w:hint="eastAsia"/>
        </w:rPr>
        <w:t xml:space="preserve"> </w:t>
      </w:r>
      <w:r>
        <w:rPr>
          <w:rFonts w:ascii="宋体" w:hAnsi="宋体" w:hint="eastAsia"/>
        </w:rPr>
        <w:t>对承包人违约的处理</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）承包人发生第</w:t>
      </w:r>
      <w:r>
        <w:rPr>
          <w:rFonts w:hint="eastAsia"/>
        </w:rPr>
        <w:t>22.1.1</w:t>
      </w:r>
      <w:r>
        <w:rPr>
          <w:rFonts w:hint="eastAsia"/>
        </w:rPr>
        <w:t>（</w:t>
      </w:r>
      <w:r>
        <w:rPr>
          <w:rFonts w:hint="eastAsia"/>
        </w:rPr>
        <w:t>6</w:t>
      </w:r>
      <w:r>
        <w:rPr>
          <w:rFonts w:hint="eastAsia"/>
        </w:rPr>
        <w:t>）目约定的违约情况时，发包人可通知承包人立即解除合同，并按有关法律处理。</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）承包人发生除第</w:t>
      </w:r>
      <w:r>
        <w:rPr>
          <w:rFonts w:hint="eastAsia"/>
        </w:rPr>
        <w:t>22.1.1</w:t>
      </w:r>
      <w:r>
        <w:rPr>
          <w:rFonts w:hint="eastAsia"/>
        </w:rPr>
        <w:t>（</w:t>
      </w:r>
      <w:r>
        <w:rPr>
          <w:rFonts w:hint="eastAsia"/>
        </w:rPr>
        <w:t>6</w:t>
      </w:r>
      <w:r>
        <w:rPr>
          <w:rFonts w:hint="eastAsia"/>
        </w:rPr>
        <w:t>）目约定以外的其他违约情况时，监理人可向承包人发出整改通知，要求其在指定的期限内改正。承包人应承担其违约所引起的费用增加和（或）工期延误。</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）经检查证明承包人已采取了有效措施纠正违约行为，具备</w:t>
      </w:r>
      <w:r>
        <w:rPr>
          <w:rFonts w:hint="eastAsia"/>
        </w:rPr>
        <w:t>复工条件的，可由监理人签发复工通知复工。</w:t>
      </w:r>
    </w:p>
    <w:p w:rsidR="001C7482" w:rsidRDefault="00302A50">
      <w:pPr>
        <w:snapToGrid w:val="0"/>
        <w:spacing w:beforeLines="0" w:line="360" w:lineRule="auto"/>
        <w:ind w:firstLineChars="200" w:firstLine="420"/>
        <w:rPr>
          <w:rFonts w:ascii="宋体" w:hAnsi="宋体"/>
        </w:rPr>
      </w:pPr>
      <w:r>
        <w:rPr>
          <w:rFonts w:hint="eastAsia"/>
        </w:rPr>
        <w:t>22.1.3</w:t>
      </w:r>
      <w:r>
        <w:rPr>
          <w:rFonts w:ascii="宋体" w:hAnsi="宋体" w:hint="eastAsia"/>
        </w:rPr>
        <w:t xml:space="preserve"> </w:t>
      </w:r>
      <w:r>
        <w:rPr>
          <w:rFonts w:ascii="宋体" w:hAnsi="宋体" w:hint="eastAsia"/>
        </w:rPr>
        <w:t>承包人违约解除合同</w:t>
      </w:r>
    </w:p>
    <w:p w:rsidR="001C7482" w:rsidRDefault="00302A50">
      <w:pPr>
        <w:snapToGrid w:val="0"/>
        <w:spacing w:beforeLines="0" w:line="360" w:lineRule="auto"/>
        <w:ind w:firstLineChars="200" w:firstLine="420"/>
      </w:pPr>
      <w:r>
        <w:rPr>
          <w:rFonts w:hint="eastAsia"/>
        </w:rPr>
        <w:t>监理人发出整改通知</w:t>
      </w:r>
      <w:r>
        <w:rPr>
          <w:rFonts w:hint="eastAsia"/>
        </w:rPr>
        <w:t>28</w:t>
      </w:r>
      <w:r>
        <w:rPr>
          <w:rFonts w:hint="eastAsia"/>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rsidR="001C7482" w:rsidRDefault="00302A50">
      <w:pPr>
        <w:snapToGrid w:val="0"/>
        <w:spacing w:beforeLines="0" w:line="360" w:lineRule="auto"/>
        <w:ind w:firstLineChars="200" w:firstLine="420"/>
        <w:rPr>
          <w:rFonts w:ascii="宋体" w:hAnsi="宋体"/>
        </w:rPr>
      </w:pPr>
      <w:r>
        <w:rPr>
          <w:rFonts w:hint="eastAsia"/>
        </w:rPr>
        <w:t>22.1.4</w:t>
      </w:r>
      <w:r>
        <w:rPr>
          <w:rFonts w:ascii="宋体" w:hAnsi="宋体" w:hint="eastAsia"/>
        </w:rPr>
        <w:t xml:space="preserve"> </w:t>
      </w:r>
      <w:r>
        <w:rPr>
          <w:rFonts w:ascii="宋体" w:hAnsi="宋体" w:hint="eastAsia"/>
        </w:rPr>
        <w:t>合同解除后的估价、付款和结清</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）合同解除后，监理人按第</w:t>
      </w:r>
      <w:r>
        <w:rPr>
          <w:rFonts w:hint="eastAsia"/>
        </w:rPr>
        <w:t>3.5</w:t>
      </w:r>
      <w:r>
        <w:rPr>
          <w:rFonts w:hint="eastAsia"/>
        </w:rPr>
        <w:t>款商定或确定承包人实际完成工作的价值，以及承包人已提供的材料、施工设备、工程设备和临时工程等的价值。</w:t>
      </w:r>
      <w:r>
        <w:rPr>
          <w:rFonts w:hint="eastAsia"/>
        </w:rPr>
        <w:t xml:space="preserve"> </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）合同解除后，发包人应暂停对承包人的一切付款，查清各项付款和已扣款金额，包括承包人应支付的违约金。</w:t>
      </w:r>
      <w:r>
        <w:rPr>
          <w:rFonts w:hint="eastAsia"/>
        </w:rPr>
        <w:t xml:space="preserve"> </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）合同解除后，发包人应按第</w:t>
      </w:r>
      <w:r>
        <w:rPr>
          <w:rFonts w:hint="eastAsia"/>
        </w:rPr>
        <w:t>23.4</w:t>
      </w:r>
      <w:r>
        <w:rPr>
          <w:rFonts w:hint="eastAsia"/>
        </w:rPr>
        <w:t>款的约定向承包人索赔由于解除合同给发包人造成的损失。</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）合同双方确认上述往来款项后，出具最终结清付款证书，结清全部合同款项。</w:t>
      </w:r>
    </w:p>
    <w:p w:rsidR="001C7482" w:rsidRDefault="00302A50">
      <w:pPr>
        <w:adjustRightInd w:val="0"/>
        <w:snapToGrid w:val="0"/>
        <w:spacing w:beforeLines="0" w:line="360" w:lineRule="auto"/>
        <w:ind w:firstLineChars="200" w:firstLine="420"/>
      </w:pPr>
      <w:r>
        <w:rPr>
          <w:rFonts w:hint="eastAsia"/>
        </w:rPr>
        <w:t>（</w:t>
      </w:r>
      <w:r>
        <w:rPr>
          <w:rFonts w:hint="eastAsia"/>
        </w:rPr>
        <w:t>5</w:t>
      </w:r>
      <w:r>
        <w:rPr>
          <w:rFonts w:hint="eastAsia"/>
        </w:rPr>
        <w:t>）发包人和承包人未能就解除合同后的结清达成一致而形成争议的，按第</w:t>
      </w:r>
      <w:r>
        <w:rPr>
          <w:rFonts w:hint="eastAsia"/>
        </w:rPr>
        <w:t>24</w:t>
      </w:r>
      <w:r>
        <w:rPr>
          <w:rFonts w:hint="eastAsia"/>
        </w:rPr>
        <w:t>条的约定办理。</w:t>
      </w:r>
    </w:p>
    <w:p w:rsidR="001C7482" w:rsidRDefault="00302A50">
      <w:pPr>
        <w:snapToGrid w:val="0"/>
        <w:spacing w:beforeLines="0" w:line="360" w:lineRule="auto"/>
        <w:ind w:firstLineChars="200" w:firstLine="420"/>
        <w:rPr>
          <w:rFonts w:ascii="宋体" w:hAnsi="宋体"/>
        </w:rPr>
      </w:pPr>
      <w:r>
        <w:rPr>
          <w:rFonts w:hint="eastAsia"/>
        </w:rPr>
        <w:lastRenderedPageBreak/>
        <w:t>22.1.5</w:t>
      </w:r>
      <w:r>
        <w:rPr>
          <w:rFonts w:ascii="宋体" w:hAnsi="宋体" w:hint="eastAsia"/>
        </w:rPr>
        <w:t xml:space="preserve"> </w:t>
      </w:r>
      <w:r>
        <w:rPr>
          <w:rFonts w:ascii="宋体" w:hAnsi="宋体" w:hint="eastAsia"/>
        </w:rPr>
        <w:t>协议利益的转让</w:t>
      </w:r>
    </w:p>
    <w:p w:rsidR="001C7482" w:rsidRDefault="00302A50">
      <w:pPr>
        <w:snapToGrid w:val="0"/>
        <w:spacing w:beforeLines="0" w:line="360" w:lineRule="auto"/>
        <w:ind w:firstLineChars="200" w:firstLine="420"/>
      </w:pPr>
      <w:r>
        <w:rPr>
          <w:rFonts w:hint="eastAsia"/>
        </w:rPr>
        <w:t>因承包人违约解除合同的，发包人有权要求承包人将其为实施合同而签订的材料和设备的订货协议或任何服务协议利益转让给发包人，并在解除合同后的</w:t>
      </w:r>
      <w:r>
        <w:rPr>
          <w:rFonts w:hint="eastAsia"/>
        </w:rPr>
        <w:t>14</w:t>
      </w:r>
      <w:r>
        <w:rPr>
          <w:rFonts w:hint="eastAsia"/>
        </w:rPr>
        <w:t>天内，依法办理转让手续。</w:t>
      </w:r>
      <w:r>
        <w:rPr>
          <w:rFonts w:hint="eastAsia"/>
        </w:rPr>
        <w:t xml:space="preserve"> </w:t>
      </w:r>
    </w:p>
    <w:p w:rsidR="001C7482" w:rsidRDefault="00302A50">
      <w:pPr>
        <w:snapToGrid w:val="0"/>
        <w:spacing w:beforeLines="0" w:line="360" w:lineRule="auto"/>
        <w:ind w:firstLineChars="200" w:firstLine="420"/>
        <w:rPr>
          <w:rFonts w:ascii="宋体" w:hAnsi="宋体"/>
        </w:rPr>
      </w:pPr>
      <w:r>
        <w:rPr>
          <w:rFonts w:hint="eastAsia"/>
        </w:rPr>
        <w:t>22.1.6</w:t>
      </w:r>
      <w:r>
        <w:rPr>
          <w:rFonts w:ascii="宋体" w:hAnsi="宋体" w:hint="eastAsia"/>
        </w:rPr>
        <w:t xml:space="preserve"> </w:t>
      </w:r>
      <w:r>
        <w:rPr>
          <w:rFonts w:ascii="宋体" w:hAnsi="宋体" w:hint="eastAsia"/>
        </w:rPr>
        <w:t>紧急情况下无能力或不愿进行抢救</w:t>
      </w:r>
    </w:p>
    <w:p w:rsidR="001C7482" w:rsidRDefault="00302A50">
      <w:pPr>
        <w:snapToGrid w:val="0"/>
        <w:spacing w:beforeLines="0" w:line="360" w:lineRule="auto"/>
        <w:ind w:firstLineChars="200" w:firstLine="420"/>
      </w:pPr>
      <w:r>
        <w:rPr>
          <w:rFonts w:hint="eastAsia"/>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rsidR="001C7482" w:rsidRDefault="00302A50">
      <w:pPr>
        <w:pStyle w:val="378020"/>
        <w:snapToGrid w:val="0"/>
        <w:spacing w:line="360" w:lineRule="auto"/>
        <w:outlineLvl w:val="3"/>
        <w:rPr>
          <w:sz w:val="21"/>
        </w:rPr>
      </w:pPr>
      <w:bookmarkStart w:id="878" w:name="_Toc152042534"/>
      <w:bookmarkStart w:id="879" w:name="_Toc144974726"/>
      <w:bookmarkStart w:id="880" w:name="_Toc152045755"/>
      <w:bookmarkStart w:id="881" w:name="_Toc179632773"/>
      <w:r>
        <w:rPr>
          <w:rFonts w:hint="eastAsia"/>
          <w:sz w:val="21"/>
        </w:rPr>
        <w:t>22.2</w:t>
      </w:r>
      <w:r>
        <w:rPr>
          <w:rFonts w:hint="eastAsia"/>
          <w:sz w:val="21"/>
        </w:rPr>
        <w:t>发包人违约</w:t>
      </w:r>
      <w:bookmarkEnd w:id="878"/>
      <w:bookmarkEnd w:id="879"/>
      <w:bookmarkEnd w:id="880"/>
      <w:bookmarkEnd w:id="881"/>
    </w:p>
    <w:p w:rsidR="001C7482" w:rsidRDefault="00302A50">
      <w:pPr>
        <w:snapToGrid w:val="0"/>
        <w:spacing w:beforeLines="0" w:line="360" w:lineRule="auto"/>
        <w:ind w:firstLineChars="200" w:firstLine="420"/>
        <w:rPr>
          <w:rFonts w:ascii="宋体" w:hAnsi="宋体"/>
        </w:rPr>
      </w:pPr>
      <w:r>
        <w:rPr>
          <w:rFonts w:hint="eastAsia"/>
        </w:rPr>
        <w:t xml:space="preserve">22.2.1 </w:t>
      </w:r>
      <w:r>
        <w:rPr>
          <w:rFonts w:ascii="宋体" w:hAnsi="宋体" w:hint="eastAsia"/>
        </w:rPr>
        <w:t>发包人违约的情形</w:t>
      </w:r>
    </w:p>
    <w:p w:rsidR="001C7482" w:rsidRDefault="00302A50">
      <w:pPr>
        <w:snapToGrid w:val="0"/>
        <w:spacing w:beforeLines="0" w:line="360" w:lineRule="auto"/>
        <w:ind w:firstLineChars="200" w:firstLine="420"/>
      </w:pPr>
      <w:r>
        <w:rPr>
          <w:rFonts w:hint="eastAsia"/>
        </w:rPr>
        <w:t>在履</w:t>
      </w:r>
      <w:r>
        <w:rPr>
          <w:rFonts w:hint="eastAsia"/>
        </w:rPr>
        <w:t>行合同过程中发生的下列情形，属发包人违约：</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）发包人未能按合同约定支付预付款或合同价款，或拖延、拒绝批准付款申请和支付凭证，导致付款延误的；</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）发包人原因造成停工的；</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）监理人无正当理由没有在约定期限内发出复工指示，导致承包人无法复工的；</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）发包人无法继续履行或明确表示不履行或实质上已停止履行合同的；</w:t>
      </w:r>
    </w:p>
    <w:p w:rsidR="001C7482" w:rsidRDefault="00302A50">
      <w:pPr>
        <w:adjustRightInd w:val="0"/>
        <w:snapToGrid w:val="0"/>
        <w:spacing w:beforeLines="0" w:line="360" w:lineRule="auto"/>
        <w:ind w:firstLineChars="200" w:firstLine="420"/>
      </w:pPr>
      <w:r>
        <w:rPr>
          <w:rFonts w:hint="eastAsia"/>
        </w:rPr>
        <w:t>（</w:t>
      </w:r>
      <w:r>
        <w:rPr>
          <w:rFonts w:hint="eastAsia"/>
        </w:rPr>
        <w:t>5</w:t>
      </w:r>
      <w:r>
        <w:rPr>
          <w:rFonts w:hint="eastAsia"/>
        </w:rPr>
        <w:t>）发包人不履行合同约定其他义务的。</w:t>
      </w:r>
    </w:p>
    <w:p w:rsidR="001C7482" w:rsidRDefault="00302A50">
      <w:pPr>
        <w:snapToGrid w:val="0"/>
        <w:spacing w:beforeLines="0" w:line="360" w:lineRule="auto"/>
        <w:ind w:firstLineChars="200" w:firstLine="420"/>
      </w:pPr>
      <w:r>
        <w:rPr>
          <w:rFonts w:hint="eastAsia"/>
        </w:rPr>
        <w:t>22.2.2</w:t>
      </w:r>
      <w:r>
        <w:rPr>
          <w:rFonts w:ascii="宋体" w:hAnsi="宋体" w:hint="eastAsia"/>
        </w:rPr>
        <w:t xml:space="preserve"> </w:t>
      </w:r>
      <w:r>
        <w:rPr>
          <w:rFonts w:ascii="宋体" w:hAnsi="宋体" w:hint="eastAsia"/>
        </w:rPr>
        <w:t>承包人有权暂停施工</w:t>
      </w:r>
    </w:p>
    <w:p w:rsidR="001C7482" w:rsidRDefault="00302A50">
      <w:pPr>
        <w:snapToGrid w:val="0"/>
        <w:spacing w:beforeLines="0" w:line="360" w:lineRule="auto"/>
        <w:ind w:firstLineChars="200" w:firstLine="420"/>
      </w:pPr>
      <w:r>
        <w:rPr>
          <w:rFonts w:hint="eastAsia"/>
        </w:rPr>
        <w:t>发包人发生除第</w:t>
      </w:r>
      <w:r>
        <w:rPr>
          <w:rFonts w:hint="eastAsia"/>
        </w:rPr>
        <w:t>22.2.1</w:t>
      </w:r>
      <w:r>
        <w:rPr>
          <w:rFonts w:hint="eastAsia"/>
        </w:rPr>
        <w:t>（</w:t>
      </w:r>
      <w:r>
        <w:rPr>
          <w:rFonts w:hint="eastAsia"/>
        </w:rPr>
        <w:t>4</w:t>
      </w:r>
      <w:r>
        <w:rPr>
          <w:rFonts w:hint="eastAsia"/>
        </w:rPr>
        <w:t>）目以外的违约情况时，承包人可向发包人发出通知，要求发包人采取有效措施纠正违约行为。发包人收到承包人通知后的</w:t>
      </w:r>
      <w:r>
        <w:rPr>
          <w:rFonts w:hint="eastAsia"/>
        </w:rPr>
        <w:t>28</w:t>
      </w:r>
      <w:r>
        <w:rPr>
          <w:rFonts w:hint="eastAsia"/>
        </w:rPr>
        <w:t>天内仍不履行合同义务，承包人有权暂停施工，并通知监理人，发包人应承担由此增加的费用和（或）工期延误，并支付承包人合理利润。</w:t>
      </w:r>
    </w:p>
    <w:p w:rsidR="001C7482" w:rsidRDefault="00302A50">
      <w:pPr>
        <w:snapToGrid w:val="0"/>
        <w:spacing w:beforeLines="0" w:line="360" w:lineRule="auto"/>
        <w:ind w:firstLineChars="200" w:firstLine="420"/>
      </w:pPr>
      <w:r>
        <w:rPr>
          <w:rFonts w:hint="eastAsia"/>
        </w:rPr>
        <w:t>22.2.3</w:t>
      </w:r>
      <w:r>
        <w:rPr>
          <w:rFonts w:ascii="宋体" w:hAnsi="宋体" w:hint="eastAsia"/>
        </w:rPr>
        <w:t xml:space="preserve"> </w:t>
      </w:r>
      <w:r>
        <w:rPr>
          <w:rFonts w:ascii="宋体" w:hAnsi="宋体" w:hint="eastAsia"/>
        </w:rPr>
        <w:t>发包人违约解除合同</w:t>
      </w:r>
      <w:r>
        <w:rPr>
          <w:rFonts w:hint="eastAsia"/>
        </w:rPr>
        <w:t xml:space="preserve"> </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）发生第</w:t>
      </w:r>
      <w:r>
        <w:rPr>
          <w:rFonts w:hint="eastAsia"/>
        </w:rPr>
        <w:t>22.2.1</w:t>
      </w:r>
      <w:r>
        <w:rPr>
          <w:rFonts w:hint="eastAsia"/>
        </w:rPr>
        <w:t>（</w:t>
      </w:r>
      <w:r>
        <w:rPr>
          <w:rFonts w:hint="eastAsia"/>
        </w:rPr>
        <w:t>4</w:t>
      </w:r>
      <w:r>
        <w:rPr>
          <w:rFonts w:hint="eastAsia"/>
        </w:rPr>
        <w:t>）目的违约情况时，承包人可书面通知发包人解除合同。</w:t>
      </w:r>
      <w:r>
        <w:rPr>
          <w:rFonts w:hint="eastAsia"/>
        </w:rPr>
        <w:t xml:space="preserve">   </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）承包人按</w:t>
      </w:r>
      <w:r>
        <w:rPr>
          <w:rFonts w:hint="eastAsia"/>
        </w:rPr>
        <w:t>22.2.2</w:t>
      </w:r>
      <w:r>
        <w:rPr>
          <w:rFonts w:hint="eastAsia"/>
        </w:rPr>
        <w:t>项暂停施工</w:t>
      </w:r>
      <w:r>
        <w:rPr>
          <w:rFonts w:hint="eastAsia"/>
        </w:rPr>
        <w:t>28</w:t>
      </w:r>
      <w:r>
        <w:rPr>
          <w:rFonts w:hint="eastAsia"/>
        </w:rPr>
        <w:t>天后，发包人仍不纠正违约行为的，承包人可向发包人发出解除合同通知。但承包人的这一行动</w:t>
      </w:r>
      <w:r>
        <w:rPr>
          <w:rFonts w:hint="eastAsia"/>
        </w:rPr>
        <w:t>不免除发包人承担的违约责任，也不影响承包人根据合同约定享有的索赔权利。</w:t>
      </w:r>
    </w:p>
    <w:p w:rsidR="001C7482" w:rsidRDefault="00302A50">
      <w:pPr>
        <w:snapToGrid w:val="0"/>
        <w:spacing w:beforeLines="0" w:line="360" w:lineRule="auto"/>
        <w:ind w:firstLineChars="200" w:firstLine="420"/>
        <w:rPr>
          <w:rFonts w:ascii="宋体" w:hAnsi="宋体"/>
        </w:rPr>
      </w:pPr>
      <w:r>
        <w:rPr>
          <w:rFonts w:hint="eastAsia"/>
        </w:rPr>
        <w:t>22.2.4</w:t>
      </w:r>
      <w:r>
        <w:rPr>
          <w:rFonts w:ascii="宋体" w:hAnsi="宋体" w:hint="eastAsia"/>
        </w:rPr>
        <w:t xml:space="preserve"> </w:t>
      </w:r>
      <w:r>
        <w:rPr>
          <w:rFonts w:ascii="宋体" w:hAnsi="宋体" w:hint="eastAsia"/>
        </w:rPr>
        <w:t>解除合同后的付款</w:t>
      </w:r>
    </w:p>
    <w:p w:rsidR="001C7482" w:rsidRDefault="00302A50">
      <w:pPr>
        <w:snapToGrid w:val="0"/>
        <w:spacing w:beforeLines="0" w:line="360" w:lineRule="auto"/>
        <w:ind w:firstLineChars="200" w:firstLine="420"/>
      </w:pPr>
      <w:r>
        <w:rPr>
          <w:rFonts w:hint="eastAsia"/>
        </w:rPr>
        <w:t>因发包人违约解除合同的，发包人应在解除合同后</w:t>
      </w:r>
      <w:r>
        <w:rPr>
          <w:rFonts w:hint="eastAsia"/>
        </w:rPr>
        <w:t>28</w:t>
      </w:r>
      <w:r>
        <w:rPr>
          <w:rFonts w:hint="eastAsia"/>
        </w:rPr>
        <w:t>天内向承包人支付下列金额，承包人应在此期限内及时向发包人提交要求支付下列金额的有关资料和凭证：</w:t>
      </w:r>
    </w:p>
    <w:p w:rsidR="001C7482" w:rsidRDefault="00302A50">
      <w:pPr>
        <w:adjustRightInd w:val="0"/>
        <w:snapToGrid w:val="0"/>
        <w:spacing w:beforeLines="0" w:line="360" w:lineRule="auto"/>
        <w:ind w:firstLineChars="200" w:firstLine="420"/>
      </w:pPr>
      <w:r>
        <w:rPr>
          <w:rFonts w:hint="eastAsia"/>
        </w:rPr>
        <w:t>（</w:t>
      </w:r>
      <w:r>
        <w:rPr>
          <w:rFonts w:hint="eastAsia"/>
        </w:rPr>
        <w:t>1</w:t>
      </w:r>
      <w:r>
        <w:rPr>
          <w:rFonts w:hint="eastAsia"/>
        </w:rPr>
        <w:t>）合同解除日以前所完成工作的价款；</w:t>
      </w:r>
    </w:p>
    <w:p w:rsidR="001C7482" w:rsidRDefault="00302A50">
      <w:pPr>
        <w:adjustRightInd w:val="0"/>
        <w:snapToGrid w:val="0"/>
        <w:spacing w:beforeLines="0" w:line="360" w:lineRule="auto"/>
        <w:ind w:firstLineChars="200" w:firstLine="420"/>
      </w:pPr>
      <w:r>
        <w:rPr>
          <w:rFonts w:hint="eastAsia"/>
        </w:rPr>
        <w:t>（</w:t>
      </w:r>
      <w:r>
        <w:rPr>
          <w:rFonts w:hint="eastAsia"/>
        </w:rPr>
        <w:t>2</w:t>
      </w:r>
      <w:r>
        <w:rPr>
          <w:rFonts w:hint="eastAsia"/>
        </w:rPr>
        <w:t>）承包人为该工程施工订购并已付款的材料、工程设备和其他物品的金额。发包人付还后，该材料、工程设备和其他物品归发包人所有；</w:t>
      </w:r>
    </w:p>
    <w:p w:rsidR="001C7482" w:rsidRDefault="00302A50">
      <w:pPr>
        <w:adjustRightInd w:val="0"/>
        <w:snapToGrid w:val="0"/>
        <w:spacing w:beforeLines="0" w:line="360" w:lineRule="auto"/>
        <w:ind w:firstLineChars="200" w:firstLine="420"/>
      </w:pPr>
      <w:r>
        <w:rPr>
          <w:rFonts w:hint="eastAsia"/>
        </w:rPr>
        <w:t>（</w:t>
      </w:r>
      <w:r>
        <w:rPr>
          <w:rFonts w:hint="eastAsia"/>
        </w:rPr>
        <w:t>3</w:t>
      </w:r>
      <w:r>
        <w:rPr>
          <w:rFonts w:hint="eastAsia"/>
        </w:rPr>
        <w:t>）承包人为完成工程所发生的，而发包人未支付的金额；</w:t>
      </w:r>
    </w:p>
    <w:p w:rsidR="001C7482" w:rsidRDefault="00302A50">
      <w:pPr>
        <w:adjustRightInd w:val="0"/>
        <w:snapToGrid w:val="0"/>
        <w:spacing w:beforeLines="0" w:line="360" w:lineRule="auto"/>
        <w:ind w:firstLineChars="200" w:firstLine="420"/>
      </w:pPr>
      <w:r>
        <w:rPr>
          <w:rFonts w:hint="eastAsia"/>
        </w:rPr>
        <w:t>（</w:t>
      </w:r>
      <w:r>
        <w:rPr>
          <w:rFonts w:hint="eastAsia"/>
        </w:rPr>
        <w:t>4</w:t>
      </w:r>
      <w:r>
        <w:rPr>
          <w:rFonts w:hint="eastAsia"/>
        </w:rPr>
        <w:t>）承包人撤离施工场地以及遣散承包人人员的金额；</w:t>
      </w:r>
    </w:p>
    <w:p w:rsidR="001C7482" w:rsidRDefault="00302A50">
      <w:pPr>
        <w:adjustRightInd w:val="0"/>
        <w:snapToGrid w:val="0"/>
        <w:spacing w:beforeLines="0" w:line="360" w:lineRule="auto"/>
        <w:ind w:firstLineChars="200" w:firstLine="420"/>
      </w:pPr>
      <w:r>
        <w:rPr>
          <w:rFonts w:hint="eastAsia"/>
        </w:rPr>
        <w:lastRenderedPageBreak/>
        <w:t>（</w:t>
      </w:r>
      <w:r>
        <w:rPr>
          <w:rFonts w:hint="eastAsia"/>
        </w:rPr>
        <w:t>5</w:t>
      </w:r>
      <w:r>
        <w:rPr>
          <w:rFonts w:hint="eastAsia"/>
        </w:rPr>
        <w:t>）由于解除合同应赔偿的承包人损失；</w:t>
      </w:r>
    </w:p>
    <w:p w:rsidR="001C7482" w:rsidRDefault="00302A50">
      <w:pPr>
        <w:adjustRightInd w:val="0"/>
        <w:snapToGrid w:val="0"/>
        <w:spacing w:beforeLines="0" w:line="360" w:lineRule="auto"/>
        <w:ind w:firstLineChars="200" w:firstLine="420"/>
      </w:pPr>
      <w:r>
        <w:rPr>
          <w:rFonts w:hint="eastAsia"/>
        </w:rPr>
        <w:t>（</w:t>
      </w:r>
      <w:r>
        <w:rPr>
          <w:rFonts w:hint="eastAsia"/>
        </w:rPr>
        <w:t>6</w:t>
      </w:r>
      <w:r>
        <w:rPr>
          <w:rFonts w:hint="eastAsia"/>
        </w:rPr>
        <w:t>）按合同约定在合同解除日前应支付给承包人的其他金额。</w:t>
      </w:r>
    </w:p>
    <w:p w:rsidR="001C7482" w:rsidRDefault="00302A50">
      <w:pPr>
        <w:snapToGrid w:val="0"/>
        <w:spacing w:beforeLines="0" w:line="360" w:lineRule="auto"/>
        <w:ind w:firstLineChars="200" w:firstLine="420"/>
      </w:pPr>
      <w:r>
        <w:rPr>
          <w:rFonts w:hint="eastAsia"/>
        </w:rPr>
        <w:t>发包人应按本项约定支付上述金额并退还质量保证金和履约担保，但有权要求承包人支付应偿还给发包人的各项金额。</w:t>
      </w:r>
    </w:p>
    <w:p w:rsidR="001C7482" w:rsidRDefault="00302A50">
      <w:pPr>
        <w:snapToGrid w:val="0"/>
        <w:spacing w:beforeLines="0" w:line="360" w:lineRule="auto"/>
        <w:ind w:firstLineChars="200" w:firstLine="420"/>
        <w:rPr>
          <w:rFonts w:ascii="宋体" w:hAnsi="宋体"/>
        </w:rPr>
      </w:pPr>
      <w:r>
        <w:rPr>
          <w:rFonts w:hint="eastAsia"/>
        </w:rPr>
        <w:t>22.2.5</w:t>
      </w:r>
      <w:r>
        <w:rPr>
          <w:rFonts w:ascii="宋体" w:hAnsi="宋体" w:hint="eastAsia"/>
        </w:rPr>
        <w:t xml:space="preserve"> </w:t>
      </w:r>
      <w:r>
        <w:rPr>
          <w:rFonts w:ascii="宋体" w:hAnsi="宋体" w:hint="eastAsia"/>
        </w:rPr>
        <w:t>解除合同后的承包人撤离</w:t>
      </w:r>
    </w:p>
    <w:p w:rsidR="001C7482" w:rsidRDefault="00302A50">
      <w:pPr>
        <w:snapToGrid w:val="0"/>
        <w:spacing w:beforeLines="0" w:line="360" w:lineRule="auto"/>
        <w:ind w:firstLineChars="200" w:firstLine="420"/>
      </w:pPr>
      <w:r>
        <w:rPr>
          <w:rFonts w:hint="eastAsia"/>
        </w:rPr>
        <w:t>因发包人违约而解除合同后，承包人应妥善做好已竣工工程和已购材料、设备的保护和移交工作，按发包人要求将承包人设备和人员撤出施工场地。承包人撤出施工场地应遵守第</w:t>
      </w:r>
      <w:r>
        <w:rPr>
          <w:rFonts w:hint="eastAsia"/>
        </w:rPr>
        <w:t>18.7.1</w:t>
      </w:r>
      <w:r>
        <w:rPr>
          <w:rFonts w:hint="eastAsia"/>
        </w:rPr>
        <w:t>项的约定，发包人应为承包人撤出提供必要条件。</w:t>
      </w:r>
    </w:p>
    <w:p w:rsidR="001C7482" w:rsidRDefault="00302A50">
      <w:pPr>
        <w:pStyle w:val="378020"/>
        <w:snapToGrid w:val="0"/>
        <w:spacing w:line="360" w:lineRule="auto"/>
        <w:outlineLvl w:val="3"/>
        <w:rPr>
          <w:sz w:val="21"/>
        </w:rPr>
      </w:pPr>
      <w:bookmarkStart w:id="882" w:name="_Toc152042535"/>
      <w:bookmarkStart w:id="883" w:name="_Toc152045756"/>
      <w:bookmarkStart w:id="884" w:name="_Toc179632774"/>
      <w:r>
        <w:rPr>
          <w:rFonts w:hint="eastAsia"/>
          <w:sz w:val="21"/>
        </w:rPr>
        <w:t>22</w:t>
      </w:r>
      <w:r>
        <w:rPr>
          <w:rFonts w:hint="eastAsia"/>
          <w:sz w:val="21"/>
        </w:rPr>
        <w:t>.3</w:t>
      </w:r>
      <w:r>
        <w:rPr>
          <w:rFonts w:hint="eastAsia"/>
          <w:sz w:val="21"/>
        </w:rPr>
        <w:t>第三人造成的违约</w:t>
      </w:r>
      <w:bookmarkEnd w:id="882"/>
      <w:bookmarkEnd w:id="883"/>
      <w:bookmarkEnd w:id="884"/>
    </w:p>
    <w:p w:rsidR="001C7482" w:rsidRDefault="00302A50">
      <w:pPr>
        <w:snapToGrid w:val="0"/>
        <w:spacing w:beforeLines="0" w:line="360" w:lineRule="auto"/>
        <w:ind w:firstLineChars="200" w:firstLine="420"/>
      </w:pPr>
      <w:r>
        <w:rPr>
          <w:rFonts w:hint="eastAsia"/>
        </w:rPr>
        <w:t>在履行合同过程中，一方当事人因第三人的原因造成违约的，应当向对方当事人承担违约责任。一方当事人和第三人之间的纠纷，依照法律规定或者按照约定解决。</w:t>
      </w:r>
    </w:p>
    <w:p w:rsidR="001C7482" w:rsidRDefault="00302A50">
      <w:pPr>
        <w:pStyle w:val="2TimesNewRoman5020"/>
        <w:snapToGrid w:val="0"/>
        <w:spacing w:before="0" w:line="360" w:lineRule="auto"/>
        <w:outlineLvl w:val="2"/>
        <w:rPr>
          <w:sz w:val="24"/>
        </w:rPr>
      </w:pPr>
      <w:bookmarkStart w:id="885" w:name="_Toc144974727"/>
      <w:bookmarkStart w:id="886" w:name="_Toc327996884"/>
      <w:bookmarkStart w:id="887" w:name="_Toc152042536"/>
      <w:bookmarkStart w:id="888" w:name="_Toc179632775"/>
      <w:bookmarkStart w:id="889" w:name="_Toc152045757"/>
      <w:bookmarkStart w:id="890" w:name="_Toc327997059"/>
      <w:r>
        <w:rPr>
          <w:rFonts w:hint="eastAsia"/>
          <w:sz w:val="24"/>
        </w:rPr>
        <w:t>23.</w:t>
      </w:r>
      <w:r>
        <w:rPr>
          <w:rFonts w:hint="eastAsia"/>
          <w:sz w:val="24"/>
        </w:rPr>
        <w:t>索赔</w:t>
      </w:r>
      <w:bookmarkEnd w:id="885"/>
      <w:bookmarkEnd w:id="886"/>
      <w:bookmarkEnd w:id="887"/>
      <w:bookmarkEnd w:id="888"/>
      <w:bookmarkEnd w:id="889"/>
      <w:bookmarkEnd w:id="890"/>
    </w:p>
    <w:p w:rsidR="001C7482" w:rsidRDefault="00302A50">
      <w:pPr>
        <w:pStyle w:val="378020"/>
        <w:snapToGrid w:val="0"/>
        <w:spacing w:line="360" w:lineRule="auto"/>
        <w:outlineLvl w:val="3"/>
        <w:rPr>
          <w:sz w:val="21"/>
        </w:rPr>
      </w:pPr>
      <w:bookmarkStart w:id="891" w:name="_Toc179632776"/>
      <w:bookmarkStart w:id="892" w:name="_Toc144974728"/>
      <w:bookmarkStart w:id="893" w:name="_Toc152042537"/>
      <w:bookmarkStart w:id="894" w:name="_Toc152045758"/>
      <w:r>
        <w:rPr>
          <w:rFonts w:hint="eastAsia"/>
          <w:sz w:val="21"/>
        </w:rPr>
        <w:t>23.1</w:t>
      </w:r>
      <w:r>
        <w:rPr>
          <w:rFonts w:hint="eastAsia"/>
          <w:sz w:val="21"/>
        </w:rPr>
        <w:t>承包人索赔的提出</w:t>
      </w:r>
      <w:bookmarkEnd w:id="891"/>
      <w:bookmarkEnd w:id="892"/>
      <w:bookmarkEnd w:id="893"/>
      <w:bookmarkEnd w:id="894"/>
    </w:p>
    <w:p w:rsidR="001C7482" w:rsidRDefault="00302A50">
      <w:pPr>
        <w:snapToGrid w:val="0"/>
        <w:spacing w:beforeLines="0" w:line="360" w:lineRule="auto"/>
        <w:ind w:firstLineChars="200" w:firstLine="420"/>
      </w:pPr>
      <w:r>
        <w:rPr>
          <w:rFonts w:hint="eastAsia"/>
        </w:rPr>
        <w:t>根据合同约定，承包人认为有权得到追加付款和（或）延长工期的，应按以下程序向发包人提出索赔：</w:t>
      </w:r>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）承包人应在知道或应当知道索赔事件发生后</w:t>
      </w:r>
      <w:r>
        <w:rPr>
          <w:rFonts w:hint="eastAsia"/>
        </w:rPr>
        <w:t>28</w:t>
      </w:r>
      <w:r>
        <w:rPr>
          <w:rFonts w:hint="eastAsia"/>
        </w:rPr>
        <w:t>天内，向监理人递交索赔意向通知书，并说明发生索赔事件的事由。承包人未在前述</w:t>
      </w:r>
      <w:r>
        <w:rPr>
          <w:rFonts w:hint="eastAsia"/>
        </w:rPr>
        <w:t>28</w:t>
      </w:r>
      <w:r>
        <w:rPr>
          <w:rFonts w:hint="eastAsia"/>
        </w:rPr>
        <w:t>天内发出索赔意向通知书的，丧失要求追加付款和（或）延长工期的权利；</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）承包人应在发出</w:t>
      </w:r>
      <w:r>
        <w:rPr>
          <w:rFonts w:hint="eastAsia"/>
        </w:rPr>
        <w:t>索赔意向通知书后</w:t>
      </w:r>
      <w:r>
        <w:rPr>
          <w:rFonts w:hint="eastAsia"/>
        </w:rPr>
        <w:t>28</w:t>
      </w:r>
      <w:r>
        <w:rPr>
          <w:rFonts w:hint="eastAsia"/>
        </w:rPr>
        <w:t>天内，向监理人正式递交索赔通知书。索赔通知书应详细说明索赔理由以及要求追加的付款金额和（或）延长的工期，并附必要的记录和证明材料；</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）索赔事件具有连续影响的，承包人应按合理时间间隔继续递交延续索赔通知，说明连续影响的实际情况和记录，列出累计的追加付款金额和（或）工期延长天数；</w:t>
      </w:r>
    </w:p>
    <w:p w:rsidR="001C7482" w:rsidRDefault="00302A50">
      <w:pPr>
        <w:snapToGrid w:val="0"/>
        <w:spacing w:beforeLines="0" w:line="360" w:lineRule="auto"/>
        <w:ind w:firstLineChars="171" w:firstLine="359"/>
      </w:pPr>
      <w:r>
        <w:rPr>
          <w:rFonts w:hint="eastAsia"/>
        </w:rPr>
        <w:t>（</w:t>
      </w:r>
      <w:r>
        <w:rPr>
          <w:rFonts w:hint="eastAsia"/>
        </w:rPr>
        <w:t>4</w:t>
      </w:r>
      <w:r>
        <w:rPr>
          <w:rFonts w:hint="eastAsia"/>
        </w:rPr>
        <w:t>）在索赔事件影响结束后的</w:t>
      </w:r>
      <w:r>
        <w:rPr>
          <w:rFonts w:hint="eastAsia"/>
        </w:rPr>
        <w:t>28</w:t>
      </w:r>
      <w:r>
        <w:rPr>
          <w:rFonts w:hint="eastAsia"/>
        </w:rPr>
        <w:t>天内，承包人应向监理人递交最终索赔通知书，说明最终要求索赔的追加付款金额和延长的工期，并附必要的记录和证明材料。</w:t>
      </w:r>
    </w:p>
    <w:p w:rsidR="001C7482" w:rsidRDefault="00302A50">
      <w:pPr>
        <w:pStyle w:val="378020"/>
        <w:snapToGrid w:val="0"/>
        <w:spacing w:line="360" w:lineRule="auto"/>
        <w:outlineLvl w:val="3"/>
        <w:rPr>
          <w:sz w:val="21"/>
        </w:rPr>
      </w:pPr>
      <w:bookmarkStart w:id="895" w:name="_Toc179632777"/>
      <w:bookmarkStart w:id="896" w:name="_Toc152045759"/>
      <w:bookmarkStart w:id="897" w:name="_Toc144974729"/>
      <w:bookmarkStart w:id="898" w:name="_Toc152042538"/>
      <w:r>
        <w:rPr>
          <w:rFonts w:hint="eastAsia"/>
          <w:sz w:val="21"/>
        </w:rPr>
        <w:t>23.2</w:t>
      </w:r>
      <w:r>
        <w:rPr>
          <w:rFonts w:hint="eastAsia"/>
          <w:sz w:val="21"/>
        </w:rPr>
        <w:t>承包人索赔处理程序</w:t>
      </w:r>
      <w:bookmarkEnd w:id="895"/>
      <w:bookmarkEnd w:id="896"/>
      <w:bookmarkEnd w:id="897"/>
      <w:bookmarkEnd w:id="898"/>
    </w:p>
    <w:p w:rsidR="001C7482" w:rsidRDefault="00302A50">
      <w:pPr>
        <w:snapToGrid w:val="0"/>
        <w:spacing w:beforeLines="0" w:line="360" w:lineRule="auto"/>
        <w:ind w:firstLineChars="171" w:firstLine="359"/>
      </w:pPr>
      <w:r>
        <w:rPr>
          <w:rFonts w:hint="eastAsia"/>
        </w:rPr>
        <w:t>（</w:t>
      </w:r>
      <w:r>
        <w:rPr>
          <w:rFonts w:hint="eastAsia"/>
        </w:rPr>
        <w:t>1</w:t>
      </w:r>
      <w:r>
        <w:rPr>
          <w:rFonts w:hint="eastAsia"/>
        </w:rPr>
        <w:t>）监理人收到承包人提交的索赔通知</w:t>
      </w:r>
      <w:r>
        <w:rPr>
          <w:rFonts w:hint="eastAsia"/>
        </w:rPr>
        <w:t>书后，应及时审查索赔通知书的内容、查验承包人的记录和证明材料，必要时监理人可要求承包人提交全部原始记录副本。</w:t>
      </w:r>
    </w:p>
    <w:p w:rsidR="001C7482" w:rsidRDefault="00302A50">
      <w:pPr>
        <w:snapToGrid w:val="0"/>
        <w:spacing w:beforeLines="0" w:line="360" w:lineRule="auto"/>
        <w:ind w:firstLineChars="171" w:firstLine="359"/>
      </w:pPr>
      <w:r>
        <w:rPr>
          <w:rFonts w:hint="eastAsia"/>
        </w:rPr>
        <w:t>（</w:t>
      </w:r>
      <w:r>
        <w:rPr>
          <w:rFonts w:hint="eastAsia"/>
        </w:rPr>
        <w:t>2</w:t>
      </w:r>
      <w:r>
        <w:rPr>
          <w:rFonts w:hint="eastAsia"/>
        </w:rPr>
        <w:t>）监理人应按第</w:t>
      </w:r>
      <w:r>
        <w:rPr>
          <w:rFonts w:hint="eastAsia"/>
        </w:rPr>
        <w:t>3.5</w:t>
      </w:r>
      <w:r>
        <w:rPr>
          <w:rFonts w:hint="eastAsia"/>
        </w:rPr>
        <w:t>款商定或确定追加的付款和（或）延长的工期，并在收到上述索赔通知书或有关索赔的进一步证明材料后的</w:t>
      </w:r>
      <w:r>
        <w:rPr>
          <w:rFonts w:hint="eastAsia"/>
        </w:rPr>
        <w:t>42</w:t>
      </w:r>
      <w:r>
        <w:rPr>
          <w:rFonts w:hint="eastAsia"/>
        </w:rPr>
        <w:t>天内，将索赔处理结果答复承包人。</w:t>
      </w:r>
    </w:p>
    <w:p w:rsidR="001C7482" w:rsidRDefault="00302A50">
      <w:pPr>
        <w:snapToGrid w:val="0"/>
        <w:spacing w:beforeLines="0" w:line="360" w:lineRule="auto"/>
        <w:ind w:firstLineChars="171" w:firstLine="359"/>
      </w:pPr>
      <w:r>
        <w:rPr>
          <w:rFonts w:hint="eastAsia"/>
        </w:rPr>
        <w:t>（</w:t>
      </w:r>
      <w:r>
        <w:rPr>
          <w:rFonts w:hint="eastAsia"/>
        </w:rPr>
        <w:t>3</w:t>
      </w:r>
      <w:r>
        <w:rPr>
          <w:rFonts w:hint="eastAsia"/>
        </w:rPr>
        <w:t>）承包人接受索赔处理结果的，发包人应在作出索赔处理结果答复后</w:t>
      </w:r>
      <w:r>
        <w:rPr>
          <w:rFonts w:hint="eastAsia"/>
        </w:rPr>
        <w:t>28</w:t>
      </w:r>
      <w:r>
        <w:rPr>
          <w:rFonts w:hint="eastAsia"/>
        </w:rPr>
        <w:t>天内完成赔付。承包人不接受索赔处理结果的，按第</w:t>
      </w:r>
      <w:r>
        <w:rPr>
          <w:rFonts w:hint="eastAsia"/>
        </w:rPr>
        <w:t>24</w:t>
      </w:r>
      <w:r>
        <w:rPr>
          <w:rFonts w:hint="eastAsia"/>
        </w:rPr>
        <w:t>条的约定办理。</w:t>
      </w:r>
    </w:p>
    <w:p w:rsidR="001C7482" w:rsidRDefault="00302A50">
      <w:pPr>
        <w:pStyle w:val="378020"/>
        <w:snapToGrid w:val="0"/>
        <w:spacing w:line="360" w:lineRule="auto"/>
        <w:outlineLvl w:val="3"/>
        <w:rPr>
          <w:sz w:val="21"/>
        </w:rPr>
      </w:pPr>
      <w:bookmarkStart w:id="899" w:name="_Toc152042539"/>
      <w:bookmarkStart w:id="900" w:name="_Toc179632778"/>
      <w:bookmarkStart w:id="901" w:name="_Toc152045760"/>
      <w:bookmarkStart w:id="902" w:name="_Toc144974730"/>
      <w:r>
        <w:rPr>
          <w:rFonts w:hint="eastAsia"/>
          <w:sz w:val="21"/>
        </w:rPr>
        <w:t>23.3</w:t>
      </w:r>
      <w:r>
        <w:rPr>
          <w:rFonts w:hint="eastAsia"/>
          <w:sz w:val="21"/>
        </w:rPr>
        <w:t>承包人提出索赔的期限</w:t>
      </w:r>
      <w:bookmarkEnd w:id="899"/>
      <w:bookmarkEnd w:id="900"/>
      <w:bookmarkEnd w:id="901"/>
      <w:bookmarkEnd w:id="902"/>
    </w:p>
    <w:p w:rsidR="001C7482" w:rsidRDefault="00302A50">
      <w:pPr>
        <w:snapToGrid w:val="0"/>
        <w:spacing w:beforeLines="0" w:line="360" w:lineRule="auto"/>
        <w:ind w:firstLineChars="200" w:firstLine="420"/>
      </w:pPr>
      <w:r>
        <w:rPr>
          <w:rFonts w:hint="eastAsia"/>
        </w:rPr>
        <w:t xml:space="preserve">23.3.1 </w:t>
      </w:r>
      <w:r>
        <w:rPr>
          <w:rFonts w:hint="eastAsia"/>
        </w:rPr>
        <w:t>承包人按第</w:t>
      </w:r>
      <w:r>
        <w:rPr>
          <w:rFonts w:hint="eastAsia"/>
        </w:rPr>
        <w:t>17.5</w:t>
      </w:r>
      <w:r>
        <w:rPr>
          <w:rFonts w:hint="eastAsia"/>
        </w:rPr>
        <w:t>款的约定接受了竣工付款证书后，应被认为已无权再提出在合同工程接</w:t>
      </w:r>
      <w:r>
        <w:rPr>
          <w:rFonts w:hint="eastAsia"/>
        </w:rPr>
        <w:lastRenderedPageBreak/>
        <w:t>收证书颁发前所发生的任何索赔。</w:t>
      </w:r>
    </w:p>
    <w:p w:rsidR="001C7482" w:rsidRDefault="00302A50">
      <w:pPr>
        <w:snapToGrid w:val="0"/>
        <w:spacing w:beforeLines="0" w:line="360" w:lineRule="auto"/>
        <w:ind w:firstLineChars="200" w:firstLine="420"/>
      </w:pPr>
      <w:r>
        <w:rPr>
          <w:rFonts w:hint="eastAsia"/>
        </w:rPr>
        <w:t xml:space="preserve">23.3.2 </w:t>
      </w:r>
      <w:r>
        <w:rPr>
          <w:rFonts w:hint="eastAsia"/>
        </w:rPr>
        <w:t>承包人按第</w:t>
      </w:r>
      <w:r>
        <w:rPr>
          <w:rFonts w:hint="eastAsia"/>
        </w:rPr>
        <w:t>17.6</w:t>
      </w:r>
      <w:r>
        <w:rPr>
          <w:rFonts w:hint="eastAsia"/>
        </w:rPr>
        <w:t>款的约定提交的最终结清申请单中，只限于提出工程接收证书颁发后发生的索赔。提出索赔的期限自接受最终结清证书时终止。</w:t>
      </w:r>
      <w:r>
        <w:rPr>
          <w:rFonts w:hint="eastAsia"/>
        </w:rPr>
        <w:t xml:space="preserve"> </w:t>
      </w:r>
    </w:p>
    <w:p w:rsidR="001C7482" w:rsidRDefault="00302A50">
      <w:pPr>
        <w:pStyle w:val="378020"/>
        <w:snapToGrid w:val="0"/>
        <w:spacing w:line="360" w:lineRule="auto"/>
        <w:outlineLvl w:val="3"/>
        <w:rPr>
          <w:sz w:val="21"/>
        </w:rPr>
      </w:pPr>
      <w:bookmarkStart w:id="903" w:name="_Toc152042540"/>
      <w:bookmarkStart w:id="904" w:name="_Toc179632779"/>
      <w:bookmarkStart w:id="905" w:name="_Toc144974731"/>
      <w:bookmarkStart w:id="906" w:name="_Toc152045761"/>
      <w:r>
        <w:rPr>
          <w:rFonts w:hint="eastAsia"/>
          <w:sz w:val="21"/>
        </w:rPr>
        <w:t>23.4</w:t>
      </w:r>
      <w:r>
        <w:rPr>
          <w:rFonts w:hint="eastAsia"/>
          <w:sz w:val="21"/>
        </w:rPr>
        <w:t>发包人的索赔</w:t>
      </w:r>
      <w:bookmarkEnd w:id="903"/>
      <w:bookmarkEnd w:id="904"/>
      <w:bookmarkEnd w:id="905"/>
      <w:bookmarkEnd w:id="906"/>
    </w:p>
    <w:p w:rsidR="001C7482" w:rsidRDefault="00302A50">
      <w:pPr>
        <w:snapToGrid w:val="0"/>
        <w:spacing w:beforeLines="0" w:line="360" w:lineRule="auto"/>
        <w:ind w:firstLineChars="200" w:firstLine="420"/>
      </w:pPr>
      <w:r>
        <w:rPr>
          <w:rFonts w:hint="eastAsia"/>
        </w:rPr>
        <w:t xml:space="preserve">23.4.1 </w:t>
      </w:r>
      <w:r>
        <w:rPr>
          <w:rFonts w:hint="eastAsia"/>
        </w:rPr>
        <w:t>发生索赔事件后，监理人应及时书面通知承包人，详细说明发包人有权得到的索赔金额和（或）延长缺陷责任期的细节和依据。发包人提出索赔的期限和要求与第</w:t>
      </w:r>
      <w:r>
        <w:rPr>
          <w:rFonts w:hint="eastAsia"/>
        </w:rPr>
        <w:t>23.3</w:t>
      </w:r>
      <w:r>
        <w:rPr>
          <w:rFonts w:hint="eastAsia"/>
        </w:rPr>
        <w:t>款的约定相同，延长缺陷责任期的通知应在缺陷责任期届满前发出。</w:t>
      </w:r>
    </w:p>
    <w:p w:rsidR="001C7482" w:rsidRDefault="00302A50">
      <w:pPr>
        <w:snapToGrid w:val="0"/>
        <w:spacing w:beforeLines="0" w:line="360" w:lineRule="auto"/>
        <w:ind w:firstLineChars="200" w:firstLine="420"/>
      </w:pPr>
      <w:r>
        <w:rPr>
          <w:rFonts w:hint="eastAsia"/>
        </w:rPr>
        <w:t xml:space="preserve">23.4.2 </w:t>
      </w:r>
      <w:r>
        <w:rPr>
          <w:rFonts w:hint="eastAsia"/>
        </w:rPr>
        <w:t>监理人按第</w:t>
      </w:r>
      <w:r>
        <w:rPr>
          <w:rFonts w:hint="eastAsia"/>
        </w:rPr>
        <w:t>3.5</w:t>
      </w:r>
      <w:r>
        <w:rPr>
          <w:rFonts w:hint="eastAsia"/>
        </w:rPr>
        <w:t>款商定或确定发包人从承包人处得到赔付的金额和（或）缺陷责任期的延长期。承包人应付给发包人的金额可从拟支付给承包人的合同价款中扣除，或由承包人以其他方式支付给发包人。</w:t>
      </w:r>
    </w:p>
    <w:p w:rsidR="001C7482" w:rsidRDefault="00302A50">
      <w:pPr>
        <w:pStyle w:val="2TimesNewRoman5020"/>
        <w:snapToGrid w:val="0"/>
        <w:spacing w:before="0" w:line="360" w:lineRule="auto"/>
        <w:outlineLvl w:val="2"/>
        <w:rPr>
          <w:sz w:val="24"/>
        </w:rPr>
      </w:pPr>
      <w:bookmarkStart w:id="907" w:name="_Toc144974732"/>
      <w:bookmarkStart w:id="908" w:name="_Toc179632780"/>
      <w:bookmarkStart w:id="909" w:name="_Toc152042541"/>
      <w:bookmarkStart w:id="910" w:name="_Toc152045762"/>
      <w:bookmarkStart w:id="911" w:name="_Toc327997060"/>
      <w:bookmarkStart w:id="912" w:name="_Toc327996885"/>
      <w:r>
        <w:rPr>
          <w:rFonts w:hint="eastAsia"/>
          <w:sz w:val="24"/>
        </w:rPr>
        <w:t>24.</w:t>
      </w:r>
      <w:r>
        <w:rPr>
          <w:rFonts w:hint="eastAsia"/>
          <w:sz w:val="24"/>
        </w:rPr>
        <w:t>争议的解决</w:t>
      </w:r>
      <w:bookmarkEnd w:id="907"/>
      <w:bookmarkEnd w:id="908"/>
      <w:bookmarkEnd w:id="909"/>
      <w:bookmarkEnd w:id="910"/>
      <w:bookmarkEnd w:id="911"/>
      <w:bookmarkEnd w:id="912"/>
    </w:p>
    <w:p w:rsidR="001C7482" w:rsidRDefault="00302A50">
      <w:pPr>
        <w:pStyle w:val="378020"/>
        <w:snapToGrid w:val="0"/>
        <w:spacing w:line="360" w:lineRule="auto"/>
        <w:outlineLvl w:val="3"/>
        <w:rPr>
          <w:sz w:val="21"/>
        </w:rPr>
      </w:pPr>
      <w:bookmarkStart w:id="913" w:name="_Toc152045763"/>
      <w:bookmarkStart w:id="914" w:name="_Toc144974733"/>
      <w:bookmarkStart w:id="915" w:name="_Toc152042542"/>
      <w:bookmarkStart w:id="916" w:name="_Toc179632781"/>
      <w:r>
        <w:rPr>
          <w:rFonts w:hint="eastAsia"/>
          <w:sz w:val="21"/>
        </w:rPr>
        <w:t>24.1</w:t>
      </w:r>
      <w:r>
        <w:rPr>
          <w:rFonts w:hint="eastAsia"/>
          <w:sz w:val="21"/>
        </w:rPr>
        <w:t>争议的解决方式</w:t>
      </w:r>
      <w:bookmarkEnd w:id="913"/>
      <w:bookmarkEnd w:id="914"/>
      <w:bookmarkEnd w:id="915"/>
      <w:bookmarkEnd w:id="916"/>
    </w:p>
    <w:p w:rsidR="001C7482" w:rsidRDefault="00302A50">
      <w:pPr>
        <w:snapToGrid w:val="0"/>
        <w:spacing w:beforeLines="0" w:line="360" w:lineRule="auto"/>
        <w:ind w:firstLineChars="200" w:firstLine="420"/>
      </w:pPr>
      <w:r>
        <w:rPr>
          <w:rFonts w:hint="eastAsia"/>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）向约定的仲裁委员会申请仲裁；</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）向有管辖权的人民法院提起诉讼。</w:t>
      </w:r>
    </w:p>
    <w:p w:rsidR="001C7482" w:rsidRDefault="00302A50">
      <w:pPr>
        <w:pStyle w:val="378020"/>
        <w:snapToGrid w:val="0"/>
        <w:spacing w:line="360" w:lineRule="auto"/>
        <w:outlineLvl w:val="3"/>
        <w:rPr>
          <w:sz w:val="21"/>
        </w:rPr>
      </w:pPr>
      <w:bookmarkStart w:id="917" w:name="_Toc144974734"/>
      <w:bookmarkStart w:id="918" w:name="_Toc179632782"/>
      <w:bookmarkStart w:id="919" w:name="_Toc152042543"/>
      <w:bookmarkStart w:id="920" w:name="_Toc152045764"/>
      <w:r>
        <w:rPr>
          <w:rFonts w:hint="eastAsia"/>
          <w:sz w:val="21"/>
        </w:rPr>
        <w:t>24.2</w:t>
      </w:r>
      <w:r>
        <w:rPr>
          <w:rFonts w:hint="eastAsia"/>
          <w:sz w:val="21"/>
        </w:rPr>
        <w:t>友好解决</w:t>
      </w:r>
      <w:bookmarkEnd w:id="917"/>
      <w:bookmarkEnd w:id="918"/>
      <w:bookmarkEnd w:id="919"/>
      <w:bookmarkEnd w:id="920"/>
    </w:p>
    <w:p w:rsidR="001C7482" w:rsidRDefault="00302A50">
      <w:pPr>
        <w:snapToGrid w:val="0"/>
        <w:spacing w:beforeLines="0" w:line="360" w:lineRule="auto"/>
        <w:ind w:firstLineChars="200" w:firstLine="420"/>
      </w:pPr>
      <w:r>
        <w:rPr>
          <w:rFonts w:hint="eastAsia"/>
        </w:rPr>
        <w:t>在提请争议评审、仲裁或者诉讼前，以及在争议评审、仲裁或诉讼过程中，发包人和承包人均可共同努力友好协商解决争议。</w:t>
      </w:r>
    </w:p>
    <w:p w:rsidR="001C7482" w:rsidRDefault="00302A50">
      <w:pPr>
        <w:pStyle w:val="378020"/>
        <w:snapToGrid w:val="0"/>
        <w:spacing w:line="360" w:lineRule="auto"/>
        <w:outlineLvl w:val="3"/>
        <w:rPr>
          <w:sz w:val="21"/>
        </w:rPr>
      </w:pPr>
      <w:bookmarkStart w:id="921" w:name="_Toc179632783"/>
      <w:bookmarkStart w:id="922" w:name="_Toc152042544"/>
      <w:bookmarkStart w:id="923" w:name="_Toc144974735"/>
      <w:bookmarkStart w:id="924" w:name="_Toc152045765"/>
      <w:r>
        <w:rPr>
          <w:rFonts w:hint="eastAsia"/>
          <w:sz w:val="21"/>
        </w:rPr>
        <w:t>24.3</w:t>
      </w:r>
      <w:r>
        <w:rPr>
          <w:rFonts w:hint="eastAsia"/>
          <w:sz w:val="21"/>
        </w:rPr>
        <w:t>争议评审</w:t>
      </w:r>
      <w:bookmarkEnd w:id="921"/>
      <w:bookmarkEnd w:id="922"/>
      <w:bookmarkEnd w:id="923"/>
      <w:bookmarkEnd w:id="924"/>
    </w:p>
    <w:p w:rsidR="001C7482" w:rsidRDefault="00302A50">
      <w:pPr>
        <w:snapToGrid w:val="0"/>
        <w:spacing w:beforeLines="0" w:line="360" w:lineRule="auto"/>
        <w:ind w:firstLineChars="200" w:firstLine="420"/>
      </w:pPr>
      <w:r>
        <w:rPr>
          <w:rFonts w:hint="eastAsia"/>
        </w:rPr>
        <w:t xml:space="preserve">24.3.1 </w:t>
      </w:r>
      <w:r>
        <w:rPr>
          <w:rFonts w:hint="eastAsia"/>
        </w:rPr>
        <w:t>采用争议评审的，发包人和承包人应在开工日后的</w:t>
      </w:r>
      <w:r>
        <w:rPr>
          <w:rFonts w:hint="eastAsia"/>
        </w:rPr>
        <w:t>28</w:t>
      </w:r>
      <w:r>
        <w:rPr>
          <w:rFonts w:hint="eastAsia"/>
        </w:rPr>
        <w:t>天内或在争议发生后，协商成立争议评审组。争议评审组由有合同管理和工程实践经验的专家组成。</w:t>
      </w:r>
    </w:p>
    <w:p w:rsidR="001C7482" w:rsidRDefault="00302A50">
      <w:pPr>
        <w:snapToGrid w:val="0"/>
        <w:spacing w:beforeLines="0" w:line="360" w:lineRule="auto"/>
        <w:ind w:firstLineChars="200" w:firstLine="420"/>
      </w:pPr>
      <w:r>
        <w:rPr>
          <w:rFonts w:hint="eastAsia"/>
        </w:rPr>
        <w:t xml:space="preserve">24.3.2 </w:t>
      </w:r>
      <w:r>
        <w:rPr>
          <w:rFonts w:hint="eastAsia"/>
        </w:rPr>
        <w:t>合同双方的争议，应首先由申请人向争议评审组提交一份详细的评审申请报告，并附必要的文件、图纸和证明材料，申请人还应将上述报告的副本同时提交给被申请人和监理人。</w:t>
      </w:r>
    </w:p>
    <w:p w:rsidR="001C7482" w:rsidRDefault="00302A50">
      <w:pPr>
        <w:snapToGrid w:val="0"/>
        <w:spacing w:beforeLines="0" w:line="360" w:lineRule="auto"/>
        <w:ind w:firstLineChars="200" w:firstLine="420"/>
      </w:pPr>
      <w:r>
        <w:rPr>
          <w:rFonts w:hint="eastAsia"/>
        </w:rPr>
        <w:t xml:space="preserve">24.3.3 </w:t>
      </w:r>
      <w:r>
        <w:rPr>
          <w:rFonts w:hint="eastAsia"/>
        </w:rPr>
        <w:t>被申请人在收到申请人评审申请报告副</w:t>
      </w:r>
      <w:r>
        <w:rPr>
          <w:rFonts w:hint="eastAsia"/>
        </w:rPr>
        <w:t>本后的</w:t>
      </w:r>
      <w:r>
        <w:rPr>
          <w:rFonts w:hint="eastAsia"/>
        </w:rPr>
        <w:t>28</w:t>
      </w:r>
      <w:r>
        <w:rPr>
          <w:rFonts w:hint="eastAsia"/>
        </w:rPr>
        <w:t>天内，向争议评审组提交一份答辩报告，并附证明材料。被申请人应将答辩报告的副本同时提交给申请人和监理人。</w:t>
      </w:r>
    </w:p>
    <w:p w:rsidR="001C7482" w:rsidRDefault="00302A50">
      <w:pPr>
        <w:snapToGrid w:val="0"/>
        <w:spacing w:beforeLines="0" w:line="360" w:lineRule="auto"/>
        <w:ind w:firstLineChars="200" w:firstLine="420"/>
      </w:pPr>
      <w:r>
        <w:rPr>
          <w:rFonts w:hint="eastAsia"/>
        </w:rPr>
        <w:t xml:space="preserve">24.3.4 </w:t>
      </w:r>
      <w:r>
        <w:rPr>
          <w:rFonts w:hint="eastAsia"/>
        </w:rPr>
        <w:t>除专用合同条款另有约定外，争议评审组在收到合同双方报告后的</w:t>
      </w:r>
      <w:r>
        <w:rPr>
          <w:rFonts w:hint="eastAsia"/>
        </w:rPr>
        <w:t>14</w:t>
      </w:r>
      <w:r>
        <w:rPr>
          <w:rFonts w:hint="eastAsia"/>
        </w:rPr>
        <w:t>天内，邀请双方代表和有关人员举行调查会，向双方调查争议细节；必要时争议评审组可要求双方进一步提供补充材料。</w:t>
      </w:r>
    </w:p>
    <w:p w:rsidR="001C7482" w:rsidRDefault="00302A50">
      <w:pPr>
        <w:snapToGrid w:val="0"/>
        <w:spacing w:beforeLines="0" w:line="360" w:lineRule="auto"/>
        <w:ind w:firstLineChars="200" w:firstLine="420"/>
      </w:pPr>
      <w:r>
        <w:rPr>
          <w:rFonts w:hint="eastAsia"/>
        </w:rPr>
        <w:t xml:space="preserve">24.3.5 </w:t>
      </w:r>
      <w:r>
        <w:rPr>
          <w:rFonts w:hint="eastAsia"/>
        </w:rPr>
        <w:t>除专用合同条款另有约定外，在调查会结束后的</w:t>
      </w:r>
      <w:r>
        <w:rPr>
          <w:rFonts w:hint="eastAsia"/>
        </w:rPr>
        <w:t>14</w:t>
      </w:r>
      <w:r>
        <w:rPr>
          <w:rFonts w:hint="eastAsia"/>
        </w:rPr>
        <w:t>天内，争议评审组应在不受任何干扰的情况下进行独立、公正的评审，作出书面评审意见，并说明理由。在争议评审期间，争议双方暂按总监理工程师的确定执行。</w:t>
      </w:r>
    </w:p>
    <w:p w:rsidR="001C7482" w:rsidRDefault="00302A50">
      <w:pPr>
        <w:snapToGrid w:val="0"/>
        <w:spacing w:beforeLines="0" w:line="360" w:lineRule="auto"/>
        <w:ind w:firstLineChars="200" w:firstLine="420"/>
      </w:pPr>
      <w:r>
        <w:rPr>
          <w:rFonts w:hint="eastAsia"/>
        </w:rPr>
        <w:lastRenderedPageBreak/>
        <w:t>24.3</w:t>
      </w:r>
      <w:r>
        <w:rPr>
          <w:rFonts w:hint="eastAsia"/>
        </w:rPr>
        <w:t xml:space="preserve">.6 </w:t>
      </w:r>
      <w:r>
        <w:rPr>
          <w:rFonts w:hint="eastAsia"/>
        </w:rPr>
        <w:t>发包人和承包人接受评审意见的，由监理人根据评审意见拟定执行协议，经争议双方签字后作为合同的补充文件，并遵照执行。</w:t>
      </w:r>
    </w:p>
    <w:p w:rsidR="001C7482" w:rsidRDefault="00302A50">
      <w:pPr>
        <w:snapToGrid w:val="0"/>
        <w:spacing w:beforeLines="0" w:line="360" w:lineRule="auto"/>
        <w:ind w:firstLineChars="200" w:firstLine="420"/>
      </w:pPr>
      <w:r>
        <w:rPr>
          <w:rFonts w:hint="eastAsia"/>
        </w:rPr>
        <w:t xml:space="preserve">24.3.7 </w:t>
      </w:r>
      <w:r>
        <w:rPr>
          <w:rFonts w:hint="eastAsia"/>
        </w:rPr>
        <w:t>发包人或承包人不接受评审意见，并要求提交仲裁或提起诉讼的，应在收到评审意见后的</w:t>
      </w:r>
      <w:r>
        <w:rPr>
          <w:rFonts w:hint="eastAsia"/>
        </w:rPr>
        <w:t>14</w:t>
      </w:r>
      <w:r>
        <w:rPr>
          <w:rFonts w:hint="eastAsia"/>
        </w:rPr>
        <w:t>天内将仲裁或起诉意向书面通知另一方，并抄送监理人，但在仲裁或诉讼结束前应暂按总监理工程师的确定执行。</w:t>
      </w:r>
    </w:p>
    <w:p w:rsidR="001C7482" w:rsidRDefault="00302A50">
      <w:pPr>
        <w:widowControl/>
        <w:snapToGrid w:val="0"/>
        <w:spacing w:beforeLines="0" w:line="360" w:lineRule="auto"/>
        <w:jc w:val="left"/>
      </w:pPr>
      <w:r>
        <w:br w:type="page"/>
      </w:r>
    </w:p>
    <w:p w:rsidR="001C7482" w:rsidRDefault="00302A50">
      <w:pPr>
        <w:pStyle w:val="3"/>
        <w:snapToGrid w:val="0"/>
        <w:spacing w:after="0" w:line="360" w:lineRule="auto"/>
        <w:jc w:val="center"/>
        <w:rPr>
          <w:rFonts w:hAnsi="宋体"/>
          <w:sz w:val="21"/>
        </w:rPr>
      </w:pPr>
      <w:r>
        <w:rPr>
          <w:rFonts w:hAnsi="宋体"/>
          <w:sz w:val="21"/>
        </w:rPr>
        <w:lastRenderedPageBreak/>
        <w:t>第二节</w:t>
      </w:r>
      <w:r>
        <w:rPr>
          <w:rFonts w:hAnsi="宋体"/>
          <w:sz w:val="21"/>
        </w:rPr>
        <w:t xml:space="preserve">  </w:t>
      </w:r>
      <w:r>
        <w:rPr>
          <w:rFonts w:hAnsi="宋体"/>
          <w:sz w:val="21"/>
        </w:rPr>
        <w:t>专用合同条款</w:t>
      </w:r>
    </w:p>
    <w:p w:rsidR="001C7482" w:rsidRDefault="00302A50">
      <w:pPr>
        <w:pStyle w:val="xl34"/>
        <w:widowControl w:val="0"/>
        <w:adjustRightInd w:val="0"/>
        <w:snapToGrid w:val="0"/>
        <w:spacing w:beforeAutospacing="0" w:after="0" w:afterAutospacing="0" w:line="360" w:lineRule="auto"/>
        <w:ind w:firstLineChars="200" w:firstLine="422"/>
        <w:jc w:val="left"/>
        <w:rPr>
          <w:rFonts w:ascii="Times New Roman" w:eastAsia="宋体" w:hAnsi="Times New Roman" w:hint="default"/>
          <w:sz w:val="21"/>
        </w:rPr>
      </w:pPr>
      <w:r>
        <w:rPr>
          <w:rFonts w:eastAsia="宋体"/>
          <w:sz w:val="21"/>
        </w:rPr>
        <w:t>(</w:t>
      </w:r>
      <w:r>
        <w:rPr>
          <w:rFonts w:ascii="Times New Roman" w:eastAsia="宋体" w:hAnsi="Times New Roman"/>
          <w:sz w:val="21"/>
        </w:rPr>
        <w:t>专用合同条款是对通用合同条款的补充，修改和具体化。应对照相应的通用合同条款中同一编号的条款一起阅读和理解。如果专用合同条款与通用合同条款不一致时，以专用合同条款为准。</w:t>
      </w:r>
      <w:r>
        <w:rPr>
          <w:rFonts w:ascii="Times New Roman" w:eastAsia="宋体" w:hAnsi="Times New Roman"/>
          <w:sz w:val="21"/>
        </w:rPr>
        <w:t>)</w:t>
      </w:r>
    </w:p>
    <w:p w:rsidR="001C7482" w:rsidRDefault="00302A50">
      <w:pPr>
        <w:widowControl/>
        <w:snapToGrid w:val="0"/>
        <w:spacing w:beforeLines="0" w:line="360" w:lineRule="auto"/>
        <w:jc w:val="left"/>
        <w:rPr>
          <w:b/>
          <w:kern w:val="0"/>
        </w:rPr>
      </w:pPr>
      <w:r>
        <w:br w:type="page"/>
      </w:r>
    </w:p>
    <w:p w:rsidR="001C7482" w:rsidRDefault="00302A50">
      <w:pPr>
        <w:pStyle w:val="xl34"/>
        <w:widowControl w:val="0"/>
        <w:snapToGrid w:val="0"/>
        <w:spacing w:beforeAutospacing="0" w:after="0" w:afterAutospacing="0" w:line="360" w:lineRule="auto"/>
        <w:ind w:firstLineChars="196" w:firstLine="470"/>
        <w:rPr>
          <w:rFonts w:ascii="宋体" w:eastAsia="宋体" w:hint="default"/>
          <w:b w:val="0"/>
          <w:sz w:val="24"/>
        </w:rPr>
      </w:pPr>
      <w:r>
        <w:rPr>
          <w:rFonts w:ascii="宋体" w:eastAsia="宋体"/>
          <w:b w:val="0"/>
          <w:sz w:val="24"/>
        </w:rPr>
        <w:lastRenderedPageBreak/>
        <w:t>专用条款数据表</w:t>
      </w:r>
    </w:p>
    <w:p w:rsidR="001C7482" w:rsidRDefault="00302A50">
      <w:pPr>
        <w:snapToGrid w:val="0"/>
        <w:spacing w:beforeLines="0" w:line="360" w:lineRule="auto"/>
      </w:pPr>
      <w:r>
        <w:rPr>
          <w:rFonts w:eastAsia="黑体"/>
        </w:rPr>
        <w:t>说明</w:t>
      </w:r>
      <w:r>
        <w:t>：</w:t>
      </w:r>
      <w:r>
        <w:rPr>
          <w:rFonts w:eastAsia="楷体_GB2312"/>
        </w:rPr>
        <w:t>本数据表是专用合同条款中适用于本项目的信息和数据的归纳与提示，是专用合同条款的组成部分。第八章</w:t>
      </w:r>
      <w:r>
        <w:rPr>
          <w:rFonts w:eastAsia="楷体_GB2312"/>
        </w:rPr>
        <w:t>“</w:t>
      </w:r>
      <w:r>
        <w:rPr>
          <w:rFonts w:eastAsia="楷体_GB2312"/>
        </w:rPr>
        <w:t>招标文件格式</w:t>
      </w:r>
      <w:r>
        <w:rPr>
          <w:rFonts w:eastAsia="楷体_GB2312"/>
        </w:rPr>
        <w:t>”</w:t>
      </w:r>
      <w:r>
        <w:rPr>
          <w:rFonts w:eastAsia="楷体_GB2312"/>
        </w:rPr>
        <w:t>的投标函附录中的数据（供投标人确认）与本表所列有重复。</w:t>
      </w:r>
    </w:p>
    <w:tbl>
      <w:tblPr>
        <w:tblW w:w="91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29"/>
        <w:gridCol w:w="1068"/>
        <w:gridCol w:w="7382"/>
      </w:tblGrid>
      <w:tr w:rsidR="001C7482">
        <w:trPr>
          <w:trHeight w:hRule="exact" w:val="454"/>
          <w:tblHeader/>
          <w:jc w:val="center"/>
        </w:trPr>
        <w:tc>
          <w:tcPr>
            <w:tcW w:w="729" w:type="dxa"/>
            <w:vAlign w:val="center"/>
          </w:tcPr>
          <w:p w:rsidR="001C7482" w:rsidRDefault="00302A50">
            <w:pPr>
              <w:snapToGrid w:val="0"/>
              <w:spacing w:beforeLines="0" w:line="288" w:lineRule="auto"/>
              <w:jc w:val="center"/>
              <w:rPr>
                <w:rFonts w:eastAsia="黑体"/>
              </w:rPr>
            </w:pPr>
            <w:r>
              <w:rPr>
                <w:rFonts w:eastAsia="黑体"/>
              </w:rPr>
              <w:t>序号</w:t>
            </w:r>
          </w:p>
        </w:tc>
        <w:tc>
          <w:tcPr>
            <w:tcW w:w="1068" w:type="dxa"/>
            <w:vAlign w:val="center"/>
          </w:tcPr>
          <w:p w:rsidR="001C7482" w:rsidRDefault="00302A50">
            <w:pPr>
              <w:snapToGrid w:val="0"/>
              <w:spacing w:beforeLines="0" w:line="288" w:lineRule="auto"/>
              <w:jc w:val="center"/>
              <w:rPr>
                <w:rFonts w:eastAsia="黑体"/>
              </w:rPr>
            </w:pPr>
            <w:r>
              <w:rPr>
                <w:rFonts w:eastAsia="黑体"/>
              </w:rPr>
              <w:t>条款号</w:t>
            </w:r>
          </w:p>
        </w:tc>
        <w:tc>
          <w:tcPr>
            <w:tcW w:w="7382" w:type="dxa"/>
            <w:vAlign w:val="center"/>
          </w:tcPr>
          <w:p w:rsidR="001C7482" w:rsidRDefault="00302A50">
            <w:pPr>
              <w:snapToGrid w:val="0"/>
              <w:spacing w:beforeLines="0" w:line="288" w:lineRule="auto"/>
              <w:jc w:val="center"/>
              <w:rPr>
                <w:rFonts w:eastAsia="黑体"/>
              </w:rPr>
            </w:pPr>
            <w:r>
              <w:rPr>
                <w:rFonts w:eastAsia="黑体"/>
              </w:rPr>
              <w:t>信息或数据</w:t>
            </w:r>
          </w:p>
        </w:tc>
      </w:tr>
      <w:tr w:rsidR="001C7482">
        <w:trPr>
          <w:trHeight w:hRule="exact" w:val="1432"/>
          <w:jc w:val="center"/>
        </w:trPr>
        <w:tc>
          <w:tcPr>
            <w:tcW w:w="729" w:type="dxa"/>
            <w:vAlign w:val="center"/>
          </w:tcPr>
          <w:p w:rsidR="001C7482" w:rsidRDefault="00302A50">
            <w:pPr>
              <w:snapToGrid w:val="0"/>
              <w:spacing w:beforeLines="0" w:line="288" w:lineRule="auto"/>
              <w:jc w:val="center"/>
            </w:pPr>
            <w:r>
              <w:t>1</w:t>
            </w:r>
          </w:p>
        </w:tc>
        <w:tc>
          <w:tcPr>
            <w:tcW w:w="1068" w:type="dxa"/>
            <w:vAlign w:val="center"/>
          </w:tcPr>
          <w:p w:rsidR="001C7482" w:rsidRDefault="00302A50">
            <w:pPr>
              <w:snapToGrid w:val="0"/>
              <w:spacing w:beforeLines="0" w:line="288" w:lineRule="auto"/>
              <w:jc w:val="center"/>
            </w:pPr>
            <w:r>
              <w:t>1.1.2.2</w:t>
            </w:r>
          </w:p>
        </w:tc>
        <w:tc>
          <w:tcPr>
            <w:tcW w:w="7382" w:type="dxa"/>
            <w:vAlign w:val="center"/>
          </w:tcPr>
          <w:p w:rsidR="001C7482" w:rsidRDefault="00302A50">
            <w:pPr>
              <w:snapToGrid w:val="0"/>
              <w:spacing w:beforeLines="0" w:line="288" w:lineRule="auto"/>
            </w:pPr>
            <w:r>
              <w:t>发</w:t>
            </w:r>
            <w:r>
              <w:t xml:space="preserve">  </w:t>
            </w:r>
            <w:r>
              <w:t>包</w:t>
            </w:r>
            <w:r>
              <w:t xml:space="preserve">  </w:t>
            </w:r>
            <w:r>
              <w:t>人：</w:t>
            </w:r>
            <w:r>
              <w:rPr>
                <w:rFonts w:hint="eastAsia"/>
              </w:rPr>
              <w:t>北京市城市道路养护管理中心</w:t>
            </w:r>
          </w:p>
          <w:p w:rsidR="001C7482" w:rsidRDefault="00302A50">
            <w:pPr>
              <w:snapToGrid w:val="0"/>
              <w:spacing w:beforeLines="0" w:line="288" w:lineRule="auto"/>
            </w:pPr>
            <w:r>
              <w:t>地</w:t>
            </w:r>
            <w:r>
              <w:t xml:space="preserve">      </w:t>
            </w:r>
            <w:r>
              <w:t>址：北京市丰台区南三环西路</w:t>
            </w:r>
            <w:r>
              <w:t>19</w:t>
            </w:r>
            <w:r>
              <w:t>号</w:t>
            </w:r>
          </w:p>
          <w:p w:rsidR="001C7482" w:rsidRDefault="00302A50">
            <w:pPr>
              <w:snapToGrid w:val="0"/>
              <w:spacing w:beforeLines="0" w:line="288" w:lineRule="auto"/>
            </w:pPr>
            <w:r>
              <w:t>邮政编码：</w:t>
            </w:r>
            <w:r>
              <w:rPr>
                <w:rFonts w:hint="eastAsia"/>
              </w:rPr>
              <w:t>100069</w:t>
            </w:r>
          </w:p>
        </w:tc>
      </w:tr>
      <w:tr w:rsidR="001C7482">
        <w:trPr>
          <w:trHeight w:hRule="exact" w:val="988"/>
          <w:jc w:val="center"/>
        </w:trPr>
        <w:tc>
          <w:tcPr>
            <w:tcW w:w="729" w:type="dxa"/>
            <w:vAlign w:val="center"/>
          </w:tcPr>
          <w:p w:rsidR="001C7482" w:rsidRDefault="00302A50">
            <w:pPr>
              <w:snapToGrid w:val="0"/>
              <w:spacing w:beforeLines="0" w:line="288" w:lineRule="auto"/>
              <w:jc w:val="center"/>
            </w:pPr>
            <w:r>
              <w:t>2</w:t>
            </w:r>
          </w:p>
        </w:tc>
        <w:tc>
          <w:tcPr>
            <w:tcW w:w="1068" w:type="dxa"/>
            <w:vAlign w:val="center"/>
          </w:tcPr>
          <w:p w:rsidR="001C7482" w:rsidRDefault="00302A50">
            <w:pPr>
              <w:snapToGrid w:val="0"/>
              <w:spacing w:beforeLines="0" w:line="288" w:lineRule="auto"/>
              <w:jc w:val="center"/>
            </w:pPr>
            <w:r>
              <w:t>1.1.2.6</w:t>
            </w:r>
          </w:p>
        </w:tc>
        <w:tc>
          <w:tcPr>
            <w:tcW w:w="7382" w:type="dxa"/>
            <w:vAlign w:val="center"/>
          </w:tcPr>
          <w:p w:rsidR="001C7482" w:rsidRDefault="00302A50">
            <w:pPr>
              <w:snapToGrid w:val="0"/>
              <w:spacing w:beforeLines="0" w:line="288" w:lineRule="auto"/>
            </w:pPr>
            <w:r>
              <w:t>监理人：（发包人通过招标方式确定）</w:t>
            </w:r>
            <w:r>
              <w:t xml:space="preserve"> </w:t>
            </w:r>
          </w:p>
          <w:p w:rsidR="001C7482" w:rsidRDefault="00302A50">
            <w:pPr>
              <w:snapToGrid w:val="0"/>
              <w:spacing w:beforeLines="0" w:line="288" w:lineRule="auto"/>
            </w:pPr>
            <w:r>
              <w:t>地</w:t>
            </w:r>
            <w:r>
              <w:t xml:space="preserve">  </w:t>
            </w:r>
            <w:r>
              <w:t>址：</w:t>
            </w:r>
            <w:r>
              <w:t xml:space="preserve">                              </w:t>
            </w:r>
            <w:r>
              <w:t>邮政编码：</w:t>
            </w:r>
          </w:p>
        </w:tc>
      </w:tr>
      <w:tr w:rsidR="001C7482">
        <w:trPr>
          <w:trHeight w:hRule="exact" w:val="568"/>
          <w:jc w:val="center"/>
        </w:trPr>
        <w:tc>
          <w:tcPr>
            <w:tcW w:w="729" w:type="dxa"/>
            <w:vAlign w:val="center"/>
          </w:tcPr>
          <w:p w:rsidR="001C7482" w:rsidRDefault="00302A50">
            <w:pPr>
              <w:snapToGrid w:val="0"/>
              <w:spacing w:beforeLines="0" w:line="288" w:lineRule="auto"/>
              <w:jc w:val="center"/>
            </w:pPr>
            <w:r>
              <w:t>3</w:t>
            </w:r>
          </w:p>
        </w:tc>
        <w:tc>
          <w:tcPr>
            <w:tcW w:w="1068" w:type="dxa"/>
            <w:vAlign w:val="center"/>
          </w:tcPr>
          <w:p w:rsidR="001C7482" w:rsidRDefault="00302A50">
            <w:pPr>
              <w:snapToGrid w:val="0"/>
              <w:spacing w:beforeLines="0" w:line="288" w:lineRule="auto"/>
              <w:jc w:val="center"/>
            </w:pPr>
            <w:r>
              <w:t>1.1.4.5</w:t>
            </w:r>
          </w:p>
        </w:tc>
        <w:tc>
          <w:tcPr>
            <w:tcW w:w="7382" w:type="dxa"/>
            <w:vAlign w:val="center"/>
          </w:tcPr>
          <w:p w:rsidR="001C7482" w:rsidRDefault="00302A50">
            <w:pPr>
              <w:snapToGrid w:val="0"/>
              <w:spacing w:beforeLines="0" w:line="288" w:lineRule="auto"/>
            </w:pPr>
            <w:r>
              <w:t>缺陷责任期：自实际竣工日期起计算</w:t>
            </w:r>
            <w:r>
              <w:rPr>
                <w:rFonts w:hint="eastAsia"/>
                <w:u w:val="single"/>
              </w:rPr>
              <w:t>2</w:t>
            </w:r>
            <w:r>
              <w:t>年</w:t>
            </w:r>
          </w:p>
        </w:tc>
      </w:tr>
      <w:tr w:rsidR="001C7482">
        <w:trPr>
          <w:trHeight w:val="937"/>
          <w:jc w:val="center"/>
        </w:trPr>
        <w:tc>
          <w:tcPr>
            <w:tcW w:w="729" w:type="dxa"/>
            <w:vAlign w:val="center"/>
          </w:tcPr>
          <w:p w:rsidR="001C7482" w:rsidRDefault="00302A50">
            <w:pPr>
              <w:snapToGrid w:val="0"/>
              <w:spacing w:beforeLines="0" w:line="288" w:lineRule="auto"/>
              <w:jc w:val="center"/>
            </w:pPr>
            <w:r>
              <w:t>4</w:t>
            </w:r>
          </w:p>
        </w:tc>
        <w:tc>
          <w:tcPr>
            <w:tcW w:w="1068" w:type="dxa"/>
            <w:vAlign w:val="center"/>
          </w:tcPr>
          <w:p w:rsidR="001C7482" w:rsidRDefault="00302A50">
            <w:pPr>
              <w:snapToGrid w:val="0"/>
              <w:spacing w:beforeLines="0" w:line="288" w:lineRule="auto"/>
              <w:jc w:val="center"/>
            </w:pPr>
            <w:r>
              <w:t>1.6.3</w:t>
            </w:r>
          </w:p>
        </w:tc>
        <w:tc>
          <w:tcPr>
            <w:tcW w:w="7382" w:type="dxa"/>
            <w:vAlign w:val="center"/>
          </w:tcPr>
          <w:p w:rsidR="001C7482" w:rsidRDefault="00302A50">
            <w:pPr>
              <w:snapToGrid w:val="0"/>
              <w:spacing w:beforeLines="0" w:line="288" w:lineRule="auto"/>
            </w:pPr>
            <w:r>
              <w:t>图纸需要修改和补充的，应由监理人取得发包人同意后，在该项工程或工程相应部位施工前</w:t>
            </w:r>
            <w:r>
              <w:rPr>
                <w:u w:val="single"/>
              </w:rPr>
              <w:t xml:space="preserve"> 3 </w:t>
            </w:r>
            <w:r>
              <w:t>天签发图纸修改图给承包人</w:t>
            </w:r>
          </w:p>
        </w:tc>
      </w:tr>
      <w:tr w:rsidR="001C7482">
        <w:trPr>
          <w:trHeight w:val="1127"/>
          <w:jc w:val="center"/>
        </w:trPr>
        <w:tc>
          <w:tcPr>
            <w:tcW w:w="729" w:type="dxa"/>
            <w:vAlign w:val="center"/>
          </w:tcPr>
          <w:p w:rsidR="001C7482" w:rsidRDefault="00302A50">
            <w:pPr>
              <w:snapToGrid w:val="0"/>
              <w:spacing w:beforeLines="0" w:line="288" w:lineRule="auto"/>
              <w:jc w:val="center"/>
            </w:pPr>
            <w:r>
              <w:t>5</w:t>
            </w:r>
          </w:p>
        </w:tc>
        <w:tc>
          <w:tcPr>
            <w:tcW w:w="1068" w:type="dxa"/>
            <w:vAlign w:val="center"/>
          </w:tcPr>
          <w:p w:rsidR="001C7482" w:rsidRDefault="00302A50">
            <w:pPr>
              <w:snapToGrid w:val="0"/>
              <w:spacing w:beforeLines="0" w:line="288" w:lineRule="auto"/>
              <w:jc w:val="center"/>
            </w:pPr>
            <w:r>
              <w:t>3.1.</w:t>
            </w:r>
            <w:r>
              <w:rPr>
                <w:rFonts w:hint="eastAsia"/>
              </w:rPr>
              <w:t>2</w:t>
            </w:r>
          </w:p>
        </w:tc>
        <w:tc>
          <w:tcPr>
            <w:tcW w:w="7382" w:type="dxa"/>
            <w:vAlign w:val="center"/>
          </w:tcPr>
          <w:p w:rsidR="001C7482" w:rsidRDefault="00302A50">
            <w:pPr>
              <w:snapToGrid w:val="0"/>
              <w:spacing w:beforeLines="0" w:line="288" w:lineRule="auto"/>
            </w:pPr>
            <w:r>
              <w:t>监理人在行使下列权利前需要经发包人事先批准：</w:t>
            </w:r>
          </w:p>
          <w:p w:rsidR="001C7482" w:rsidRDefault="00302A50">
            <w:pPr>
              <w:snapToGrid w:val="0"/>
              <w:spacing w:beforeLines="0" w:line="288" w:lineRule="auto"/>
            </w:pPr>
            <w:r>
              <w:t>（</w:t>
            </w:r>
            <w:r>
              <w:t>6</w:t>
            </w:r>
            <w:r>
              <w:t>）根据第</w:t>
            </w:r>
            <w:r>
              <w:t>15.3</w:t>
            </w:r>
            <w:r>
              <w:t>款发出的变更指示，其单项工程变更涉及的金额超过了该单项工程签约时合同价的</w:t>
            </w:r>
            <w:r>
              <w:rPr>
                <w:u w:val="single"/>
              </w:rPr>
              <w:t xml:space="preserve"> 0 </w:t>
            </w:r>
            <w:r>
              <w:t>%</w:t>
            </w:r>
            <w:r>
              <w:t>或累计变更超过了签约合同价的</w:t>
            </w:r>
            <w:r>
              <w:rPr>
                <w:u w:val="single"/>
              </w:rPr>
              <w:t>0</w:t>
            </w:r>
            <w:r>
              <w:t>%</w:t>
            </w:r>
          </w:p>
        </w:tc>
      </w:tr>
      <w:tr w:rsidR="001C7482">
        <w:trPr>
          <w:trHeight w:hRule="exact" w:val="432"/>
          <w:jc w:val="center"/>
        </w:trPr>
        <w:tc>
          <w:tcPr>
            <w:tcW w:w="729" w:type="dxa"/>
            <w:vAlign w:val="center"/>
          </w:tcPr>
          <w:p w:rsidR="001C7482" w:rsidRDefault="00302A50">
            <w:pPr>
              <w:snapToGrid w:val="0"/>
              <w:spacing w:beforeLines="0" w:line="288" w:lineRule="auto"/>
              <w:jc w:val="center"/>
            </w:pPr>
            <w:r>
              <w:t>6</w:t>
            </w:r>
          </w:p>
        </w:tc>
        <w:tc>
          <w:tcPr>
            <w:tcW w:w="1068" w:type="dxa"/>
            <w:vAlign w:val="center"/>
          </w:tcPr>
          <w:p w:rsidR="001C7482" w:rsidRDefault="00302A50">
            <w:pPr>
              <w:snapToGrid w:val="0"/>
              <w:spacing w:beforeLines="0" w:line="288" w:lineRule="auto"/>
              <w:jc w:val="center"/>
            </w:pPr>
            <w:r>
              <w:t>5.2.1</w:t>
            </w:r>
          </w:p>
        </w:tc>
        <w:tc>
          <w:tcPr>
            <w:tcW w:w="7382" w:type="dxa"/>
            <w:vAlign w:val="center"/>
          </w:tcPr>
          <w:p w:rsidR="001C7482" w:rsidRDefault="00302A50">
            <w:pPr>
              <w:snapToGrid w:val="0"/>
              <w:spacing w:beforeLines="0" w:line="288" w:lineRule="auto"/>
              <w:rPr>
                <w:u w:val="single"/>
              </w:rPr>
            </w:pPr>
            <w:r>
              <w:t>发包人是否提供材料或工程设备：</w:t>
            </w:r>
            <w:r>
              <w:rPr>
                <w:u w:val="single"/>
              </w:rPr>
              <w:t>否</w:t>
            </w:r>
          </w:p>
        </w:tc>
      </w:tr>
      <w:tr w:rsidR="001C7482">
        <w:trPr>
          <w:trHeight w:hRule="exact" w:val="424"/>
          <w:jc w:val="center"/>
        </w:trPr>
        <w:tc>
          <w:tcPr>
            <w:tcW w:w="729" w:type="dxa"/>
            <w:vAlign w:val="center"/>
          </w:tcPr>
          <w:p w:rsidR="001C7482" w:rsidRDefault="00302A50">
            <w:pPr>
              <w:snapToGrid w:val="0"/>
              <w:spacing w:beforeLines="0" w:line="288" w:lineRule="auto"/>
              <w:jc w:val="center"/>
            </w:pPr>
            <w:r>
              <w:t>7</w:t>
            </w:r>
          </w:p>
        </w:tc>
        <w:tc>
          <w:tcPr>
            <w:tcW w:w="1068" w:type="dxa"/>
            <w:vAlign w:val="center"/>
          </w:tcPr>
          <w:p w:rsidR="001C7482" w:rsidRDefault="00302A50">
            <w:pPr>
              <w:snapToGrid w:val="0"/>
              <w:spacing w:beforeLines="0" w:line="288" w:lineRule="auto"/>
              <w:jc w:val="center"/>
            </w:pPr>
            <w:r>
              <w:t>6.2</w:t>
            </w:r>
          </w:p>
        </w:tc>
        <w:tc>
          <w:tcPr>
            <w:tcW w:w="7382" w:type="dxa"/>
            <w:vAlign w:val="center"/>
          </w:tcPr>
          <w:p w:rsidR="001C7482" w:rsidRDefault="00302A50">
            <w:pPr>
              <w:snapToGrid w:val="0"/>
              <w:spacing w:beforeLines="0" w:line="288" w:lineRule="auto"/>
            </w:pPr>
            <w:r>
              <w:t>发包人是否提供施工设备和临时设施：</w:t>
            </w:r>
            <w:r>
              <w:rPr>
                <w:u w:val="single"/>
              </w:rPr>
              <w:t>否</w:t>
            </w:r>
          </w:p>
        </w:tc>
      </w:tr>
      <w:tr w:rsidR="001C7482">
        <w:trPr>
          <w:trHeight w:hRule="exact" w:val="1470"/>
          <w:jc w:val="center"/>
        </w:trPr>
        <w:tc>
          <w:tcPr>
            <w:tcW w:w="729" w:type="dxa"/>
            <w:vAlign w:val="center"/>
          </w:tcPr>
          <w:p w:rsidR="001C7482" w:rsidRDefault="00302A50">
            <w:pPr>
              <w:snapToGrid w:val="0"/>
              <w:spacing w:beforeLines="0" w:line="288" w:lineRule="auto"/>
              <w:jc w:val="center"/>
            </w:pPr>
            <w:r>
              <w:t>8</w:t>
            </w:r>
          </w:p>
        </w:tc>
        <w:tc>
          <w:tcPr>
            <w:tcW w:w="1068" w:type="dxa"/>
            <w:vAlign w:val="center"/>
          </w:tcPr>
          <w:p w:rsidR="001C7482" w:rsidRDefault="00302A50">
            <w:pPr>
              <w:snapToGrid w:val="0"/>
              <w:spacing w:beforeLines="0" w:line="288" w:lineRule="auto"/>
              <w:jc w:val="center"/>
            </w:pPr>
            <w:r>
              <w:t>8.1.1</w:t>
            </w:r>
          </w:p>
        </w:tc>
        <w:tc>
          <w:tcPr>
            <w:tcW w:w="7382" w:type="dxa"/>
            <w:vAlign w:val="center"/>
          </w:tcPr>
          <w:p w:rsidR="001C7482" w:rsidRDefault="00302A50">
            <w:pPr>
              <w:snapToGrid w:val="0"/>
              <w:spacing w:beforeLines="0" w:line="288" w:lineRule="auto"/>
            </w:pPr>
            <w:r>
              <w:t>发包人提供测量基准点、基准</w:t>
            </w:r>
            <w:r>
              <w:rPr>
                <w:rFonts w:hint="eastAsia"/>
              </w:rPr>
              <w:t>线和</w:t>
            </w:r>
            <w:r>
              <w:t>水准点及其书面资料的期限：</w:t>
            </w:r>
            <w:r>
              <w:rPr>
                <w:u w:val="single"/>
              </w:rPr>
              <w:t xml:space="preserve"> </w:t>
            </w:r>
            <w:r>
              <w:rPr>
                <w:u w:val="single"/>
              </w:rPr>
              <w:t>签订合同</w:t>
            </w:r>
            <w:r>
              <w:rPr>
                <w:u w:val="single"/>
              </w:rPr>
              <w:t>7</w:t>
            </w:r>
            <w:r>
              <w:rPr>
                <w:u w:val="single"/>
              </w:rPr>
              <w:t>日内</w:t>
            </w:r>
            <w:r>
              <w:rPr>
                <w:u w:val="single"/>
              </w:rPr>
              <w:t xml:space="preserve"> </w:t>
            </w:r>
            <w:r>
              <w:t>。</w:t>
            </w:r>
          </w:p>
          <w:p w:rsidR="001C7482" w:rsidRDefault="00302A50">
            <w:pPr>
              <w:snapToGrid w:val="0"/>
              <w:spacing w:beforeLines="0" w:line="288" w:lineRule="auto"/>
            </w:pPr>
            <w:r>
              <w:t>承包人将施工控制网资料报送监理人审批的期限：</w:t>
            </w:r>
            <w:r>
              <w:rPr>
                <w:u w:val="single"/>
              </w:rPr>
              <w:t>收到上述资料后</w:t>
            </w:r>
            <w:r>
              <w:rPr>
                <w:u w:val="single"/>
              </w:rPr>
              <w:t>7</w:t>
            </w:r>
            <w:r>
              <w:rPr>
                <w:u w:val="single"/>
              </w:rPr>
              <w:t>日内</w:t>
            </w:r>
            <w:r>
              <w:rPr>
                <w:u w:val="single"/>
              </w:rPr>
              <w:t xml:space="preserve"> </w:t>
            </w:r>
            <w:r>
              <w:t>。</w:t>
            </w:r>
          </w:p>
        </w:tc>
      </w:tr>
      <w:tr w:rsidR="001C7482">
        <w:trPr>
          <w:trHeight w:hRule="exact" w:val="870"/>
          <w:jc w:val="center"/>
        </w:trPr>
        <w:tc>
          <w:tcPr>
            <w:tcW w:w="729" w:type="dxa"/>
            <w:vAlign w:val="center"/>
          </w:tcPr>
          <w:p w:rsidR="001C7482" w:rsidRDefault="00302A50">
            <w:pPr>
              <w:snapToGrid w:val="0"/>
              <w:spacing w:beforeLines="0" w:line="288" w:lineRule="auto"/>
              <w:jc w:val="center"/>
            </w:pPr>
            <w:r>
              <w:t>9</w:t>
            </w:r>
          </w:p>
        </w:tc>
        <w:tc>
          <w:tcPr>
            <w:tcW w:w="1068" w:type="dxa"/>
            <w:vAlign w:val="center"/>
          </w:tcPr>
          <w:p w:rsidR="001C7482" w:rsidRDefault="00302A50">
            <w:pPr>
              <w:snapToGrid w:val="0"/>
              <w:spacing w:beforeLines="0" w:line="288" w:lineRule="auto"/>
              <w:jc w:val="center"/>
            </w:pPr>
            <w:r>
              <w:t>11.5</w:t>
            </w:r>
          </w:p>
        </w:tc>
        <w:tc>
          <w:tcPr>
            <w:tcW w:w="7382" w:type="dxa"/>
            <w:vAlign w:val="center"/>
          </w:tcPr>
          <w:p w:rsidR="001C7482" w:rsidRDefault="00302A50">
            <w:pPr>
              <w:snapToGrid w:val="0"/>
              <w:spacing w:beforeLines="0" w:line="288" w:lineRule="auto"/>
            </w:pPr>
            <w:r>
              <w:t>逾期竣工违约金：合同价款</w:t>
            </w:r>
            <w:r>
              <w:rPr>
                <w:rFonts w:hint="eastAsia"/>
                <w:u w:val="single"/>
              </w:rPr>
              <w:t xml:space="preserve"> 0.2</w:t>
            </w:r>
            <w:r>
              <w:rPr>
                <w:u w:val="single"/>
              </w:rPr>
              <w:t>‰</w:t>
            </w:r>
            <w:r>
              <w:rPr>
                <w:rFonts w:hint="eastAsia"/>
              </w:rPr>
              <w:t>/</w:t>
            </w:r>
            <w:r>
              <w:rPr>
                <w:rFonts w:hint="eastAsia"/>
              </w:rPr>
              <w:t>天</w:t>
            </w:r>
          </w:p>
        </w:tc>
      </w:tr>
      <w:tr w:rsidR="001C7482">
        <w:trPr>
          <w:trHeight w:hRule="exact" w:val="567"/>
          <w:jc w:val="center"/>
        </w:trPr>
        <w:tc>
          <w:tcPr>
            <w:tcW w:w="729" w:type="dxa"/>
            <w:vAlign w:val="center"/>
          </w:tcPr>
          <w:p w:rsidR="001C7482" w:rsidRDefault="00302A50">
            <w:pPr>
              <w:snapToGrid w:val="0"/>
              <w:spacing w:beforeLines="0" w:line="288" w:lineRule="auto"/>
              <w:jc w:val="center"/>
            </w:pPr>
            <w:r>
              <w:t>10</w:t>
            </w:r>
          </w:p>
        </w:tc>
        <w:tc>
          <w:tcPr>
            <w:tcW w:w="1068" w:type="dxa"/>
            <w:vAlign w:val="center"/>
          </w:tcPr>
          <w:p w:rsidR="001C7482" w:rsidRDefault="00302A50">
            <w:pPr>
              <w:snapToGrid w:val="0"/>
              <w:spacing w:beforeLines="0" w:line="288" w:lineRule="auto"/>
              <w:jc w:val="center"/>
            </w:pPr>
            <w:r>
              <w:t>11.5</w:t>
            </w:r>
          </w:p>
        </w:tc>
        <w:tc>
          <w:tcPr>
            <w:tcW w:w="7382" w:type="dxa"/>
            <w:vAlign w:val="center"/>
          </w:tcPr>
          <w:p w:rsidR="001C7482" w:rsidRDefault="00302A50">
            <w:pPr>
              <w:snapToGrid w:val="0"/>
              <w:spacing w:beforeLines="0" w:line="288" w:lineRule="auto"/>
            </w:pPr>
            <w:r>
              <w:t>逾期竣工违约金限额：</w:t>
            </w:r>
            <w:r>
              <w:rPr>
                <w:u w:val="single"/>
              </w:rPr>
              <w:t xml:space="preserve"> </w:t>
            </w:r>
            <w:r>
              <w:rPr>
                <w:rFonts w:hint="eastAsia"/>
                <w:u w:val="single"/>
              </w:rPr>
              <w:t>3</w:t>
            </w:r>
            <w:r>
              <w:rPr>
                <w:u w:val="single"/>
              </w:rPr>
              <w:t xml:space="preserve"> </w:t>
            </w:r>
            <w:r>
              <w:t>%</w:t>
            </w:r>
            <w:r>
              <w:t>签约合同价</w:t>
            </w:r>
          </w:p>
        </w:tc>
      </w:tr>
      <w:tr w:rsidR="001C7482">
        <w:trPr>
          <w:trHeight w:hRule="exact" w:val="567"/>
          <w:jc w:val="center"/>
        </w:trPr>
        <w:tc>
          <w:tcPr>
            <w:tcW w:w="729" w:type="dxa"/>
            <w:vAlign w:val="center"/>
          </w:tcPr>
          <w:p w:rsidR="001C7482" w:rsidRDefault="00302A50">
            <w:pPr>
              <w:snapToGrid w:val="0"/>
              <w:spacing w:beforeLines="0" w:line="288" w:lineRule="auto"/>
              <w:jc w:val="center"/>
            </w:pPr>
            <w:r>
              <w:t>11</w:t>
            </w:r>
          </w:p>
        </w:tc>
        <w:tc>
          <w:tcPr>
            <w:tcW w:w="1068" w:type="dxa"/>
            <w:vAlign w:val="center"/>
          </w:tcPr>
          <w:p w:rsidR="001C7482" w:rsidRDefault="00302A50">
            <w:pPr>
              <w:snapToGrid w:val="0"/>
              <w:spacing w:beforeLines="0" w:line="288" w:lineRule="auto"/>
              <w:jc w:val="center"/>
            </w:pPr>
            <w:r>
              <w:t>11.6</w:t>
            </w:r>
          </w:p>
        </w:tc>
        <w:tc>
          <w:tcPr>
            <w:tcW w:w="7382" w:type="dxa"/>
            <w:vAlign w:val="center"/>
          </w:tcPr>
          <w:p w:rsidR="001C7482" w:rsidRDefault="00302A50">
            <w:pPr>
              <w:snapToGrid w:val="0"/>
              <w:spacing w:beforeLines="0" w:line="288" w:lineRule="auto"/>
            </w:pPr>
            <w:r>
              <w:t>提前竣工的奖金：</w:t>
            </w:r>
            <w:r>
              <w:rPr>
                <w:u w:val="single"/>
              </w:rPr>
              <w:t xml:space="preserve"> 0 </w:t>
            </w:r>
            <w:r>
              <w:t>元</w:t>
            </w:r>
            <w:r>
              <w:t>/</w:t>
            </w:r>
            <w:r>
              <w:t>天</w:t>
            </w:r>
          </w:p>
        </w:tc>
      </w:tr>
      <w:tr w:rsidR="001C7482">
        <w:trPr>
          <w:trHeight w:hRule="exact" w:val="482"/>
          <w:jc w:val="center"/>
        </w:trPr>
        <w:tc>
          <w:tcPr>
            <w:tcW w:w="729" w:type="dxa"/>
            <w:vAlign w:val="center"/>
          </w:tcPr>
          <w:p w:rsidR="001C7482" w:rsidRDefault="00302A50">
            <w:pPr>
              <w:snapToGrid w:val="0"/>
              <w:spacing w:beforeLines="0" w:line="288" w:lineRule="auto"/>
              <w:jc w:val="center"/>
            </w:pPr>
            <w:r>
              <w:t>12</w:t>
            </w:r>
          </w:p>
        </w:tc>
        <w:tc>
          <w:tcPr>
            <w:tcW w:w="1068" w:type="dxa"/>
            <w:vAlign w:val="center"/>
          </w:tcPr>
          <w:p w:rsidR="001C7482" w:rsidRDefault="00302A50">
            <w:pPr>
              <w:snapToGrid w:val="0"/>
              <w:spacing w:beforeLines="0" w:line="288" w:lineRule="auto"/>
              <w:jc w:val="center"/>
            </w:pPr>
            <w:r>
              <w:t>11.6</w:t>
            </w:r>
          </w:p>
        </w:tc>
        <w:tc>
          <w:tcPr>
            <w:tcW w:w="7382" w:type="dxa"/>
            <w:vAlign w:val="center"/>
          </w:tcPr>
          <w:p w:rsidR="001C7482" w:rsidRDefault="00302A50">
            <w:pPr>
              <w:snapToGrid w:val="0"/>
              <w:spacing w:beforeLines="0" w:line="288" w:lineRule="auto"/>
            </w:pPr>
            <w:r>
              <w:t>提前竣工的奖金限额：</w:t>
            </w:r>
            <w:r>
              <w:rPr>
                <w:u w:val="single"/>
              </w:rPr>
              <w:t xml:space="preserve"> 0 </w:t>
            </w:r>
            <w:r>
              <w:t>%</w:t>
            </w:r>
            <w:r>
              <w:t>签约合同价</w:t>
            </w:r>
          </w:p>
        </w:tc>
      </w:tr>
      <w:tr w:rsidR="001C7482">
        <w:trPr>
          <w:trHeight w:hRule="exact" w:val="945"/>
          <w:jc w:val="center"/>
        </w:trPr>
        <w:tc>
          <w:tcPr>
            <w:tcW w:w="729" w:type="dxa"/>
            <w:vAlign w:val="center"/>
          </w:tcPr>
          <w:p w:rsidR="001C7482" w:rsidRDefault="00302A50">
            <w:pPr>
              <w:snapToGrid w:val="0"/>
              <w:spacing w:beforeLines="0" w:line="288" w:lineRule="auto"/>
              <w:jc w:val="center"/>
            </w:pPr>
            <w:r>
              <w:t>13</w:t>
            </w:r>
          </w:p>
        </w:tc>
        <w:tc>
          <w:tcPr>
            <w:tcW w:w="1068" w:type="dxa"/>
            <w:vAlign w:val="center"/>
          </w:tcPr>
          <w:p w:rsidR="001C7482" w:rsidRDefault="00302A50">
            <w:pPr>
              <w:snapToGrid w:val="0"/>
              <w:spacing w:beforeLines="0" w:line="288" w:lineRule="auto"/>
              <w:jc w:val="center"/>
            </w:pPr>
            <w:r>
              <w:t>15.</w:t>
            </w:r>
            <w:r>
              <w:rPr>
                <w:rFonts w:hint="eastAsia"/>
              </w:rPr>
              <w:t>5</w:t>
            </w:r>
            <w:r>
              <w:t>.2</w:t>
            </w:r>
          </w:p>
        </w:tc>
        <w:tc>
          <w:tcPr>
            <w:tcW w:w="7382" w:type="dxa"/>
            <w:vAlign w:val="center"/>
          </w:tcPr>
          <w:p w:rsidR="001C7482" w:rsidRDefault="00302A50">
            <w:pPr>
              <w:snapToGrid w:val="0"/>
              <w:spacing w:beforeLines="0" w:line="288" w:lineRule="auto"/>
            </w:pPr>
            <w:r>
              <w:t>承包人提出的合理化建议降低了合同价格或者提高了工程经济效益的，发包人按所节约成本的</w:t>
            </w:r>
            <w:r>
              <w:rPr>
                <w:u w:val="single"/>
              </w:rPr>
              <w:t xml:space="preserve"> 0 </w:t>
            </w:r>
            <w:r>
              <w:t>%</w:t>
            </w:r>
            <w:r>
              <w:t>或增加收益的</w:t>
            </w:r>
            <w:r>
              <w:rPr>
                <w:u w:val="single"/>
              </w:rPr>
              <w:t xml:space="preserve"> 0 </w:t>
            </w:r>
            <w:r>
              <w:t>%</w:t>
            </w:r>
            <w:r>
              <w:t>给予奖励。</w:t>
            </w:r>
          </w:p>
        </w:tc>
      </w:tr>
      <w:tr w:rsidR="001C7482">
        <w:trPr>
          <w:trHeight w:hRule="exact" w:val="789"/>
          <w:jc w:val="center"/>
        </w:trPr>
        <w:tc>
          <w:tcPr>
            <w:tcW w:w="729" w:type="dxa"/>
            <w:vAlign w:val="center"/>
          </w:tcPr>
          <w:p w:rsidR="001C7482" w:rsidRDefault="00302A50">
            <w:pPr>
              <w:snapToGrid w:val="0"/>
              <w:spacing w:beforeLines="0" w:line="288" w:lineRule="auto"/>
              <w:jc w:val="center"/>
            </w:pPr>
            <w:r>
              <w:t>14</w:t>
            </w:r>
          </w:p>
        </w:tc>
        <w:tc>
          <w:tcPr>
            <w:tcW w:w="1068" w:type="dxa"/>
            <w:vAlign w:val="center"/>
          </w:tcPr>
          <w:p w:rsidR="001C7482" w:rsidRDefault="00302A50">
            <w:pPr>
              <w:snapToGrid w:val="0"/>
              <w:spacing w:beforeLines="0" w:line="288" w:lineRule="auto"/>
              <w:jc w:val="center"/>
            </w:pPr>
            <w:r>
              <w:t>16.1</w:t>
            </w:r>
          </w:p>
        </w:tc>
        <w:tc>
          <w:tcPr>
            <w:tcW w:w="7382" w:type="dxa"/>
            <w:vAlign w:val="center"/>
          </w:tcPr>
          <w:p w:rsidR="001C7482" w:rsidRDefault="00302A50">
            <w:pPr>
              <w:snapToGrid w:val="0"/>
              <w:spacing w:beforeLines="0" w:line="288" w:lineRule="auto"/>
            </w:pPr>
            <w:r>
              <w:t>因物价波动引起的价格调整按照</w:t>
            </w:r>
            <w:r>
              <w:rPr>
                <w:u w:val="single"/>
              </w:rPr>
              <w:t>第</w:t>
            </w:r>
            <w:r>
              <w:rPr>
                <w:u w:val="single"/>
              </w:rPr>
              <w:t>16.</w:t>
            </w:r>
            <w:r>
              <w:rPr>
                <w:rFonts w:hint="eastAsia"/>
                <w:u w:val="single"/>
              </w:rPr>
              <w:t>1.3</w:t>
            </w:r>
            <w:r>
              <w:rPr>
                <w:u w:val="single"/>
              </w:rPr>
              <w:t>项</w:t>
            </w:r>
            <w:r>
              <w:t>约定的原则处理</w:t>
            </w:r>
            <w:r>
              <w:rPr>
                <w:rFonts w:hint="eastAsia"/>
              </w:rPr>
              <w:t xml:space="preserve"> </w:t>
            </w:r>
          </w:p>
        </w:tc>
      </w:tr>
      <w:tr w:rsidR="001C7482">
        <w:trPr>
          <w:trHeight w:hRule="exact" w:val="961"/>
          <w:jc w:val="center"/>
        </w:trPr>
        <w:tc>
          <w:tcPr>
            <w:tcW w:w="729" w:type="dxa"/>
            <w:vAlign w:val="center"/>
          </w:tcPr>
          <w:p w:rsidR="001C7482" w:rsidRDefault="00302A50">
            <w:pPr>
              <w:snapToGrid w:val="0"/>
              <w:spacing w:beforeLines="0" w:line="288" w:lineRule="auto"/>
              <w:jc w:val="center"/>
            </w:pPr>
            <w:r>
              <w:lastRenderedPageBreak/>
              <w:t>15</w:t>
            </w:r>
          </w:p>
        </w:tc>
        <w:tc>
          <w:tcPr>
            <w:tcW w:w="1068" w:type="dxa"/>
            <w:vAlign w:val="center"/>
          </w:tcPr>
          <w:p w:rsidR="001C7482" w:rsidRDefault="00302A50">
            <w:pPr>
              <w:snapToGrid w:val="0"/>
              <w:spacing w:beforeLines="0" w:line="288" w:lineRule="auto"/>
              <w:jc w:val="center"/>
            </w:pPr>
            <w:r>
              <w:t>17.2.1</w:t>
            </w:r>
          </w:p>
        </w:tc>
        <w:tc>
          <w:tcPr>
            <w:tcW w:w="7382" w:type="dxa"/>
            <w:vAlign w:val="center"/>
          </w:tcPr>
          <w:p w:rsidR="001C7482" w:rsidRDefault="00302A50">
            <w:pPr>
              <w:snapToGrid w:val="0"/>
              <w:spacing w:beforeLines="0" w:line="288" w:lineRule="auto"/>
            </w:pPr>
            <w:r>
              <w:t>开工预付款金额：</w:t>
            </w:r>
            <w:r>
              <w:rPr>
                <w:rFonts w:hint="eastAsia"/>
              </w:rPr>
              <w:t>最高为</w:t>
            </w:r>
            <w:r>
              <w:rPr>
                <w:u w:val="single"/>
              </w:rPr>
              <w:t xml:space="preserve"> </w:t>
            </w:r>
            <w:r>
              <w:rPr>
                <w:rFonts w:hint="eastAsia"/>
                <w:u w:val="single"/>
              </w:rPr>
              <w:t>3</w:t>
            </w:r>
            <w:r>
              <w:rPr>
                <w:u w:val="single"/>
              </w:rPr>
              <w:t xml:space="preserve">0 </w:t>
            </w:r>
            <w:r>
              <w:t>%</w:t>
            </w:r>
            <w:r>
              <w:t>签约合同价</w:t>
            </w:r>
            <w:r>
              <w:rPr>
                <w:rFonts w:hint="eastAsia"/>
              </w:rPr>
              <w:t>，视工程进度、工期、备料强度等来确定是否予以支付。</w:t>
            </w:r>
          </w:p>
        </w:tc>
      </w:tr>
      <w:tr w:rsidR="001C7482">
        <w:trPr>
          <w:trHeight w:hRule="exact" w:val="1272"/>
          <w:jc w:val="center"/>
        </w:trPr>
        <w:tc>
          <w:tcPr>
            <w:tcW w:w="729" w:type="dxa"/>
            <w:vAlign w:val="center"/>
          </w:tcPr>
          <w:p w:rsidR="001C7482" w:rsidRDefault="00302A50">
            <w:pPr>
              <w:snapToGrid w:val="0"/>
              <w:spacing w:beforeLines="0" w:line="288" w:lineRule="auto"/>
              <w:jc w:val="center"/>
            </w:pPr>
            <w:r>
              <w:t>16</w:t>
            </w:r>
          </w:p>
        </w:tc>
        <w:tc>
          <w:tcPr>
            <w:tcW w:w="1068" w:type="dxa"/>
            <w:vAlign w:val="center"/>
          </w:tcPr>
          <w:p w:rsidR="001C7482" w:rsidRDefault="00302A50">
            <w:pPr>
              <w:snapToGrid w:val="0"/>
              <w:spacing w:beforeLines="0" w:line="288" w:lineRule="auto"/>
              <w:jc w:val="center"/>
            </w:pPr>
            <w:r>
              <w:t>17.2.1</w:t>
            </w:r>
          </w:p>
        </w:tc>
        <w:tc>
          <w:tcPr>
            <w:tcW w:w="7382" w:type="dxa"/>
            <w:vAlign w:val="center"/>
          </w:tcPr>
          <w:p w:rsidR="001C7482" w:rsidRDefault="00302A50">
            <w:pPr>
              <w:snapToGrid w:val="0"/>
              <w:spacing w:beforeLines="0" w:line="288" w:lineRule="auto"/>
            </w:pPr>
            <w:r>
              <w:t>材料、设备预付款比例：</w:t>
            </w:r>
            <w:r>
              <w:rPr>
                <w:rFonts w:hint="eastAsia"/>
              </w:rPr>
              <w:t>不适用</w:t>
            </w:r>
          </w:p>
        </w:tc>
      </w:tr>
      <w:tr w:rsidR="001C7482">
        <w:trPr>
          <w:trHeight w:hRule="exact" w:val="643"/>
          <w:jc w:val="center"/>
        </w:trPr>
        <w:tc>
          <w:tcPr>
            <w:tcW w:w="729" w:type="dxa"/>
            <w:vAlign w:val="center"/>
          </w:tcPr>
          <w:p w:rsidR="001C7482" w:rsidRDefault="00302A50">
            <w:pPr>
              <w:snapToGrid w:val="0"/>
              <w:spacing w:beforeLines="0" w:line="288" w:lineRule="auto"/>
              <w:jc w:val="center"/>
            </w:pPr>
            <w:r>
              <w:t>17</w:t>
            </w:r>
          </w:p>
        </w:tc>
        <w:tc>
          <w:tcPr>
            <w:tcW w:w="1068" w:type="dxa"/>
            <w:vAlign w:val="center"/>
          </w:tcPr>
          <w:p w:rsidR="001C7482" w:rsidRDefault="00302A50">
            <w:pPr>
              <w:snapToGrid w:val="0"/>
              <w:spacing w:beforeLines="0" w:line="288" w:lineRule="auto"/>
              <w:jc w:val="center"/>
            </w:pPr>
            <w:r>
              <w:t>17.3.2</w:t>
            </w:r>
          </w:p>
        </w:tc>
        <w:tc>
          <w:tcPr>
            <w:tcW w:w="7382" w:type="dxa"/>
            <w:vAlign w:val="center"/>
          </w:tcPr>
          <w:p w:rsidR="001C7482" w:rsidRDefault="00302A50">
            <w:pPr>
              <w:snapToGrid w:val="0"/>
              <w:spacing w:beforeLines="0" w:line="288" w:lineRule="auto"/>
            </w:pPr>
            <w:r>
              <w:t>承包人在每个付款周期末向监理人提交进度付款申请单的份数：</w:t>
            </w:r>
            <w:r>
              <w:rPr>
                <w:rFonts w:hint="eastAsia"/>
                <w:u w:val="single"/>
              </w:rPr>
              <w:t>4</w:t>
            </w:r>
            <w:r>
              <w:rPr>
                <w:u w:val="single"/>
              </w:rPr>
              <w:t xml:space="preserve"> </w:t>
            </w:r>
            <w:r>
              <w:t>份</w:t>
            </w:r>
          </w:p>
        </w:tc>
      </w:tr>
      <w:tr w:rsidR="001C7482">
        <w:trPr>
          <w:trHeight w:hRule="exact" w:val="844"/>
          <w:jc w:val="center"/>
        </w:trPr>
        <w:tc>
          <w:tcPr>
            <w:tcW w:w="729" w:type="dxa"/>
            <w:vAlign w:val="center"/>
          </w:tcPr>
          <w:p w:rsidR="001C7482" w:rsidRDefault="00302A50">
            <w:pPr>
              <w:snapToGrid w:val="0"/>
              <w:spacing w:beforeLines="0" w:line="288" w:lineRule="auto"/>
              <w:jc w:val="center"/>
            </w:pPr>
            <w:r>
              <w:t>18</w:t>
            </w:r>
          </w:p>
        </w:tc>
        <w:tc>
          <w:tcPr>
            <w:tcW w:w="1068" w:type="dxa"/>
            <w:vAlign w:val="center"/>
          </w:tcPr>
          <w:p w:rsidR="001C7482" w:rsidRDefault="00302A50">
            <w:pPr>
              <w:snapToGrid w:val="0"/>
              <w:spacing w:beforeLines="0" w:line="288" w:lineRule="auto"/>
              <w:jc w:val="center"/>
            </w:pPr>
            <w:r>
              <w:t>17.3.3</w:t>
            </w:r>
            <w:r>
              <w:t>（</w:t>
            </w:r>
            <w:r>
              <w:t>1</w:t>
            </w:r>
            <w:r>
              <w:t>）</w:t>
            </w:r>
          </w:p>
        </w:tc>
        <w:tc>
          <w:tcPr>
            <w:tcW w:w="7382" w:type="dxa"/>
            <w:vAlign w:val="center"/>
          </w:tcPr>
          <w:p w:rsidR="001C7482" w:rsidRDefault="00302A50">
            <w:pPr>
              <w:snapToGrid w:val="0"/>
              <w:spacing w:beforeLines="0" w:line="288" w:lineRule="auto"/>
            </w:pPr>
            <w:r>
              <w:t>进度款</w:t>
            </w:r>
            <w:r>
              <w:rPr>
                <w:rFonts w:hint="eastAsia"/>
              </w:rPr>
              <w:t>分期支付，最终结算以财政评审或第三批评审的结果为支付依据，并依据相关规定暂扣结算价的</w:t>
            </w:r>
            <w:r>
              <w:rPr>
                <w:rFonts w:hint="eastAsia"/>
              </w:rPr>
              <w:t xml:space="preserve"> </w:t>
            </w:r>
            <w:r>
              <w:rPr>
                <w:rFonts w:hint="eastAsia"/>
                <w:u w:val="single"/>
              </w:rPr>
              <w:t xml:space="preserve"> 5</w:t>
            </w:r>
            <w:r>
              <w:rPr>
                <w:u w:val="single"/>
              </w:rPr>
              <w:t xml:space="preserve"> </w:t>
            </w:r>
            <w:r>
              <w:rPr>
                <w:rFonts w:hint="eastAsia"/>
              </w:rPr>
              <w:t>%</w:t>
            </w:r>
            <w:r>
              <w:rPr>
                <w:rFonts w:hint="eastAsia"/>
              </w:rPr>
              <w:t>作为质量保证金。</w:t>
            </w:r>
          </w:p>
        </w:tc>
      </w:tr>
      <w:tr w:rsidR="001C7482">
        <w:trPr>
          <w:trHeight w:hRule="exact" w:val="855"/>
          <w:jc w:val="center"/>
        </w:trPr>
        <w:tc>
          <w:tcPr>
            <w:tcW w:w="729" w:type="dxa"/>
            <w:vAlign w:val="center"/>
          </w:tcPr>
          <w:p w:rsidR="001C7482" w:rsidRDefault="00302A50">
            <w:pPr>
              <w:snapToGrid w:val="0"/>
              <w:spacing w:beforeLines="0" w:line="288" w:lineRule="auto"/>
              <w:jc w:val="center"/>
            </w:pPr>
            <w:r>
              <w:t>19</w:t>
            </w:r>
          </w:p>
        </w:tc>
        <w:tc>
          <w:tcPr>
            <w:tcW w:w="1068" w:type="dxa"/>
            <w:vAlign w:val="center"/>
          </w:tcPr>
          <w:p w:rsidR="001C7482" w:rsidRDefault="00302A50">
            <w:pPr>
              <w:snapToGrid w:val="0"/>
              <w:spacing w:beforeLines="0" w:line="288" w:lineRule="auto"/>
              <w:jc w:val="center"/>
            </w:pPr>
            <w:r>
              <w:t>17.3.3</w:t>
            </w:r>
            <w:r>
              <w:t>（</w:t>
            </w:r>
            <w:r>
              <w:t>2</w:t>
            </w:r>
            <w:r>
              <w:t>）</w:t>
            </w:r>
          </w:p>
        </w:tc>
        <w:tc>
          <w:tcPr>
            <w:tcW w:w="7382" w:type="dxa"/>
            <w:vAlign w:val="center"/>
          </w:tcPr>
          <w:p w:rsidR="001C7482" w:rsidRDefault="00302A50">
            <w:pPr>
              <w:snapToGrid w:val="0"/>
              <w:spacing w:beforeLines="0" w:line="288" w:lineRule="auto"/>
            </w:pPr>
            <w:r>
              <w:t>逾期付款违约金的利率：</w:t>
            </w:r>
            <w:r>
              <w:rPr>
                <w:rFonts w:hint="eastAsia"/>
              </w:rPr>
              <w:t>中国人民银行发布的同期六个月以内（含六个月）短期贷款基准利率（不计复利）</w:t>
            </w:r>
          </w:p>
        </w:tc>
      </w:tr>
      <w:tr w:rsidR="001C7482">
        <w:trPr>
          <w:trHeight w:hRule="exact" w:val="855"/>
          <w:jc w:val="center"/>
        </w:trPr>
        <w:tc>
          <w:tcPr>
            <w:tcW w:w="729" w:type="dxa"/>
            <w:vAlign w:val="center"/>
          </w:tcPr>
          <w:p w:rsidR="001C7482" w:rsidRDefault="00302A50">
            <w:pPr>
              <w:snapToGrid w:val="0"/>
              <w:spacing w:beforeLines="0" w:line="288" w:lineRule="auto"/>
              <w:jc w:val="center"/>
            </w:pPr>
            <w:r>
              <w:rPr>
                <w:rFonts w:hint="eastAsia"/>
              </w:rPr>
              <w:t>20</w:t>
            </w:r>
          </w:p>
        </w:tc>
        <w:tc>
          <w:tcPr>
            <w:tcW w:w="1068" w:type="dxa"/>
            <w:vAlign w:val="center"/>
          </w:tcPr>
          <w:p w:rsidR="001C7482" w:rsidRDefault="00302A50">
            <w:pPr>
              <w:snapToGrid w:val="0"/>
              <w:spacing w:beforeLines="0" w:line="288" w:lineRule="auto"/>
              <w:jc w:val="center"/>
            </w:pPr>
            <w:r>
              <w:rPr>
                <w:rFonts w:hint="eastAsia"/>
              </w:rPr>
              <w:t>17.3.3</w:t>
            </w:r>
            <w:r>
              <w:rPr>
                <w:rFonts w:hint="eastAsia"/>
              </w:rPr>
              <w:t>（</w:t>
            </w:r>
            <w:r>
              <w:rPr>
                <w:rFonts w:hint="eastAsia"/>
              </w:rPr>
              <w:t>3</w:t>
            </w:r>
            <w:r>
              <w:t>）</w:t>
            </w:r>
          </w:p>
        </w:tc>
        <w:tc>
          <w:tcPr>
            <w:tcW w:w="7382" w:type="dxa"/>
            <w:vAlign w:val="center"/>
          </w:tcPr>
          <w:p w:rsidR="001C7482" w:rsidRDefault="00302A50">
            <w:pPr>
              <w:snapToGrid w:val="0"/>
              <w:spacing w:beforeLines="0" w:line="288" w:lineRule="auto"/>
            </w:pPr>
            <w:r>
              <w:rPr>
                <w:rFonts w:hint="eastAsia"/>
              </w:rPr>
              <w:t>进度付款证书的最低金额：</w:t>
            </w:r>
            <w:r>
              <w:rPr>
                <w:rFonts w:hint="eastAsia"/>
                <w:u w:val="single"/>
              </w:rPr>
              <w:t xml:space="preserve"> </w:t>
            </w:r>
            <w:r>
              <w:rPr>
                <w:u w:val="single"/>
              </w:rPr>
              <w:t xml:space="preserve">/ </w:t>
            </w:r>
            <w:r>
              <w:rPr>
                <w:rFonts w:hint="eastAsia"/>
              </w:rPr>
              <w:t>万元</w:t>
            </w:r>
          </w:p>
        </w:tc>
      </w:tr>
      <w:tr w:rsidR="001C7482">
        <w:trPr>
          <w:trHeight w:hRule="exact" w:val="567"/>
          <w:jc w:val="center"/>
        </w:trPr>
        <w:tc>
          <w:tcPr>
            <w:tcW w:w="729" w:type="dxa"/>
            <w:vAlign w:val="center"/>
          </w:tcPr>
          <w:p w:rsidR="001C7482" w:rsidRDefault="00302A50">
            <w:pPr>
              <w:snapToGrid w:val="0"/>
              <w:spacing w:beforeLines="0" w:line="288" w:lineRule="auto"/>
              <w:jc w:val="center"/>
            </w:pPr>
            <w:r>
              <w:t>21</w:t>
            </w:r>
          </w:p>
        </w:tc>
        <w:tc>
          <w:tcPr>
            <w:tcW w:w="1068" w:type="dxa"/>
            <w:vAlign w:val="center"/>
          </w:tcPr>
          <w:p w:rsidR="001C7482" w:rsidRDefault="00302A50">
            <w:pPr>
              <w:snapToGrid w:val="0"/>
              <w:spacing w:beforeLines="0" w:line="288" w:lineRule="auto"/>
              <w:jc w:val="center"/>
            </w:pPr>
            <w:r>
              <w:t>17.4.1</w:t>
            </w:r>
          </w:p>
        </w:tc>
        <w:tc>
          <w:tcPr>
            <w:tcW w:w="7382" w:type="dxa"/>
            <w:vAlign w:val="center"/>
          </w:tcPr>
          <w:p w:rsidR="001C7482" w:rsidRDefault="00302A50">
            <w:pPr>
              <w:snapToGrid w:val="0"/>
              <w:spacing w:beforeLines="0" w:line="288" w:lineRule="auto"/>
            </w:pPr>
            <w:r>
              <w:t>质量保证金百分比：</w:t>
            </w:r>
            <w:r>
              <w:rPr>
                <w:rFonts w:hint="eastAsia"/>
              </w:rPr>
              <w:t>分期</w:t>
            </w:r>
            <w:r>
              <w:t>支付额的</w:t>
            </w:r>
            <w:r>
              <w:rPr>
                <w:u w:val="single"/>
              </w:rPr>
              <w:t xml:space="preserve"> 5 </w:t>
            </w:r>
            <w:r>
              <w:t>%</w:t>
            </w:r>
          </w:p>
        </w:tc>
      </w:tr>
      <w:tr w:rsidR="001C7482">
        <w:trPr>
          <w:trHeight w:hRule="exact" w:val="619"/>
          <w:jc w:val="center"/>
        </w:trPr>
        <w:tc>
          <w:tcPr>
            <w:tcW w:w="729" w:type="dxa"/>
            <w:vAlign w:val="center"/>
          </w:tcPr>
          <w:p w:rsidR="001C7482" w:rsidRDefault="00302A50">
            <w:pPr>
              <w:snapToGrid w:val="0"/>
              <w:spacing w:beforeLines="0" w:line="288" w:lineRule="auto"/>
              <w:jc w:val="center"/>
            </w:pPr>
            <w:r>
              <w:t>22</w:t>
            </w:r>
          </w:p>
        </w:tc>
        <w:tc>
          <w:tcPr>
            <w:tcW w:w="1068" w:type="dxa"/>
            <w:vAlign w:val="center"/>
          </w:tcPr>
          <w:p w:rsidR="001C7482" w:rsidRDefault="00302A50">
            <w:pPr>
              <w:snapToGrid w:val="0"/>
              <w:spacing w:beforeLines="0" w:line="288" w:lineRule="auto"/>
              <w:jc w:val="center"/>
            </w:pPr>
            <w:r>
              <w:t>17.4.1</w:t>
            </w:r>
          </w:p>
        </w:tc>
        <w:tc>
          <w:tcPr>
            <w:tcW w:w="7382" w:type="dxa"/>
            <w:vAlign w:val="center"/>
          </w:tcPr>
          <w:p w:rsidR="001C7482" w:rsidRDefault="00302A50">
            <w:pPr>
              <w:snapToGrid w:val="0"/>
              <w:spacing w:beforeLines="0" w:line="288" w:lineRule="auto"/>
            </w:pPr>
            <w:r>
              <w:t>质量保证金限额：</w:t>
            </w:r>
            <w:r>
              <w:rPr>
                <w:u w:val="single"/>
              </w:rPr>
              <w:t xml:space="preserve">5 </w:t>
            </w:r>
            <w:r>
              <w:t xml:space="preserve"> %</w:t>
            </w:r>
            <w:r>
              <w:rPr>
                <w:rFonts w:hint="eastAsia"/>
              </w:rPr>
              <w:t>结算</w:t>
            </w:r>
            <w:r>
              <w:t>价格</w:t>
            </w:r>
          </w:p>
        </w:tc>
      </w:tr>
      <w:tr w:rsidR="001C7482">
        <w:trPr>
          <w:trHeight w:hRule="exact" w:val="857"/>
          <w:jc w:val="center"/>
        </w:trPr>
        <w:tc>
          <w:tcPr>
            <w:tcW w:w="729" w:type="dxa"/>
            <w:vAlign w:val="center"/>
          </w:tcPr>
          <w:p w:rsidR="001C7482" w:rsidRDefault="00302A50">
            <w:pPr>
              <w:snapToGrid w:val="0"/>
              <w:spacing w:beforeLines="0" w:line="288" w:lineRule="auto"/>
              <w:jc w:val="center"/>
            </w:pPr>
            <w:r>
              <w:t>23</w:t>
            </w:r>
          </w:p>
        </w:tc>
        <w:tc>
          <w:tcPr>
            <w:tcW w:w="1068" w:type="dxa"/>
            <w:vAlign w:val="center"/>
          </w:tcPr>
          <w:p w:rsidR="001C7482" w:rsidRDefault="00302A50">
            <w:pPr>
              <w:snapToGrid w:val="0"/>
              <w:spacing w:beforeLines="0" w:line="288" w:lineRule="auto"/>
              <w:jc w:val="center"/>
            </w:pPr>
            <w:r>
              <w:t>17.5.1</w:t>
            </w:r>
          </w:p>
        </w:tc>
        <w:tc>
          <w:tcPr>
            <w:tcW w:w="7382" w:type="dxa"/>
            <w:vAlign w:val="center"/>
          </w:tcPr>
          <w:p w:rsidR="001C7482" w:rsidRDefault="00302A50">
            <w:pPr>
              <w:snapToGrid w:val="0"/>
              <w:spacing w:beforeLines="0" w:line="288" w:lineRule="auto"/>
            </w:pPr>
            <w:r>
              <w:t>承包人向监理人提交竣工付款申请单（包括相关证明材料）的份数：</w:t>
            </w:r>
            <w:r>
              <w:rPr>
                <w:rFonts w:hint="eastAsia"/>
                <w:u w:val="single"/>
              </w:rPr>
              <w:t>4</w:t>
            </w:r>
            <w:r>
              <w:t>份</w:t>
            </w:r>
          </w:p>
        </w:tc>
      </w:tr>
      <w:tr w:rsidR="001C7482">
        <w:trPr>
          <w:trHeight w:hRule="exact" w:val="856"/>
          <w:jc w:val="center"/>
        </w:trPr>
        <w:tc>
          <w:tcPr>
            <w:tcW w:w="729" w:type="dxa"/>
            <w:vAlign w:val="center"/>
          </w:tcPr>
          <w:p w:rsidR="001C7482" w:rsidRDefault="00302A50">
            <w:pPr>
              <w:snapToGrid w:val="0"/>
              <w:spacing w:beforeLines="0" w:line="288" w:lineRule="auto"/>
              <w:jc w:val="center"/>
            </w:pPr>
            <w:r>
              <w:t>24</w:t>
            </w:r>
          </w:p>
        </w:tc>
        <w:tc>
          <w:tcPr>
            <w:tcW w:w="1068" w:type="dxa"/>
            <w:vAlign w:val="center"/>
          </w:tcPr>
          <w:p w:rsidR="001C7482" w:rsidRDefault="00302A50">
            <w:pPr>
              <w:snapToGrid w:val="0"/>
              <w:spacing w:beforeLines="0" w:line="288" w:lineRule="auto"/>
              <w:jc w:val="center"/>
            </w:pPr>
            <w:r>
              <w:t>17.6.1</w:t>
            </w:r>
          </w:p>
        </w:tc>
        <w:tc>
          <w:tcPr>
            <w:tcW w:w="7382" w:type="dxa"/>
            <w:vAlign w:val="center"/>
          </w:tcPr>
          <w:p w:rsidR="001C7482" w:rsidRDefault="00302A50">
            <w:pPr>
              <w:snapToGrid w:val="0"/>
              <w:spacing w:beforeLines="0" w:line="288" w:lineRule="auto"/>
            </w:pPr>
            <w:r>
              <w:t>承包人向监理人提交最终结清申请单（包括相关证明材料）的份数：</w:t>
            </w:r>
            <w:r>
              <w:rPr>
                <w:u w:val="single"/>
              </w:rPr>
              <w:t xml:space="preserve"> </w:t>
            </w:r>
            <w:r>
              <w:rPr>
                <w:rFonts w:hint="eastAsia"/>
                <w:u w:val="single"/>
              </w:rPr>
              <w:t>4</w:t>
            </w:r>
            <w:r>
              <w:t>份</w:t>
            </w:r>
          </w:p>
        </w:tc>
      </w:tr>
      <w:tr w:rsidR="001C7482">
        <w:trPr>
          <w:trHeight w:hRule="exact" w:val="477"/>
          <w:jc w:val="center"/>
        </w:trPr>
        <w:tc>
          <w:tcPr>
            <w:tcW w:w="729" w:type="dxa"/>
            <w:vAlign w:val="center"/>
          </w:tcPr>
          <w:p w:rsidR="001C7482" w:rsidRDefault="00302A50">
            <w:pPr>
              <w:snapToGrid w:val="0"/>
              <w:spacing w:beforeLines="0" w:line="288" w:lineRule="auto"/>
              <w:jc w:val="center"/>
            </w:pPr>
            <w:r>
              <w:t>25</w:t>
            </w:r>
          </w:p>
        </w:tc>
        <w:tc>
          <w:tcPr>
            <w:tcW w:w="1068" w:type="dxa"/>
            <w:vAlign w:val="center"/>
          </w:tcPr>
          <w:p w:rsidR="001C7482" w:rsidRDefault="00302A50">
            <w:pPr>
              <w:snapToGrid w:val="0"/>
              <w:spacing w:beforeLines="0" w:line="288" w:lineRule="auto"/>
              <w:jc w:val="center"/>
            </w:pPr>
            <w:r>
              <w:t>18.2</w:t>
            </w:r>
          </w:p>
        </w:tc>
        <w:tc>
          <w:tcPr>
            <w:tcW w:w="7382" w:type="dxa"/>
            <w:vAlign w:val="center"/>
          </w:tcPr>
          <w:p w:rsidR="001C7482" w:rsidRDefault="00302A50">
            <w:pPr>
              <w:snapToGrid w:val="0"/>
              <w:spacing w:beforeLines="0" w:line="288" w:lineRule="auto"/>
            </w:pPr>
            <w:r>
              <w:t>竣工资料的份数：</w:t>
            </w:r>
            <w:r>
              <w:rPr>
                <w:u w:val="single"/>
              </w:rPr>
              <w:t xml:space="preserve"> </w:t>
            </w:r>
            <w:r>
              <w:rPr>
                <w:rFonts w:hint="eastAsia"/>
                <w:u w:val="single"/>
              </w:rPr>
              <w:t>3</w:t>
            </w:r>
            <w:r>
              <w:rPr>
                <w:u w:val="single"/>
              </w:rPr>
              <w:t xml:space="preserve"> </w:t>
            </w:r>
            <w:r>
              <w:t>份</w:t>
            </w:r>
            <w:r>
              <w:rPr>
                <w:rFonts w:hint="eastAsia"/>
              </w:rPr>
              <w:t>，竣工图</w:t>
            </w:r>
            <w:r>
              <w:rPr>
                <w:rFonts w:hint="eastAsia"/>
                <w:u w:val="single"/>
              </w:rPr>
              <w:t>2</w:t>
            </w:r>
            <w:r>
              <w:rPr>
                <w:rFonts w:hint="eastAsia"/>
              </w:rPr>
              <w:t>套。</w:t>
            </w:r>
          </w:p>
        </w:tc>
      </w:tr>
      <w:tr w:rsidR="001C7482">
        <w:trPr>
          <w:trHeight w:hRule="exact" w:val="430"/>
          <w:jc w:val="center"/>
        </w:trPr>
        <w:tc>
          <w:tcPr>
            <w:tcW w:w="729" w:type="dxa"/>
            <w:vAlign w:val="center"/>
          </w:tcPr>
          <w:p w:rsidR="001C7482" w:rsidRDefault="00302A50">
            <w:pPr>
              <w:snapToGrid w:val="0"/>
              <w:spacing w:beforeLines="0" w:line="288" w:lineRule="auto"/>
              <w:jc w:val="center"/>
            </w:pPr>
            <w:r>
              <w:t>26</w:t>
            </w:r>
          </w:p>
        </w:tc>
        <w:tc>
          <w:tcPr>
            <w:tcW w:w="1068" w:type="dxa"/>
            <w:vAlign w:val="center"/>
          </w:tcPr>
          <w:p w:rsidR="001C7482" w:rsidRDefault="00302A50">
            <w:pPr>
              <w:snapToGrid w:val="0"/>
              <w:spacing w:beforeLines="0" w:line="288" w:lineRule="auto"/>
              <w:jc w:val="center"/>
            </w:pPr>
            <w:r>
              <w:t>18.5.1</w:t>
            </w:r>
          </w:p>
        </w:tc>
        <w:tc>
          <w:tcPr>
            <w:tcW w:w="7382" w:type="dxa"/>
            <w:vAlign w:val="center"/>
          </w:tcPr>
          <w:p w:rsidR="001C7482" w:rsidRDefault="00302A50">
            <w:pPr>
              <w:snapToGrid w:val="0"/>
              <w:spacing w:beforeLines="0" w:line="288" w:lineRule="auto"/>
              <w:rPr>
                <w:u w:val="single"/>
              </w:rPr>
            </w:pPr>
            <w:r>
              <w:t>单位工程或工程设备是否需投入施工期运行：</w:t>
            </w:r>
            <w:r>
              <w:rPr>
                <w:u w:val="single"/>
              </w:rPr>
              <w:t>否</w:t>
            </w:r>
          </w:p>
        </w:tc>
      </w:tr>
      <w:tr w:rsidR="001C7482">
        <w:trPr>
          <w:trHeight w:hRule="exact" w:val="466"/>
          <w:jc w:val="center"/>
        </w:trPr>
        <w:tc>
          <w:tcPr>
            <w:tcW w:w="729" w:type="dxa"/>
            <w:vAlign w:val="center"/>
          </w:tcPr>
          <w:p w:rsidR="001C7482" w:rsidRDefault="00302A50">
            <w:pPr>
              <w:snapToGrid w:val="0"/>
              <w:spacing w:beforeLines="0" w:line="288" w:lineRule="auto"/>
              <w:jc w:val="center"/>
            </w:pPr>
            <w:r>
              <w:t>27</w:t>
            </w:r>
          </w:p>
        </w:tc>
        <w:tc>
          <w:tcPr>
            <w:tcW w:w="1068" w:type="dxa"/>
            <w:vAlign w:val="center"/>
          </w:tcPr>
          <w:p w:rsidR="001C7482" w:rsidRDefault="00302A50">
            <w:pPr>
              <w:snapToGrid w:val="0"/>
              <w:spacing w:beforeLines="0" w:line="288" w:lineRule="auto"/>
              <w:jc w:val="center"/>
            </w:pPr>
            <w:r>
              <w:t>18.6.1</w:t>
            </w:r>
          </w:p>
        </w:tc>
        <w:tc>
          <w:tcPr>
            <w:tcW w:w="7382" w:type="dxa"/>
            <w:vAlign w:val="center"/>
          </w:tcPr>
          <w:p w:rsidR="001C7482" w:rsidRDefault="00302A50">
            <w:pPr>
              <w:snapToGrid w:val="0"/>
              <w:spacing w:beforeLines="0" w:line="288" w:lineRule="auto"/>
              <w:rPr>
                <w:u w:val="single"/>
              </w:rPr>
            </w:pPr>
            <w:r>
              <w:t>本工程及工程设备是否进行试运行：</w:t>
            </w:r>
            <w:r>
              <w:rPr>
                <w:u w:val="single"/>
              </w:rPr>
              <w:t>否</w:t>
            </w:r>
          </w:p>
        </w:tc>
      </w:tr>
      <w:tr w:rsidR="001C7482">
        <w:trPr>
          <w:trHeight w:hRule="exact" w:val="928"/>
          <w:jc w:val="center"/>
        </w:trPr>
        <w:tc>
          <w:tcPr>
            <w:tcW w:w="729" w:type="dxa"/>
            <w:vAlign w:val="center"/>
          </w:tcPr>
          <w:p w:rsidR="001C7482" w:rsidRDefault="00302A50">
            <w:pPr>
              <w:snapToGrid w:val="0"/>
              <w:spacing w:beforeLines="0" w:line="288" w:lineRule="auto"/>
              <w:jc w:val="center"/>
            </w:pPr>
            <w:r>
              <w:t>28</w:t>
            </w:r>
          </w:p>
        </w:tc>
        <w:tc>
          <w:tcPr>
            <w:tcW w:w="1068" w:type="dxa"/>
            <w:vAlign w:val="center"/>
          </w:tcPr>
          <w:p w:rsidR="001C7482" w:rsidRDefault="00302A50">
            <w:pPr>
              <w:snapToGrid w:val="0"/>
              <w:spacing w:beforeLines="0" w:line="288" w:lineRule="auto"/>
              <w:jc w:val="center"/>
            </w:pPr>
            <w:r>
              <w:t>19.7</w:t>
            </w:r>
          </w:p>
        </w:tc>
        <w:tc>
          <w:tcPr>
            <w:tcW w:w="7382" w:type="dxa"/>
            <w:vAlign w:val="center"/>
          </w:tcPr>
          <w:p w:rsidR="001C7482" w:rsidRDefault="00302A50">
            <w:pPr>
              <w:snapToGrid w:val="0"/>
              <w:spacing w:beforeLines="0" w:line="288" w:lineRule="auto"/>
            </w:pPr>
            <w:r>
              <w:rPr>
                <w:rFonts w:hint="eastAsia"/>
              </w:rPr>
              <w:t>检查井加固的保修期为</w:t>
            </w:r>
            <w:r>
              <w:t>自实际竣工</w:t>
            </w:r>
            <w:r>
              <w:rPr>
                <w:rFonts w:hint="eastAsia"/>
              </w:rPr>
              <w:t>之日</w:t>
            </w:r>
            <w:r>
              <w:t>起</w:t>
            </w:r>
            <w:r>
              <w:rPr>
                <w:u w:val="single"/>
              </w:rPr>
              <w:t xml:space="preserve"> </w:t>
            </w:r>
            <w:r>
              <w:rPr>
                <w:rFonts w:hint="eastAsia"/>
                <w:u w:val="single"/>
              </w:rPr>
              <w:t xml:space="preserve">3 </w:t>
            </w:r>
            <w:r>
              <w:rPr>
                <w:u w:val="single"/>
              </w:rPr>
              <w:t xml:space="preserve"> </w:t>
            </w:r>
            <w:r>
              <w:t>年</w:t>
            </w:r>
            <w:r>
              <w:rPr>
                <w:rFonts w:hint="eastAsia"/>
              </w:rPr>
              <w:t>，其余工程的</w:t>
            </w:r>
            <w:r>
              <w:t>保修期</w:t>
            </w:r>
            <w:r>
              <w:rPr>
                <w:rFonts w:hint="eastAsia"/>
              </w:rPr>
              <w:t>为</w:t>
            </w:r>
            <w:r>
              <w:t>自实际竣工</w:t>
            </w:r>
            <w:r>
              <w:rPr>
                <w:rFonts w:hint="eastAsia"/>
              </w:rPr>
              <w:t>之日</w:t>
            </w:r>
            <w:r>
              <w:t>起</w:t>
            </w:r>
            <w:r>
              <w:rPr>
                <w:u w:val="single"/>
              </w:rPr>
              <w:t xml:space="preserve"> </w:t>
            </w:r>
            <w:r>
              <w:rPr>
                <w:rFonts w:hint="eastAsia"/>
                <w:u w:val="single"/>
              </w:rPr>
              <w:t xml:space="preserve">2 </w:t>
            </w:r>
            <w:r>
              <w:t>年</w:t>
            </w:r>
            <w:r>
              <w:rPr>
                <w:rFonts w:hint="eastAsia"/>
              </w:rPr>
              <w:t>。</w:t>
            </w:r>
          </w:p>
        </w:tc>
      </w:tr>
      <w:tr w:rsidR="001C7482">
        <w:trPr>
          <w:trHeight w:hRule="exact" w:val="1104"/>
          <w:jc w:val="center"/>
        </w:trPr>
        <w:tc>
          <w:tcPr>
            <w:tcW w:w="729" w:type="dxa"/>
            <w:vAlign w:val="center"/>
          </w:tcPr>
          <w:p w:rsidR="001C7482" w:rsidRDefault="00302A50">
            <w:pPr>
              <w:snapToGrid w:val="0"/>
              <w:spacing w:beforeLines="0" w:line="288" w:lineRule="auto"/>
              <w:jc w:val="center"/>
            </w:pPr>
            <w:r>
              <w:rPr>
                <w:rFonts w:hint="eastAsia"/>
              </w:rPr>
              <w:t>29</w:t>
            </w:r>
          </w:p>
        </w:tc>
        <w:tc>
          <w:tcPr>
            <w:tcW w:w="1068" w:type="dxa"/>
            <w:vAlign w:val="center"/>
          </w:tcPr>
          <w:p w:rsidR="001C7482" w:rsidRDefault="00302A50">
            <w:pPr>
              <w:snapToGrid w:val="0"/>
              <w:spacing w:beforeLines="0" w:line="288" w:lineRule="auto"/>
              <w:jc w:val="center"/>
            </w:pPr>
            <w:r>
              <w:t>24.1</w:t>
            </w:r>
          </w:p>
        </w:tc>
        <w:tc>
          <w:tcPr>
            <w:tcW w:w="7382" w:type="dxa"/>
            <w:vAlign w:val="center"/>
          </w:tcPr>
          <w:p w:rsidR="001C7482" w:rsidRDefault="00302A50">
            <w:pPr>
              <w:snapToGrid w:val="0"/>
              <w:spacing w:beforeLines="0" w:line="288" w:lineRule="auto"/>
              <w:rPr>
                <w:u w:val="single"/>
              </w:rPr>
            </w:pPr>
            <w:r>
              <w:t>争议的最终解决方式：</w:t>
            </w:r>
            <w:r>
              <w:rPr>
                <w:rFonts w:hint="eastAsia"/>
              </w:rPr>
              <w:t>诉讼</w:t>
            </w:r>
          </w:p>
          <w:p w:rsidR="001C7482" w:rsidRDefault="00302A50">
            <w:pPr>
              <w:snapToGrid w:val="0"/>
              <w:spacing w:beforeLines="0" w:line="288" w:lineRule="auto"/>
            </w:pPr>
            <w:r>
              <w:rPr>
                <w:rFonts w:hint="eastAsia"/>
              </w:rPr>
              <w:t>约定管辖法院为：发包人所在地法院</w:t>
            </w:r>
          </w:p>
        </w:tc>
      </w:tr>
    </w:tbl>
    <w:p w:rsidR="001C7482" w:rsidRDefault="001C7482">
      <w:pPr>
        <w:snapToGrid w:val="0"/>
        <w:spacing w:beforeLines="0" w:line="360" w:lineRule="auto"/>
      </w:pPr>
    </w:p>
    <w:p w:rsidR="001C7482" w:rsidRDefault="00302A50">
      <w:pPr>
        <w:pStyle w:val="3"/>
        <w:snapToGrid w:val="0"/>
        <w:spacing w:after="0" w:line="360" w:lineRule="auto"/>
        <w:rPr>
          <w:rFonts w:ascii="宋体" w:hAnsi="宋体"/>
          <w:sz w:val="24"/>
        </w:rPr>
      </w:pPr>
      <w:r>
        <w:rPr>
          <w:rFonts w:eastAsia="黑体"/>
        </w:rPr>
        <w:br w:type="page"/>
      </w:r>
      <w:bookmarkStart w:id="925" w:name="_Toc234382841"/>
      <w:bookmarkStart w:id="926" w:name="_Toc323288940"/>
      <w:r>
        <w:rPr>
          <w:rFonts w:ascii="宋体" w:hAnsi="宋体" w:hint="eastAsia"/>
          <w:sz w:val="24"/>
        </w:rPr>
        <w:lastRenderedPageBreak/>
        <w:t>1</w:t>
      </w:r>
      <w:r>
        <w:rPr>
          <w:rFonts w:ascii="宋体" w:hAnsi="宋体" w:hint="eastAsia"/>
        </w:rPr>
        <w:t>.</w:t>
      </w:r>
      <w:r>
        <w:rPr>
          <w:rFonts w:ascii="宋体" w:hAnsi="宋体" w:hint="eastAsia"/>
          <w:sz w:val="24"/>
        </w:rPr>
        <w:t>一般约定</w:t>
      </w:r>
      <w:bookmarkEnd w:id="925"/>
      <w:bookmarkEnd w:id="926"/>
    </w:p>
    <w:p w:rsidR="001C7482" w:rsidRDefault="00302A50">
      <w:pPr>
        <w:pStyle w:val="4"/>
        <w:snapToGrid w:val="0"/>
        <w:spacing w:after="0" w:line="360" w:lineRule="auto"/>
        <w:rPr>
          <w:sz w:val="21"/>
        </w:rPr>
      </w:pPr>
      <w:bookmarkStart w:id="927" w:name="_Toc323288941"/>
      <w:bookmarkStart w:id="928" w:name="_Toc234382842"/>
      <w:r>
        <w:rPr>
          <w:rFonts w:hint="eastAsia"/>
          <w:sz w:val="21"/>
        </w:rPr>
        <w:t>1.1</w:t>
      </w:r>
      <w:r>
        <w:rPr>
          <w:rFonts w:hint="eastAsia"/>
          <w:sz w:val="21"/>
        </w:rPr>
        <w:t>词语定义</w:t>
      </w:r>
      <w:bookmarkEnd w:id="927"/>
      <w:bookmarkEnd w:id="928"/>
    </w:p>
    <w:p w:rsidR="001C7482" w:rsidRDefault="00302A50">
      <w:pPr>
        <w:snapToGrid w:val="0"/>
        <w:spacing w:beforeLines="0" w:line="360" w:lineRule="auto"/>
        <w:ind w:firstLineChars="200" w:firstLine="420"/>
      </w:pPr>
      <w:r>
        <w:rPr>
          <w:rFonts w:hint="eastAsia"/>
        </w:rPr>
        <w:t>1.1.1</w:t>
      </w:r>
      <w:r>
        <w:rPr>
          <w:rFonts w:hint="eastAsia"/>
        </w:rPr>
        <w:t>合同</w:t>
      </w:r>
    </w:p>
    <w:p w:rsidR="001C7482" w:rsidRDefault="00302A50">
      <w:pPr>
        <w:snapToGrid w:val="0"/>
        <w:spacing w:beforeLines="0" w:line="360" w:lineRule="auto"/>
        <w:ind w:firstLineChars="200" w:firstLine="420"/>
      </w:pPr>
      <w:r>
        <w:rPr>
          <w:rFonts w:hint="eastAsia"/>
        </w:rPr>
        <w:t>第</w:t>
      </w:r>
      <w:r>
        <w:rPr>
          <w:rFonts w:hint="eastAsia"/>
        </w:rPr>
        <w:t>1.1.1.8</w:t>
      </w:r>
      <w:r>
        <w:rPr>
          <w:rFonts w:hint="eastAsia"/>
        </w:rPr>
        <w:t>目细化为：</w:t>
      </w:r>
    </w:p>
    <w:p w:rsidR="001C7482" w:rsidRDefault="00302A50">
      <w:pPr>
        <w:snapToGrid w:val="0"/>
        <w:spacing w:beforeLines="0" w:line="360" w:lineRule="auto"/>
        <w:ind w:firstLineChars="200" w:firstLine="420"/>
      </w:pPr>
      <w:r>
        <w:rPr>
          <w:rFonts w:hint="eastAsia"/>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w:t>
      </w:r>
    </w:p>
    <w:p w:rsidR="001C7482" w:rsidRDefault="00302A50">
      <w:pPr>
        <w:snapToGrid w:val="0"/>
        <w:spacing w:beforeLines="0" w:line="360" w:lineRule="auto"/>
        <w:ind w:firstLineChars="200" w:firstLine="420"/>
      </w:pPr>
      <w:r>
        <w:rPr>
          <w:rFonts w:hint="eastAsia"/>
        </w:rPr>
        <w:t>本项补充第</w:t>
      </w:r>
      <w:r>
        <w:rPr>
          <w:rFonts w:hint="eastAsia"/>
        </w:rPr>
        <w:t>1.1.1.10</w:t>
      </w:r>
      <w:r>
        <w:rPr>
          <w:rFonts w:hint="eastAsia"/>
        </w:rPr>
        <w:t>目：</w:t>
      </w:r>
    </w:p>
    <w:p w:rsidR="001C7482" w:rsidRDefault="00302A50">
      <w:pPr>
        <w:snapToGrid w:val="0"/>
        <w:spacing w:beforeLines="0" w:line="360" w:lineRule="auto"/>
        <w:ind w:firstLineChars="200" w:firstLine="420"/>
      </w:pPr>
      <w:r>
        <w:rPr>
          <w:rFonts w:hint="eastAsia"/>
        </w:rPr>
        <w:t>1.1.1.10</w:t>
      </w:r>
      <w:r>
        <w:rPr>
          <w:rFonts w:hint="eastAsia"/>
        </w:rPr>
        <w:t>补遗书：指发出招标文件之后由招标人向已取得招标文件的投标人发出的、编号的对招标文件所作的澄清、修改书。</w:t>
      </w:r>
    </w:p>
    <w:p w:rsidR="001C7482" w:rsidRDefault="00302A50">
      <w:pPr>
        <w:snapToGrid w:val="0"/>
        <w:spacing w:beforeLines="0" w:line="360" w:lineRule="auto"/>
        <w:ind w:firstLineChars="200" w:firstLine="420"/>
      </w:pPr>
      <w:r>
        <w:t>本项补充第</w:t>
      </w:r>
      <w:r>
        <w:t>1.1.1.11</w:t>
      </w:r>
      <w:r>
        <w:t>目：中华人民共和国《工程建设标准强制性条文》（</w:t>
      </w:r>
      <w:r>
        <w:rPr>
          <w:rFonts w:hint="eastAsia"/>
        </w:rPr>
        <w:t>城市建设</w:t>
      </w:r>
      <w:r>
        <w:t>部分）。</w:t>
      </w:r>
    </w:p>
    <w:p w:rsidR="001C7482" w:rsidRDefault="00302A50">
      <w:pPr>
        <w:snapToGrid w:val="0"/>
        <w:spacing w:beforeLines="0" w:line="360" w:lineRule="auto"/>
        <w:ind w:firstLineChars="200" w:firstLine="420"/>
      </w:pPr>
      <w:r>
        <w:rPr>
          <w:rFonts w:hint="eastAsia"/>
        </w:rPr>
        <w:t>1.1.2</w:t>
      </w:r>
      <w:r>
        <w:rPr>
          <w:rFonts w:hint="eastAsia"/>
        </w:rPr>
        <w:t>合同当事人和人员</w:t>
      </w:r>
    </w:p>
    <w:p w:rsidR="001C7482" w:rsidRDefault="00302A50">
      <w:pPr>
        <w:snapToGrid w:val="0"/>
        <w:spacing w:beforeLines="0" w:line="360" w:lineRule="auto"/>
        <w:ind w:firstLineChars="200" w:firstLine="420"/>
      </w:pPr>
      <w:r>
        <w:t>第</w:t>
      </w:r>
      <w:r>
        <w:t>1.1.2.2</w:t>
      </w:r>
      <w:r>
        <w:t>目细化为：本项目</w:t>
      </w:r>
      <w:r>
        <w:rPr>
          <w:rFonts w:hint="eastAsia"/>
        </w:rPr>
        <w:t>投资</w:t>
      </w:r>
      <w:r>
        <w:t>人是北京市交通委员会路政局，</w:t>
      </w:r>
      <w:r>
        <w:rPr>
          <w:rFonts w:hint="eastAsia"/>
        </w:rPr>
        <w:t>项目法人</w:t>
      </w:r>
      <w:r>
        <w:t>是北京市</w:t>
      </w:r>
      <w:r>
        <w:rPr>
          <w:rFonts w:hint="eastAsia"/>
        </w:rPr>
        <w:t>城市道路养护管理中心</w:t>
      </w:r>
      <w:r>
        <w:t>，北京市</w:t>
      </w:r>
      <w:r>
        <w:rPr>
          <w:rFonts w:hint="eastAsia"/>
        </w:rPr>
        <w:t>城市道路养护管理中心</w:t>
      </w:r>
      <w:r>
        <w:t>作为本合同发包人，对本工程的实施全过程负责。</w:t>
      </w:r>
    </w:p>
    <w:p w:rsidR="001C7482" w:rsidRDefault="00302A50">
      <w:pPr>
        <w:snapToGrid w:val="0"/>
        <w:spacing w:beforeLines="0" w:line="360" w:lineRule="auto"/>
        <w:ind w:firstLineChars="200" w:firstLine="420"/>
      </w:pPr>
      <w:r>
        <w:rPr>
          <w:rFonts w:hint="eastAsia"/>
        </w:rPr>
        <w:t>本项补充第</w:t>
      </w:r>
      <w:r>
        <w:rPr>
          <w:rFonts w:hint="eastAsia"/>
        </w:rPr>
        <w:t>1.1.2.8</w:t>
      </w:r>
      <w:r>
        <w:rPr>
          <w:rFonts w:hint="eastAsia"/>
        </w:rPr>
        <w:t>目：</w:t>
      </w:r>
    </w:p>
    <w:p w:rsidR="001C7482" w:rsidRDefault="00302A50">
      <w:pPr>
        <w:snapToGrid w:val="0"/>
        <w:spacing w:beforeLines="0" w:line="360" w:lineRule="auto"/>
        <w:ind w:firstLineChars="200" w:firstLine="420"/>
      </w:pPr>
      <w:r>
        <w:rPr>
          <w:rFonts w:hint="eastAsia"/>
        </w:rPr>
        <w:t xml:space="preserve">1.1.2.8 </w:t>
      </w:r>
      <w:r>
        <w:rPr>
          <w:rFonts w:hint="eastAsia"/>
        </w:rPr>
        <w:t>承包人项目总工：指由承包人书面委派常驻现场负责管理本合同工程的总工程师或技术总负责人。</w:t>
      </w:r>
    </w:p>
    <w:p w:rsidR="001C7482" w:rsidRDefault="00302A50">
      <w:pPr>
        <w:snapToGrid w:val="0"/>
        <w:spacing w:beforeLines="0" w:line="360" w:lineRule="auto"/>
        <w:ind w:firstLineChars="200" w:firstLine="420"/>
      </w:pPr>
      <w:r>
        <w:rPr>
          <w:rFonts w:hint="eastAsia"/>
        </w:rPr>
        <w:t xml:space="preserve">1.1.3 </w:t>
      </w:r>
      <w:r>
        <w:rPr>
          <w:rFonts w:hint="eastAsia"/>
        </w:rPr>
        <w:t>工程和设备</w:t>
      </w:r>
    </w:p>
    <w:p w:rsidR="001C7482" w:rsidRDefault="00302A50">
      <w:pPr>
        <w:snapToGrid w:val="0"/>
        <w:spacing w:beforeLines="0" w:line="360" w:lineRule="auto"/>
        <w:ind w:firstLineChars="200" w:firstLine="420"/>
      </w:pPr>
      <w:r>
        <w:rPr>
          <w:rFonts w:hint="eastAsia"/>
        </w:rPr>
        <w:t>第</w:t>
      </w:r>
      <w:r>
        <w:rPr>
          <w:rFonts w:hint="eastAsia"/>
        </w:rPr>
        <w:t>1.1.3.4</w:t>
      </w:r>
      <w:r>
        <w:rPr>
          <w:rFonts w:hint="eastAsia"/>
        </w:rPr>
        <w:t>目细化为：</w:t>
      </w:r>
    </w:p>
    <w:p w:rsidR="001C7482" w:rsidRDefault="00302A50">
      <w:pPr>
        <w:snapToGrid w:val="0"/>
        <w:spacing w:beforeLines="0" w:line="360" w:lineRule="auto"/>
        <w:ind w:firstLineChars="200" w:firstLine="420"/>
      </w:pPr>
      <w:r>
        <w:rPr>
          <w:rFonts w:hint="eastAsia"/>
        </w:rPr>
        <w:t>单位工程：指在建设项目中，根据签订</w:t>
      </w:r>
      <w:r>
        <w:rPr>
          <w:rFonts w:hint="eastAsia"/>
        </w:rPr>
        <w:t>的合同，具有独立施工条件的工程。</w:t>
      </w:r>
    </w:p>
    <w:p w:rsidR="001C7482" w:rsidRDefault="00302A50">
      <w:pPr>
        <w:snapToGrid w:val="0"/>
        <w:spacing w:beforeLines="0" w:line="360" w:lineRule="auto"/>
        <w:ind w:firstLineChars="200" w:firstLine="420"/>
      </w:pPr>
      <w:r>
        <w:rPr>
          <w:rFonts w:hint="eastAsia"/>
        </w:rPr>
        <w:t>第</w:t>
      </w:r>
      <w:r>
        <w:rPr>
          <w:rFonts w:hint="eastAsia"/>
        </w:rPr>
        <w:t>1.1.3.11</w:t>
      </w:r>
      <w:r>
        <w:rPr>
          <w:rFonts w:hint="eastAsia"/>
        </w:rPr>
        <w:t>目细化为：</w:t>
      </w:r>
    </w:p>
    <w:p w:rsidR="001C7482" w:rsidRDefault="00302A50">
      <w:pPr>
        <w:snapToGrid w:val="0"/>
        <w:spacing w:beforeLines="0" w:line="360" w:lineRule="auto"/>
        <w:ind w:firstLineChars="200" w:firstLine="420"/>
      </w:pPr>
      <w:r>
        <w:rPr>
          <w:rFonts w:hint="eastAsia"/>
        </w:rPr>
        <w:t>临时占地：指为实施本合同工程而需要的一切临时占用的土地，包括施工所用的临时支线、便道、便桥和现场的临时出入通道，以及生产（办公）、生活等临时设施用地等。</w:t>
      </w:r>
    </w:p>
    <w:p w:rsidR="001C7482" w:rsidRDefault="00302A50">
      <w:pPr>
        <w:snapToGrid w:val="0"/>
        <w:spacing w:beforeLines="0" w:line="360" w:lineRule="auto"/>
        <w:ind w:firstLineChars="200" w:firstLine="420"/>
      </w:pPr>
      <w:r>
        <w:rPr>
          <w:rFonts w:hint="eastAsia"/>
        </w:rPr>
        <w:t>本项补充第</w:t>
      </w:r>
      <w:r>
        <w:rPr>
          <w:rFonts w:hint="eastAsia"/>
        </w:rPr>
        <w:t>1.1.3.12</w:t>
      </w:r>
      <w:r>
        <w:rPr>
          <w:rFonts w:hint="eastAsia"/>
        </w:rPr>
        <w:t>目、第</w:t>
      </w:r>
      <w:r>
        <w:rPr>
          <w:rFonts w:hint="eastAsia"/>
        </w:rPr>
        <w:t>1.1.3.13</w:t>
      </w:r>
      <w:r>
        <w:rPr>
          <w:rFonts w:hint="eastAsia"/>
        </w:rPr>
        <w:t>目：</w:t>
      </w:r>
    </w:p>
    <w:p w:rsidR="001C7482" w:rsidRDefault="00302A50">
      <w:pPr>
        <w:snapToGrid w:val="0"/>
        <w:spacing w:beforeLines="0" w:line="360" w:lineRule="auto"/>
        <w:ind w:firstLineChars="200" w:firstLine="420"/>
      </w:pPr>
      <w:r>
        <w:rPr>
          <w:rFonts w:hint="eastAsia"/>
        </w:rPr>
        <w:t xml:space="preserve">1.1.3.12 </w:t>
      </w:r>
      <w:r>
        <w:rPr>
          <w:rFonts w:hint="eastAsia"/>
        </w:rPr>
        <w:t>分部工程：指在单位工程中，按结构部位、路段长度及施工特点或施工任务划分的若干个工程。</w:t>
      </w:r>
    </w:p>
    <w:p w:rsidR="001C7482" w:rsidRDefault="00302A50">
      <w:pPr>
        <w:snapToGrid w:val="0"/>
        <w:spacing w:beforeLines="0" w:line="360" w:lineRule="auto"/>
        <w:ind w:firstLineChars="200" w:firstLine="420"/>
      </w:pPr>
      <w:r>
        <w:rPr>
          <w:rFonts w:hint="eastAsia"/>
        </w:rPr>
        <w:t xml:space="preserve">1.1.3.13 </w:t>
      </w:r>
      <w:r>
        <w:rPr>
          <w:rFonts w:hint="eastAsia"/>
        </w:rPr>
        <w:t>分项工程：指在分部工程中，按不同的施工方法、材料、工序及路段长度等划分的若干个过程。</w:t>
      </w:r>
    </w:p>
    <w:p w:rsidR="001C7482" w:rsidRDefault="00302A50">
      <w:pPr>
        <w:snapToGrid w:val="0"/>
        <w:spacing w:beforeLines="0" w:line="360" w:lineRule="auto"/>
        <w:ind w:firstLineChars="200" w:firstLine="420"/>
      </w:pPr>
      <w:r>
        <w:rPr>
          <w:rFonts w:hint="eastAsia"/>
        </w:rPr>
        <w:t>第</w:t>
      </w:r>
      <w:r>
        <w:rPr>
          <w:rFonts w:hint="eastAsia"/>
        </w:rPr>
        <w:t>1.1.4.3</w:t>
      </w:r>
      <w:r>
        <w:rPr>
          <w:rFonts w:hint="eastAsia"/>
        </w:rPr>
        <w:t>目细化为：</w:t>
      </w:r>
    </w:p>
    <w:p w:rsidR="001C7482" w:rsidRDefault="00302A50">
      <w:pPr>
        <w:snapToGrid w:val="0"/>
        <w:spacing w:beforeLines="0" w:line="360" w:lineRule="auto"/>
        <w:ind w:firstLineChars="200" w:firstLine="420"/>
      </w:pPr>
      <w:r>
        <w:rPr>
          <w:rFonts w:hint="eastAsia"/>
        </w:rPr>
        <w:t>工期</w:t>
      </w:r>
      <w:r>
        <w:rPr>
          <w:rFonts w:hint="eastAsia"/>
        </w:rPr>
        <w:t>：指承包人在投标函中承诺的完成合同工程所需的期限，包括第</w:t>
      </w:r>
      <w:r>
        <w:rPr>
          <w:rFonts w:hint="eastAsia"/>
        </w:rPr>
        <w:t>11.3</w:t>
      </w:r>
      <w:r>
        <w:rPr>
          <w:rFonts w:hint="eastAsia"/>
        </w:rPr>
        <w:t>款、第</w:t>
      </w:r>
      <w:r>
        <w:rPr>
          <w:rFonts w:hint="eastAsia"/>
        </w:rPr>
        <w:t>11.4</w:t>
      </w:r>
      <w:r>
        <w:rPr>
          <w:rFonts w:hint="eastAsia"/>
        </w:rPr>
        <w:t>款和第</w:t>
      </w:r>
      <w:r>
        <w:rPr>
          <w:rFonts w:hint="eastAsia"/>
        </w:rPr>
        <w:t>11.6</w:t>
      </w:r>
      <w:r>
        <w:rPr>
          <w:rFonts w:hint="eastAsia"/>
        </w:rPr>
        <w:t>款约定所作的变更，除非合同文件另有约定，工期中已包括政府规定的不可进行夜间或节假日施工因素、交管局报批手续、工程准备工作等对工期的影响。</w:t>
      </w:r>
    </w:p>
    <w:p w:rsidR="001C7482" w:rsidRDefault="00302A50">
      <w:pPr>
        <w:snapToGrid w:val="0"/>
        <w:spacing w:beforeLines="0" w:line="360" w:lineRule="auto"/>
        <w:ind w:firstLine="480"/>
      </w:pPr>
      <w:r>
        <w:rPr>
          <w:rFonts w:hint="eastAsia"/>
        </w:rPr>
        <w:t xml:space="preserve">1.1.6 </w:t>
      </w:r>
      <w:r>
        <w:rPr>
          <w:rFonts w:hint="eastAsia"/>
        </w:rPr>
        <w:t>其他</w:t>
      </w:r>
    </w:p>
    <w:p w:rsidR="001C7482" w:rsidRDefault="00302A50">
      <w:pPr>
        <w:snapToGrid w:val="0"/>
        <w:spacing w:beforeLines="0" w:line="360" w:lineRule="auto"/>
        <w:ind w:firstLine="480"/>
      </w:pPr>
      <w:r>
        <w:rPr>
          <w:rFonts w:hint="eastAsia"/>
        </w:rPr>
        <w:lastRenderedPageBreak/>
        <w:t>本项补充第</w:t>
      </w:r>
      <w:r>
        <w:rPr>
          <w:rFonts w:hint="eastAsia"/>
        </w:rPr>
        <w:t>1.1.6.2</w:t>
      </w:r>
      <w:r>
        <w:rPr>
          <w:rFonts w:hint="eastAsia"/>
        </w:rPr>
        <w:t>目～</w:t>
      </w:r>
      <w:r>
        <w:rPr>
          <w:rFonts w:hint="eastAsia"/>
        </w:rPr>
        <w:t>1.1.6.4</w:t>
      </w:r>
      <w:r>
        <w:rPr>
          <w:rFonts w:hint="eastAsia"/>
        </w:rPr>
        <w:t>目：</w:t>
      </w:r>
    </w:p>
    <w:p w:rsidR="001C7482" w:rsidRDefault="00302A50">
      <w:pPr>
        <w:snapToGrid w:val="0"/>
        <w:spacing w:beforeLines="0" w:line="360" w:lineRule="auto"/>
        <w:ind w:firstLineChars="200" w:firstLine="420"/>
      </w:pPr>
      <w:r>
        <w:rPr>
          <w:rFonts w:hint="eastAsia"/>
        </w:rPr>
        <w:t xml:space="preserve">1.1.6.2 </w:t>
      </w:r>
      <w:r>
        <w:rPr>
          <w:rFonts w:hint="eastAsia"/>
        </w:rPr>
        <w:t>转包：指承包人违反法律和不履行合同规定的责任和义务，将中标工程全部委托或以专业分包的名义将中标工程肢解后全部委托给其他施工企业施工的行为。</w:t>
      </w:r>
    </w:p>
    <w:p w:rsidR="001C7482" w:rsidRDefault="00302A50">
      <w:pPr>
        <w:snapToGrid w:val="0"/>
        <w:spacing w:beforeLines="0" w:line="360" w:lineRule="auto"/>
        <w:ind w:firstLineChars="200" w:firstLine="420"/>
      </w:pPr>
      <w:r>
        <w:rPr>
          <w:rFonts w:hint="eastAsia"/>
        </w:rPr>
        <w:t xml:space="preserve">1.1.6.3 </w:t>
      </w:r>
      <w:r>
        <w:rPr>
          <w:rFonts w:hint="eastAsia"/>
        </w:rPr>
        <w:t>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rsidR="001C7482" w:rsidRDefault="00302A50">
      <w:pPr>
        <w:snapToGrid w:val="0"/>
        <w:spacing w:beforeLines="0" w:line="360" w:lineRule="auto"/>
        <w:ind w:firstLineChars="200" w:firstLine="420"/>
      </w:pPr>
      <w:r>
        <w:rPr>
          <w:rFonts w:hint="eastAsia"/>
        </w:rPr>
        <w:t xml:space="preserve">1.1.6.3 </w:t>
      </w:r>
      <w:r>
        <w:rPr>
          <w:rFonts w:hint="eastAsia"/>
        </w:rPr>
        <w:t>劳务分包：指承包人与具有劳务分包资质的劳务企业签订劳务分包，由劳务企业提供劳务人员及机具，由承包人统一组织施工，统一控制工程质量、施工进度、材料采购、生产安全的施工行为。</w:t>
      </w:r>
    </w:p>
    <w:p w:rsidR="001C7482" w:rsidRDefault="00302A50">
      <w:pPr>
        <w:snapToGrid w:val="0"/>
        <w:spacing w:beforeLines="0" w:line="360" w:lineRule="auto"/>
        <w:ind w:firstLineChars="200" w:firstLine="420"/>
      </w:pPr>
      <w:r>
        <w:rPr>
          <w:rFonts w:hint="eastAsia"/>
        </w:rPr>
        <w:t xml:space="preserve">1.1.6.4 </w:t>
      </w:r>
      <w:r>
        <w:rPr>
          <w:rFonts w:hint="eastAsia"/>
        </w:rPr>
        <w:t>雇佣民工：指承包人与具有相应劳动能力的自然人签订劳动合同，由承包人统一组织管理，从事分项工程施工或配</w:t>
      </w:r>
      <w:r>
        <w:rPr>
          <w:rFonts w:hint="eastAsia"/>
        </w:rPr>
        <w:t>套工程施工的行为。</w:t>
      </w:r>
    </w:p>
    <w:p w:rsidR="001C7482" w:rsidRDefault="00302A50">
      <w:pPr>
        <w:snapToGrid w:val="0"/>
        <w:spacing w:beforeLines="0" w:line="360" w:lineRule="auto"/>
        <w:ind w:firstLineChars="200" w:firstLine="420"/>
      </w:pPr>
      <w:r>
        <w:rPr>
          <w:rFonts w:hint="eastAsia"/>
        </w:rPr>
        <w:t>1.1.6.5</w:t>
      </w:r>
      <w:r>
        <w:t>竣工验收证书：指由</w:t>
      </w:r>
      <w:r>
        <w:rPr>
          <w:rFonts w:hint="eastAsia"/>
        </w:rPr>
        <w:t>发包人</w:t>
      </w:r>
      <w:r>
        <w:t>、承包人、监理</w:t>
      </w:r>
      <w:r>
        <w:rPr>
          <w:rFonts w:hint="eastAsia"/>
        </w:rPr>
        <w:t>人</w:t>
      </w:r>
      <w:r>
        <w:t>和设计单位四方共同签署，由监理工程师向承包人颁发的证明工程通过了竣工验收的文件。</w:t>
      </w:r>
    </w:p>
    <w:p w:rsidR="001C7482" w:rsidRDefault="00302A50">
      <w:pPr>
        <w:pStyle w:val="4"/>
        <w:snapToGrid w:val="0"/>
        <w:spacing w:after="0" w:line="360" w:lineRule="auto"/>
        <w:rPr>
          <w:sz w:val="21"/>
        </w:rPr>
      </w:pPr>
      <w:bookmarkStart w:id="929" w:name="_Toc323288942"/>
      <w:bookmarkStart w:id="930" w:name="_Toc234382843"/>
      <w:r>
        <w:rPr>
          <w:rFonts w:hint="eastAsia"/>
          <w:sz w:val="21"/>
        </w:rPr>
        <w:t>1.4</w:t>
      </w:r>
      <w:r>
        <w:rPr>
          <w:rFonts w:hint="eastAsia"/>
          <w:sz w:val="21"/>
        </w:rPr>
        <w:t>合同文件的优先顺序</w:t>
      </w:r>
      <w:bookmarkEnd w:id="929"/>
      <w:bookmarkEnd w:id="930"/>
    </w:p>
    <w:p w:rsidR="001C7482" w:rsidRDefault="00302A50">
      <w:pPr>
        <w:snapToGrid w:val="0"/>
        <w:spacing w:beforeLines="0" w:line="360" w:lineRule="auto"/>
        <w:ind w:firstLineChars="200" w:firstLine="420"/>
      </w:pPr>
      <w:r>
        <w:rPr>
          <w:rFonts w:hint="eastAsia"/>
        </w:rPr>
        <w:t>本款约定为：</w:t>
      </w:r>
    </w:p>
    <w:p w:rsidR="001C7482" w:rsidRDefault="00302A50">
      <w:pPr>
        <w:snapToGrid w:val="0"/>
        <w:spacing w:beforeLines="0" w:line="360" w:lineRule="auto"/>
        <w:ind w:firstLineChars="200" w:firstLine="420"/>
      </w:pPr>
      <w:r>
        <w:rPr>
          <w:rFonts w:hint="eastAsia"/>
        </w:rPr>
        <w:t>组成合同的各项文件应互相解释，互为说明。解释合同文件的优先顺序如下：</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）合同协议书及各种合同附件（含评标期间和合同谈判过程中的澄清文件和补充资料）；</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）中标通知书；</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）投标函及投标函附录；</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）专用合同条款；</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）通用合同条款；</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）技术标准和要求；</w:t>
      </w:r>
    </w:p>
    <w:p w:rsidR="001C7482" w:rsidRDefault="00302A50">
      <w:pPr>
        <w:snapToGrid w:val="0"/>
        <w:spacing w:beforeLines="0" w:line="360" w:lineRule="auto"/>
        <w:ind w:firstLineChars="200" w:firstLine="420"/>
      </w:pPr>
      <w:r>
        <w:rPr>
          <w:rFonts w:hint="eastAsia"/>
        </w:rPr>
        <w:t>（</w:t>
      </w:r>
      <w:r>
        <w:rPr>
          <w:rFonts w:hint="eastAsia"/>
        </w:rPr>
        <w:t>7</w:t>
      </w:r>
      <w:r>
        <w:rPr>
          <w:rFonts w:hint="eastAsia"/>
        </w:rPr>
        <w:t>）图纸；</w:t>
      </w:r>
    </w:p>
    <w:p w:rsidR="001C7482" w:rsidRDefault="00302A50">
      <w:pPr>
        <w:snapToGrid w:val="0"/>
        <w:spacing w:beforeLines="0" w:line="360" w:lineRule="auto"/>
        <w:ind w:firstLineChars="200" w:firstLine="420"/>
      </w:pPr>
      <w:r>
        <w:rPr>
          <w:rFonts w:hint="eastAsia"/>
        </w:rPr>
        <w:t>（</w:t>
      </w:r>
      <w:r>
        <w:rPr>
          <w:rFonts w:hint="eastAsia"/>
        </w:rPr>
        <w:t>8</w:t>
      </w:r>
      <w:r>
        <w:rPr>
          <w:rFonts w:hint="eastAsia"/>
        </w:rPr>
        <w:t>）已标价工程量清单；</w:t>
      </w:r>
    </w:p>
    <w:p w:rsidR="001C7482" w:rsidRDefault="00302A50">
      <w:pPr>
        <w:snapToGrid w:val="0"/>
        <w:spacing w:beforeLines="0" w:line="360" w:lineRule="auto"/>
        <w:ind w:firstLineChars="200" w:firstLine="420"/>
      </w:pPr>
      <w:r>
        <w:rPr>
          <w:rFonts w:hint="eastAsia"/>
        </w:rPr>
        <w:t>（</w:t>
      </w:r>
      <w:r>
        <w:rPr>
          <w:rFonts w:hint="eastAsia"/>
        </w:rPr>
        <w:t>9</w:t>
      </w:r>
      <w:r>
        <w:rPr>
          <w:rFonts w:hint="eastAsia"/>
        </w:rPr>
        <w:t>）承包人有关人员、设备投入的承诺及投标文件中的施工组织设计；</w:t>
      </w:r>
    </w:p>
    <w:p w:rsidR="001C7482" w:rsidRDefault="00302A50">
      <w:pPr>
        <w:snapToGrid w:val="0"/>
        <w:spacing w:beforeLines="0" w:line="360" w:lineRule="auto"/>
        <w:ind w:firstLineChars="200" w:firstLine="420"/>
      </w:pPr>
      <w:r>
        <w:rPr>
          <w:rFonts w:hint="eastAsia"/>
        </w:rPr>
        <w:t>（</w:t>
      </w:r>
      <w:r>
        <w:rPr>
          <w:rFonts w:hint="eastAsia"/>
        </w:rPr>
        <w:t>10</w:t>
      </w:r>
      <w:r>
        <w:rPr>
          <w:rFonts w:hint="eastAsia"/>
        </w:rPr>
        <w:t>）其他合同文件。</w:t>
      </w:r>
    </w:p>
    <w:p w:rsidR="001C7482" w:rsidRDefault="00302A50">
      <w:pPr>
        <w:snapToGrid w:val="0"/>
        <w:spacing w:beforeLines="0" w:line="360" w:lineRule="auto"/>
        <w:ind w:firstLineChars="200" w:firstLine="420"/>
        <w:rPr>
          <w:u w:val="single"/>
        </w:rPr>
      </w:pPr>
      <w:r>
        <w:rPr>
          <w:u w:val="single"/>
        </w:rPr>
        <w:t>在本合同的订立和履行过程中，双方签署、签发、签收的与本合同订立或履行有关的协议、信函、纪要、备忘录等书面文件视为本合同的组成部分，其解释顺序依该文件涉及范畴按上述顺序执行。对于同一类合同文件，以其最新版本或最新颁发者为准。</w:t>
      </w:r>
    </w:p>
    <w:p w:rsidR="001C7482" w:rsidRDefault="00302A50">
      <w:pPr>
        <w:snapToGrid w:val="0"/>
        <w:spacing w:beforeLines="0" w:line="360" w:lineRule="auto"/>
        <w:ind w:firstLineChars="200" w:firstLine="420"/>
        <w:rPr>
          <w:u w:val="single"/>
        </w:rPr>
      </w:pPr>
      <w:r>
        <w:rPr>
          <w:u w:val="single"/>
        </w:rPr>
        <w:t>协助发包人和监理工程师避免合同文件各个部分之间的差异可能给工程带来的任何损失是承包人的义务，承包人如故意隐瞒或不及时向监理工程师通报此类较为明显的差异，承包人应自费负责纠正或消除此类差异给工程带来的</w:t>
      </w:r>
      <w:r>
        <w:rPr>
          <w:u w:val="single"/>
        </w:rPr>
        <w:t>影响。</w:t>
      </w:r>
    </w:p>
    <w:p w:rsidR="001C7482" w:rsidRDefault="00302A50">
      <w:pPr>
        <w:pStyle w:val="4"/>
        <w:snapToGrid w:val="0"/>
        <w:spacing w:after="0" w:line="360" w:lineRule="auto"/>
        <w:rPr>
          <w:rFonts w:ascii="宋体" w:hAnsi="宋体"/>
          <w:sz w:val="21"/>
        </w:rPr>
      </w:pPr>
      <w:bookmarkStart w:id="931" w:name="_Toc234382845"/>
      <w:bookmarkStart w:id="932" w:name="_Toc323288943"/>
      <w:r>
        <w:rPr>
          <w:rFonts w:ascii="宋体" w:hAnsi="宋体" w:hint="eastAsia"/>
          <w:sz w:val="21"/>
        </w:rPr>
        <w:lastRenderedPageBreak/>
        <w:t>1.6</w:t>
      </w:r>
      <w:r>
        <w:rPr>
          <w:rFonts w:ascii="宋体" w:hAnsi="宋体" w:hint="eastAsia"/>
          <w:sz w:val="21"/>
        </w:rPr>
        <w:t>图纸和承包人文件</w:t>
      </w:r>
      <w:bookmarkEnd w:id="931"/>
      <w:bookmarkEnd w:id="932"/>
    </w:p>
    <w:p w:rsidR="001C7482" w:rsidRDefault="00302A50">
      <w:pPr>
        <w:snapToGrid w:val="0"/>
        <w:spacing w:beforeLines="0" w:line="360" w:lineRule="auto"/>
        <w:ind w:firstLineChars="200" w:firstLine="420"/>
      </w:pPr>
      <w:r>
        <w:rPr>
          <w:rFonts w:hint="eastAsia"/>
        </w:rPr>
        <w:t xml:space="preserve">1.6.1 </w:t>
      </w:r>
      <w:r>
        <w:rPr>
          <w:rFonts w:hint="eastAsia"/>
        </w:rPr>
        <w:t>图纸的提供</w:t>
      </w:r>
    </w:p>
    <w:p w:rsidR="001C7482" w:rsidRDefault="00302A50">
      <w:pPr>
        <w:snapToGrid w:val="0"/>
        <w:spacing w:beforeLines="0" w:line="360" w:lineRule="auto"/>
        <w:ind w:firstLineChars="200" w:firstLine="420"/>
      </w:pPr>
      <w:r>
        <w:rPr>
          <w:rFonts w:hint="eastAsia"/>
        </w:rPr>
        <w:t>本项细化为：</w:t>
      </w:r>
    </w:p>
    <w:p w:rsidR="001C7482" w:rsidRDefault="00302A50">
      <w:pPr>
        <w:snapToGrid w:val="0"/>
        <w:spacing w:beforeLines="0" w:line="360" w:lineRule="auto"/>
        <w:ind w:firstLineChars="200" w:firstLine="420"/>
      </w:pPr>
      <w:r>
        <w:rPr>
          <w:rFonts w:hint="eastAsia"/>
        </w:rPr>
        <w:t>发包人或其委托的监理人在签订合同之后</w:t>
      </w:r>
      <w:r>
        <w:rPr>
          <w:rFonts w:hint="eastAsia"/>
        </w:rPr>
        <w:t>7</w:t>
      </w:r>
      <w:r>
        <w:rPr>
          <w:rFonts w:hint="eastAsia"/>
        </w:rPr>
        <w:t>天内，向承包人免费提供由发包人或其委托的设计单位设计的施工图纸和其他技术资料</w:t>
      </w:r>
      <w:r>
        <w:rPr>
          <w:rFonts w:hint="eastAsia"/>
        </w:rPr>
        <w:t>4</w:t>
      </w:r>
      <w:r>
        <w:rPr>
          <w:rFonts w:hint="eastAsia"/>
        </w:rPr>
        <w:t>套，</w:t>
      </w:r>
      <w:r>
        <w:t>要求其中</w:t>
      </w:r>
      <w:r>
        <w:rPr>
          <w:rFonts w:hint="eastAsia"/>
        </w:rPr>
        <w:t>2</w:t>
      </w:r>
      <w:r>
        <w:t>套用于编制竣工资料，现场施工用图</w:t>
      </w:r>
      <w:r>
        <w:rPr>
          <w:rFonts w:hint="eastAsia"/>
        </w:rPr>
        <w:t>2</w:t>
      </w:r>
      <w:r>
        <w:t>套。</w:t>
      </w:r>
      <w:r>
        <w:rPr>
          <w:rFonts w:hint="eastAsia"/>
        </w:rPr>
        <w:t>承包人需要更多份数时，应自费复制。由于发包人未按时提供图纸造成工期延误的，按第</w:t>
      </w:r>
      <w:r>
        <w:rPr>
          <w:rFonts w:hint="eastAsia"/>
        </w:rPr>
        <w:t>11.3</w:t>
      </w:r>
      <w:r>
        <w:rPr>
          <w:rFonts w:hint="eastAsia"/>
        </w:rPr>
        <w:t>款的约定办理。</w:t>
      </w:r>
    </w:p>
    <w:p w:rsidR="001C7482" w:rsidRDefault="00302A50">
      <w:pPr>
        <w:snapToGrid w:val="0"/>
        <w:spacing w:beforeLines="0" w:line="360" w:lineRule="auto"/>
        <w:ind w:firstLineChars="200" w:firstLine="420"/>
      </w:pPr>
      <w:r>
        <w:rPr>
          <w:rFonts w:hint="eastAsia"/>
        </w:rPr>
        <w:t>1.6.2</w:t>
      </w:r>
      <w:r>
        <w:rPr>
          <w:rFonts w:hint="eastAsia"/>
        </w:rPr>
        <w:t>承包人提供的文件</w:t>
      </w:r>
    </w:p>
    <w:p w:rsidR="001C7482" w:rsidRDefault="00302A50">
      <w:pPr>
        <w:snapToGrid w:val="0"/>
        <w:spacing w:beforeLines="0" w:line="360" w:lineRule="auto"/>
        <w:ind w:firstLineChars="200" w:firstLine="420"/>
      </w:pPr>
      <w:r>
        <w:rPr>
          <w:rFonts w:hint="eastAsia"/>
        </w:rPr>
        <w:t>本项细化为：</w:t>
      </w:r>
    </w:p>
    <w:p w:rsidR="001C7482" w:rsidRDefault="00302A50">
      <w:pPr>
        <w:snapToGrid w:val="0"/>
        <w:spacing w:beforeLines="0" w:line="360" w:lineRule="auto"/>
        <w:ind w:firstLineChars="200" w:firstLine="420"/>
      </w:pPr>
      <w:r>
        <w:rPr>
          <w:rFonts w:hint="eastAsia"/>
        </w:rPr>
        <w:t>如本合同施工需要承包人提供相关文件及资料，承包人应免费向监理人提交相关部分工程的施工图纸</w:t>
      </w:r>
      <w:r>
        <w:rPr>
          <w:rFonts w:hint="eastAsia"/>
        </w:rPr>
        <w:t>3</w:t>
      </w:r>
      <w:r>
        <w:rPr>
          <w:rFonts w:hint="eastAsia"/>
        </w:rPr>
        <w:t>份，并附必要的计算书、技术资料，或施工工艺图、设备安装图及安装设备的使用和维护手册各</w:t>
      </w:r>
      <w:r>
        <w:rPr>
          <w:rFonts w:hint="eastAsia"/>
        </w:rPr>
        <w:t>2</w:t>
      </w:r>
      <w:r>
        <w:rPr>
          <w:rFonts w:hint="eastAsia"/>
        </w:rPr>
        <w:t>份供监理人批准。</w:t>
      </w:r>
    </w:p>
    <w:p w:rsidR="001C7482" w:rsidRDefault="00302A50">
      <w:pPr>
        <w:snapToGrid w:val="0"/>
        <w:spacing w:beforeLines="0" w:line="360" w:lineRule="auto"/>
        <w:ind w:firstLineChars="200" w:firstLine="420"/>
      </w:pPr>
      <w:r>
        <w:rPr>
          <w:rFonts w:hint="eastAsia"/>
        </w:rPr>
        <w:t>此类图纸应按监理人规定的格式和图幅绘制。监理人在收到由承包人绘制的上述工程、工艺图纸、计算书和有关技术资料后</w:t>
      </w:r>
      <w:r>
        <w:rPr>
          <w:rFonts w:hint="eastAsia"/>
        </w:rPr>
        <w:t>14</w:t>
      </w:r>
      <w:r>
        <w:rPr>
          <w:rFonts w:hint="eastAsia"/>
        </w:rPr>
        <w:t>天内应予批准或提出修改要求，承包人应按监理人提出的要求做出修改，重新向监理人提交，监理人应在</w:t>
      </w:r>
      <w:r>
        <w:rPr>
          <w:rFonts w:hint="eastAsia"/>
        </w:rPr>
        <w:t>7</w:t>
      </w:r>
      <w:r>
        <w:rPr>
          <w:rFonts w:hint="eastAsia"/>
        </w:rPr>
        <w:t>天内批准或提出进一步的修改意见。</w:t>
      </w:r>
    </w:p>
    <w:p w:rsidR="001C7482" w:rsidRDefault="00302A50">
      <w:pPr>
        <w:snapToGrid w:val="0"/>
        <w:spacing w:beforeLines="0" w:line="360" w:lineRule="auto"/>
        <w:ind w:firstLineChars="200" w:firstLine="420"/>
      </w:pPr>
      <w:r>
        <w:rPr>
          <w:rFonts w:hint="eastAsia"/>
        </w:rPr>
        <w:t>1.6.4</w:t>
      </w:r>
      <w:r>
        <w:rPr>
          <w:rFonts w:hint="eastAsia"/>
        </w:rPr>
        <w:t>图纸的错误</w:t>
      </w:r>
    </w:p>
    <w:p w:rsidR="001C7482" w:rsidRDefault="00302A50">
      <w:pPr>
        <w:snapToGrid w:val="0"/>
        <w:spacing w:beforeLines="0" w:line="360" w:lineRule="auto"/>
        <w:ind w:firstLineChars="200" w:firstLine="420"/>
      </w:pPr>
      <w:r>
        <w:rPr>
          <w:rFonts w:hint="eastAsia"/>
        </w:rPr>
        <w:t>本项细化为：</w:t>
      </w:r>
    </w:p>
    <w:p w:rsidR="001C7482" w:rsidRDefault="00302A50">
      <w:pPr>
        <w:snapToGrid w:val="0"/>
        <w:spacing w:beforeLines="0" w:line="360" w:lineRule="auto"/>
        <w:ind w:firstLineChars="200" w:firstLine="420"/>
      </w:pPr>
      <w:r>
        <w:rPr>
          <w:rFonts w:hint="eastAsia"/>
        </w:rPr>
        <w:t>当承包人在查阅合同文件或在本合同工程实施过</w:t>
      </w:r>
      <w:r>
        <w:rPr>
          <w:rFonts w:hint="eastAsia"/>
        </w:rPr>
        <w:t>程中，发现有关的工程设计、技术资料、图纸或其他资料中的任何差错、遗漏或缺陷后，应及时通知监理人。监理人接到该通知后，应立即就此做出决定，并通知承包人和发包人。</w:t>
      </w:r>
    </w:p>
    <w:p w:rsidR="001C7482" w:rsidRDefault="00302A50">
      <w:pPr>
        <w:pStyle w:val="3"/>
        <w:snapToGrid w:val="0"/>
        <w:spacing w:after="0" w:line="360" w:lineRule="auto"/>
        <w:rPr>
          <w:rFonts w:ascii="宋体" w:hAnsi="宋体"/>
          <w:sz w:val="24"/>
        </w:rPr>
      </w:pPr>
      <w:bookmarkStart w:id="933" w:name="_Toc323288945"/>
      <w:bookmarkStart w:id="934" w:name="_Toc234382847"/>
      <w:r>
        <w:rPr>
          <w:rFonts w:ascii="宋体" w:hAnsi="宋体" w:hint="eastAsia"/>
          <w:sz w:val="24"/>
        </w:rPr>
        <w:t>2.</w:t>
      </w:r>
      <w:r>
        <w:rPr>
          <w:rFonts w:ascii="宋体" w:hAnsi="宋体" w:hint="eastAsia"/>
          <w:sz w:val="24"/>
        </w:rPr>
        <w:t>发包人义务</w:t>
      </w:r>
      <w:bookmarkEnd w:id="933"/>
      <w:bookmarkEnd w:id="934"/>
    </w:p>
    <w:p w:rsidR="001C7482" w:rsidRDefault="00302A50">
      <w:pPr>
        <w:pStyle w:val="4"/>
        <w:snapToGrid w:val="0"/>
        <w:spacing w:after="0" w:line="360" w:lineRule="auto"/>
        <w:rPr>
          <w:rFonts w:ascii="宋体" w:hAnsi="宋体"/>
          <w:sz w:val="21"/>
        </w:rPr>
      </w:pPr>
      <w:bookmarkStart w:id="935" w:name="_Toc323288946"/>
      <w:bookmarkStart w:id="936" w:name="_Toc234382848"/>
      <w:r>
        <w:rPr>
          <w:rFonts w:ascii="宋体" w:hAnsi="宋体" w:hint="eastAsia"/>
          <w:sz w:val="21"/>
        </w:rPr>
        <w:t>2.3</w:t>
      </w:r>
      <w:r>
        <w:rPr>
          <w:rFonts w:ascii="宋体" w:hAnsi="宋体" w:hint="eastAsia"/>
          <w:sz w:val="21"/>
        </w:rPr>
        <w:t>提供施工场地</w:t>
      </w:r>
      <w:bookmarkEnd w:id="935"/>
      <w:bookmarkEnd w:id="936"/>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本工程不涉及永久占地的征用及与之有关的拆迁赔偿费用。如发生永久占地，由发包人负责办理永久占地的征用及与之有关的拆迁赔偿手续并承担相关费用，但已包含在工程量清单中的拆除、改移等项目由承包人负责并承担相关费用。为实施本工程项目而发生的临时占地由承包人负责并承担相关费用。</w:t>
      </w:r>
      <w:r>
        <w:rPr>
          <w:rFonts w:hint="eastAsia"/>
        </w:rPr>
        <w:t xml:space="preserve"> </w:t>
      </w:r>
    </w:p>
    <w:p w:rsidR="001C7482" w:rsidRDefault="00302A50">
      <w:pPr>
        <w:snapToGrid w:val="0"/>
        <w:spacing w:beforeLines="0" w:line="360" w:lineRule="auto"/>
        <w:ind w:firstLineChars="200" w:firstLine="420"/>
      </w:pPr>
      <w:r>
        <w:rPr>
          <w:rFonts w:hint="eastAsia"/>
        </w:rPr>
        <w:t>为保证本项目施工发包人委托承包人办</w:t>
      </w:r>
      <w:r>
        <w:rPr>
          <w:rFonts w:hint="eastAsia"/>
        </w:rPr>
        <w:t>理如下工作：</w:t>
      </w:r>
    </w:p>
    <w:p w:rsidR="001C7482" w:rsidRDefault="00302A50">
      <w:pPr>
        <w:snapToGrid w:val="0"/>
        <w:spacing w:beforeLines="0" w:line="360" w:lineRule="auto"/>
        <w:ind w:firstLineChars="200" w:firstLine="420"/>
      </w:pPr>
      <w:bookmarkStart w:id="937" w:name="OLE_LINK1"/>
      <w:r>
        <w:rPr>
          <w:rFonts w:hint="eastAsia"/>
        </w:rPr>
        <w:t>（</w:t>
      </w:r>
      <w:r>
        <w:rPr>
          <w:rFonts w:hint="eastAsia"/>
        </w:rPr>
        <w:t>1</w:t>
      </w:r>
      <w:r>
        <w:rPr>
          <w:rFonts w:hint="eastAsia"/>
        </w:rPr>
        <w:t>）</w:t>
      </w:r>
      <w:r>
        <w:t>将施工</w:t>
      </w:r>
      <w:r>
        <w:rPr>
          <w:rFonts w:hint="eastAsia"/>
        </w:rPr>
        <w:t>现场</w:t>
      </w:r>
      <w:r>
        <w:t>所需的水、电、电讯线路接至施工场地</w:t>
      </w:r>
      <w:r>
        <w:rPr>
          <w:rFonts w:hint="eastAsia"/>
        </w:rPr>
        <w:t>；</w:t>
      </w:r>
    </w:p>
    <w:bookmarkEnd w:id="937"/>
    <w:p w:rsidR="001C7482" w:rsidRDefault="00302A50">
      <w:pPr>
        <w:snapToGrid w:val="0"/>
        <w:spacing w:beforeLines="0" w:line="360" w:lineRule="auto"/>
        <w:ind w:firstLineChars="200" w:firstLine="420"/>
      </w:pPr>
      <w:r>
        <w:t>（</w:t>
      </w:r>
      <w:r>
        <w:rPr>
          <w:rFonts w:hint="eastAsia"/>
        </w:rPr>
        <w:t>2</w:t>
      </w:r>
      <w:r>
        <w:t>）协调处理施工场地周围地下管线和邻近建筑物、构筑物（含文物保护建筑）、古树名木的保护工作</w:t>
      </w:r>
      <w:r>
        <w:rPr>
          <w:rFonts w:hint="eastAsia"/>
        </w:rPr>
        <w:t>。</w:t>
      </w:r>
    </w:p>
    <w:p w:rsidR="001C7482" w:rsidRDefault="00302A50">
      <w:pPr>
        <w:snapToGrid w:val="0"/>
        <w:spacing w:beforeLines="0" w:line="360" w:lineRule="auto"/>
        <w:ind w:firstLineChars="200" w:firstLine="420"/>
      </w:pPr>
      <w:r>
        <w:rPr>
          <w:rFonts w:hint="eastAsia"/>
        </w:rPr>
        <w:t>对上述工作的实施，</w:t>
      </w:r>
      <w:r>
        <w:t>发包人将给予</w:t>
      </w:r>
      <w:r>
        <w:rPr>
          <w:rFonts w:hint="eastAsia"/>
        </w:rPr>
        <w:t>承包人</w:t>
      </w:r>
      <w:r>
        <w:t>必要的协助，该部分费用已包含</w:t>
      </w:r>
      <w:r>
        <w:rPr>
          <w:rFonts w:hint="eastAsia"/>
        </w:rPr>
        <w:t>在</w:t>
      </w:r>
      <w:r>
        <w:t>承包人的投标报价中。</w:t>
      </w:r>
    </w:p>
    <w:p w:rsidR="001C7482" w:rsidRDefault="00302A50">
      <w:pPr>
        <w:pStyle w:val="4"/>
        <w:snapToGrid w:val="0"/>
        <w:spacing w:after="0" w:line="360" w:lineRule="auto"/>
        <w:rPr>
          <w:rFonts w:ascii="宋体" w:hAnsi="宋体"/>
          <w:sz w:val="21"/>
        </w:rPr>
      </w:pPr>
      <w:r>
        <w:rPr>
          <w:rFonts w:ascii="宋体" w:hAnsi="宋体" w:hint="eastAsia"/>
          <w:sz w:val="21"/>
        </w:rPr>
        <w:lastRenderedPageBreak/>
        <w:t xml:space="preserve">2.4 </w:t>
      </w:r>
      <w:r>
        <w:rPr>
          <w:rFonts w:ascii="宋体" w:hAnsi="宋体" w:hint="eastAsia"/>
          <w:sz w:val="21"/>
        </w:rPr>
        <w:t>协助承包人办理证件和批件</w:t>
      </w:r>
    </w:p>
    <w:p w:rsidR="001C7482" w:rsidRDefault="00302A50">
      <w:pPr>
        <w:snapToGrid w:val="0"/>
        <w:spacing w:beforeLines="0" w:line="360" w:lineRule="auto"/>
        <w:ind w:firstLineChars="200" w:firstLine="420"/>
      </w:pPr>
      <w:r>
        <w:rPr>
          <w:rFonts w:hint="eastAsia"/>
        </w:rPr>
        <w:t>承包人负责办理</w:t>
      </w:r>
      <w:r>
        <w:t>施工所需</w:t>
      </w:r>
      <w:r>
        <w:rPr>
          <w:rFonts w:hint="eastAsia"/>
        </w:rPr>
        <w:t>的各类</w:t>
      </w:r>
      <w:r>
        <w:t>证件、批件</w:t>
      </w:r>
      <w:r>
        <w:rPr>
          <w:rFonts w:hint="eastAsia"/>
        </w:rPr>
        <w:t>，发包人予以协助。</w:t>
      </w:r>
    </w:p>
    <w:p w:rsidR="001C7482" w:rsidRDefault="00302A50">
      <w:pPr>
        <w:pStyle w:val="4"/>
        <w:snapToGrid w:val="0"/>
        <w:spacing w:after="0" w:line="360" w:lineRule="auto"/>
        <w:rPr>
          <w:rFonts w:ascii="宋体" w:hAnsi="宋体"/>
          <w:sz w:val="21"/>
        </w:rPr>
      </w:pPr>
      <w:bookmarkStart w:id="938" w:name="_Toc323288947"/>
      <w:r>
        <w:rPr>
          <w:rFonts w:ascii="宋体" w:hAnsi="宋体" w:hint="eastAsia"/>
          <w:sz w:val="21"/>
        </w:rPr>
        <w:t>2.5</w:t>
      </w:r>
      <w:r>
        <w:rPr>
          <w:rFonts w:ascii="宋体" w:hAnsi="宋体" w:hint="eastAsia"/>
          <w:sz w:val="21"/>
        </w:rPr>
        <w:t>组织设计交底</w:t>
      </w:r>
      <w:bookmarkEnd w:id="938"/>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进行</w:t>
      </w:r>
      <w:r>
        <w:t>图纸会审和设计交底时间：</w:t>
      </w:r>
      <w:r>
        <w:t xml:space="preserve"> </w:t>
      </w:r>
      <w:r>
        <w:t>合同签署后</w:t>
      </w:r>
      <w:r>
        <w:rPr>
          <w:u w:val="single"/>
        </w:rPr>
        <w:t>7</w:t>
      </w:r>
      <w:r>
        <w:t>天内。</w:t>
      </w:r>
    </w:p>
    <w:p w:rsidR="001C7482" w:rsidRDefault="001C7482">
      <w:pPr>
        <w:snapToGrid w:val="0"/>
        <w:spacing w:beforeLines="0" w:line="360" w:lineRule="auto"/>
        <w:ind w:firstLineChars="200" w:firstLine="420"/>
      </w:pPr>
    </w:p>
    <w:p w:rsidR="001C7482" w:rsidRDefault="00302A50">
      <w:pPr>
        <w:pStyle w:val="3"/>
        <w:snapToGrid w:val="0"/>
        <w:spacing w:after="0" w:line="360" w:lineRule="auto"/>
        <w:rPr>
          <w:rFonts w:ascii="宋体" w:hAnsi="宋体"/>
          <w:sz w:val="24"/>
        </w:rPr>
      </w:pPr>
      <w:bookmarkStart w:id="939" w:name="_Toc323288948"/>
      <w:bookmarkStart w:id="940" w:name="_Toc234382849"/>
      <w:r>
        <w:rPr>
          <w:rFonts w:ascii="宋体" w:hAnsi="宋体" w:hint="eastAsia"/>
          <w:sz w:val="24"/>
        </w:rPr>
        <w:t>3.</w:t>
      </w:r>
      <w:r>
        <w:rPr>
          <w:rFonts w:ascii="宋体" w:hAnsi="宋体" w:hint="eastAsia"/>
          <w:sz w:val="24"/>
        </w:rPr>
        <w:t>监理人</w:t>
      </w:r>
      <w:bookmarkEnd w:id="939"/>
      <w:bookmarkEnd w:id="940"/>
    </w:p>
    <w:p w:rsidR="001C7482" w:rsidRDefault="00302A50">
      <w:pPr>
        <w:pStyle w:val="4"/>
        <w:snapToGrid w:val="0"/>
        <w:spacing w:after="0" w:line="360" w:lineRule="auto"/>
        <w:rPr>
          <w:rFonts w:ascii="宋体" w:hAnsi="宋体"/>
          <w:sz w:val="21"/>
        </w:rPr>
      </w:pPr>
      <w:bookmarkStart w:id="941" w:name="_Toc234382850"/>
      <w:bookmarkStart w:id="942" w:name="_Toc323288949"/>
      <w:r>
        <w:rPr>
          <w:rFonts w:ascii="宋体" w:hAnsi="宋体" w:hint="eastAsia"/>
          <w:sz w:val="21"/>
        </w:rPr>
        <w:t>3.1</w:t>
      </w:r>
      <w:r>
        <w:rPr>
          <w:rFonts w:ascii="宋体" w:hAnsi="宋体" w:hint="eastAsia"/>
          <w:sz w:val="21"/>
        </w:rPr>
        <w:t>监理人的职责和权力</w:t>
      </w:r>
      <w:bookmarkEnd w:id="941"/>
      <w:bookmarkEnd w:id="942"/>
    </w:p>
    <w:p w:rsidR="001C7482" w:rsidRDefault="00302A50">
      <w:pPr>
        <w:snapToGrid w:val="0"/>
        <w:spacing w:beforeLines="0" w:line="360" w:lineRule="auto"/>
        <w:ind w:firstLineChars="200" w:firstLine="420"/>
      </w:pPr>
      <w:r>
        <w:rPr>
          <w:rFonts w:hint="eastAsia"/>
        </w:rPr>
        <w:t>第</w:t>
      </w:r>
      <w:r>
        <w:rPr>
          <w:rFonts w:hint="eastAsia"/>
        </w:rPr>
        <w:t>3.1.1</w:t>
      </w:r>
      <w:r>
        <w:rPr>
          <w:rFonts w:hint="eastAsia"/>
        </w:rPr>
        <w:t>项补充：</w:t>
      </w:r>
    </w:p>
    <w:p w:rsidR="001C7482" w:rsidRDefault="00302A50">
      <w:pPr>
        <w:snapToGrid w:val="0"/>
        <w:spacing w:beforeLines="0" w:line="360" w:lineRule="auto"/>
        <w:ind w:firstLineChars="200" w:firstLine="420"/>
      </w:pPr>
      <w:r>
        <w:t>发包人委托的职权：</w:t>
      </w:r>
    </w:p>
    <w:p w:rsidR="001C7482" w:rsidRDefault="00302A50">
      <w:pPr>
        <w:snapToGrid w:val="0"/>
        <w:spacing w:beforeLines="0" w:line="360" w:lineRule="auto"/>
        <w:ind w:firstLineChars="200" w:firstLine="420"/>
        <w:rPr>
          <w:u w:val="single"/>
        </w:rPr>
      </w:pPr>
      <w:r>
        <w:rPr>
          <w:rFonts w:ascii="宋体" w:hAnsi="宋体" w:hint="eastAsia"/>
          <w:u w:val="single"/>
        </w:rPr>
        <w:t>①</w:t>
      </w:r>
      <w:r>
        <w:rPr>
          <w:u w:val="single"/>
        </w:rPr>
        <w:t>监理工程师受发包人委托对合同执行的全过程实施检查、监督、管理之职责。监理工程师必须认真履行合同赋予的职责，按作业程序及时跟班到位实行严格监理。严肃行使质量和计量支付否决权，监理工程师有权对工程计划、实施方案、质量控制、施工过程、计量支付及合同管理的各个方面作出为全面实施合同并符合合同规定的指令、批准和有关规定。</w:t>
      </w:r>
    </w:p>
    <w:p w:rsidR="001C7482" w:rsidRDefault="00302A50">
      <w:pPr>
        <w:snapToGrid w:val="0"/>
        <w:spacing w:beforeLines="0" w:line="360" w:lineRule="auto"/>
        <w:ind w:firstLineChars="200" w:firstLine="420"/>
        <w:rPr>
          <w:u w:val="single"/>
        </w:rPr>
      </w:pPr>
      <w:r>
        <w:rPr>
          <w:rFonts w:ascii="宋体" w:hAnsi="宋体" w:hint="eastAsia"/>
          <w:u w:val="single"/>
        </w:rPr>
        <w:t>②</w:t>
      </w:r>
      <w:r>
        <w:rPr>
          <w:u w:val="single"/>
        </w:rPr>
        <w:t>有权在任何时侯进入工程现场和为工程提供服务的材料生产、构件预制加工、供货厂家等所有相关场所进行检查。</w:t>
      </w:r>
    </w:p>
    <w:p w:rsidR="001C7482" w:rsidRDefault="00302A50">
      <w:pPr>
        <w:snapToGrid w:val="0"/>
        <w:spacing w:beforeLines="0" w:line="360" w:lineRule="auto"/>
        <w:ind w:firstLineChars="200" w:firstLine="420"/>
        <w:rPr>
          <w:u w:val="single"/>
        </w:rPr>
      </w:pPr>
      <w:r>
        <w:rPr>
          <w:rFonts w:ascii="宋体" w:hAnsi="宋体" w:hint="eastAsia"/>
          <w:u w:val="single"/>
        </w:rPr>
        <w:t>③</w:t>
      </w:r>
      <w:r>
        <w:rPr>
          <w:u w:val="single"/>
        </w:rPr>
        <w:t>有权要求承包人按规定的质量目标实施工程。监理工程师必须严格按合同的规定行使职权，其无权修改合</w:t>
      </w:r>
      <w:r>
        <w:rPr>
          <w:u w:val="single"/>
        </w:rPr>
        <w:t>同，无权提出超出合同规定的要求，也无权免除合同各方的任何责任和义务。</w:t>
      </w:r>
    </w:p>
    <w:p w:rsidR="001C7482" w:rsidRDefault="00302A50">
      <w:pPr>
        <w:snapToGrid w:val="0"/>
        <w:spacing w:beforeLines="0" w:line="360" w:lineRule="auto"/>
        <w:ind w:firstLineChars="200" w:firstLine="420"/>
        <w:rPr>
          <w:u w:val="single"/>
        </w:rPr>
      </w:pPr>
      <w:r>
        <w:rPr>
          <w:rFonts w:ascii="宋体" w:hAnsi="宋体" w:hint="eastAsia"/>
          <w:u w:val="single"/>
        </w:rPr>
        <w:t>④</w:t>
      </w:r>
      <w:r>
        <w:rPr>
          <w:u w:val="single"/>
        </w:rPr>
        <w:t>监理工程师应严格按合同的规定全面、客观、公正地履行其职责和权利，在工作中应认真听取合同各方的意见，对发包人工作积极协助，对承包人给予必要的引导，及时、公正、合理的处理合同事宜。</w:t>
      </w:r>
    </w:p>
    <w:p w:rsidR="001C7482" w:rsidRDefault="00302A50">
      <w:pPr>
        <w:snapToGrid w:val="0"/>
        <w:spacing w:beforeLines="0" w:line="360" w:lineRule="auto"/>
        <w:ind w:firstLineChars="200" w:firstLine="420"/>
        <w:rPr>
          <w:u w:val="single"/>
        </w:rPr>
      </w:pPr>
      <w:r>
        <w:rPr>
          <w:rFonts w:ascii="宋体" w:hAnsi="宋体" w:hint="eastAsia"/>
          <w:u w:val="single"/>
        </w:rPr>
        <w:t>⑤</w:t>
      </w:r>
      <w:r>
        <w:rPr>
          <w:u w:val="single"/>
        </w:rPr>
        <w:t>为保证工程的顺利实施，监理工程师有权按合同的规定，依据情况随时对承包人下达指令、指示并要求其执行。监理工程师的决定、指令、批准等均以书面形式发布。在必要的情况下，监理工程师可以先发出口头指令，但应在事后</w:t>
      </w:r>
      <w:r>
        <w:rPr>
          <w:u w:val="single"/>
        </w:rPr>
        <w:t>3</w:t>
      </w:r>
      <w:r>
        <w:rPr>
          <w:u w:val="single"/>
        </w:rPr>
        <w:t>天内以书面形式加以确认。如果监理工程师未用书面形式确认其</w:t>
      </w:r>
      <w:r>
        <w:rPr>
          <w:u w:val="single"/>
        </w:rPr>
        <w:t>口头指令，承包人可以在其后</w:t>
      </w:r>
      <w:r>
        <w:rPr>
          <w:u w:val="single"/>
        </w:rPr>
        <w:t>3</w:t>
      </w:r>
      <w:r>
        <w:rPr>
          <w:u w:val="single"/>
        </w:rPr>
        <w:t>天内，以书面形式将监理工程师口头指令或决定的记录上报监理工程师要求确认，监理工程师如在</w:t>
      </w:r>
      <w:r>
        <w:rPr>
          <w:u w:val="single"/>
        </w:rPr>
        <w:t>7</w:t>
      </w:r>
      <w:r>
        <w:rPr>
          <w:u w:val="single"/>
        </w:rPr>
        <w:t>天内未予书面否定，则此项记录可被认为是监理工程师的书面指令。如果承包人不执行上述指令，监理工程师有权暂缓计量相关清单项目直至不予计量，或建议发包人雇佣他人完成指令中所述工作，其费用从承包人的款项中扣除。</w:t>
      </w:r>
    </w:p>
    <w:p w:rsidR="001C7482" w:rsidRDefault="00302A50">
      <w:pPr>
        <w:snapToGrid w:val="0"/>
        <w:spacing w:beforeLines="0" w:line="360" w:lineRule="auto"/>
        <w:ind w:firstLineChars="200" w:firstLine="420"/>
      </w:pPr>
      <w:r>
        <w:rPr>
          <w:rFonts w:ascii="宋体" w:hAnsi="宋体" w:hint="eastAsia"/>
          <w:u w:val="single"/>
        </w:rPr>
        <w:t>⑥</w:t>
      </w:r>
      <w:r>
        <w:rPr>
          <w:u w:val="single"/>
        </w:rPr>
        <w:t>监理工程师应按合同规定向承包人签发本工程的各项开工申请，承包人按合同规定完成合同项目后，由监理工程师会同发包人和承包人等进行工程竣工验收，批准承包人的缺陷责任期工作计划，并签发竣工证书。监理</w:t>
      </w:r>
      <w:r>
        <w:rPr>
          <w:u w:val="single"/>
        </w:rPr>
        <w:t>工程师对承包人在缺陷责任期内应进行的工作，将继续实施监督管理。缺陷责任期满后，由监理工程师会同发包人对承包人的所有合同项目及工作进行检验后，签发缺陷责任终止证书。</w:t>
      </w:r>
    </w:p>
    <w:p w:rsidR="001C7482" w:rsidRDefault="00302A50">
      <w:pPr>
        <w:snapToGrid w:val="0"/>
        <w:spacing w:beforeLines="0" w:line="360" w:lineRule="auto"/>
        <w:ind w:firstLineChars="200" w:firstLine="420"/>
      </w:pPr>
      <w:r>
        <w:rPr>
          <w:rFonts w:hint="eastAsia"/>
        </w:rPr>
        <w:lastRenderedPageBreak/>
        <w:t>第</w:t>
      </w:r>
      <w:r>
        <w:rPr>
          <w:rFonts w:hint="eastAsia"/>
        </w:rPr>
        <w:t>3.1.2</w:t>
      </w:r>
      <w:r>
        <w:rPr>
          <w:rFonts w:hint="eastAsia"/>
        </w:rPr>
        <w:t>项补充：</w:t>
      </w:r>
    </w:p>
    <w:p w:rsidR="001C7482" w:rsidRDefault="00302A50">
      <w:pPr>
        <w:snapToGrid w:val="0"/>
        <w:spacing w:beforeLines="0" w:line="360" w:lineRule="auto"/>
        <w:ind w:firstLineChars="200" w:firstLine="420"/>
      </w:pPr>
      <w:r>
        <w:rPr>
          <w:rFonts w:hint="eastAsia"/>
        </w:rPr>
        <w:t>监理人在行使下列权力前需要经发包人事先批准：</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）根据第</w:t>
      </w:r>
      <w:r>
        <w:rPr>
          <w:rFonts w:hint="eastAsia"/>
        </w:rPr>
        <w:t>4.3</w:t>
      </w:r>
      <w:r>
        <w:rPr>
          <w:rFonts w:hint="eastAsia"/>
        </w:rPr>
        <w:t>款，同意分包本工程的某些非主体和非关键性工作；</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）确定第</w:t>
      </w:r>
      <w:r>
        <w:rPr>
          <w:rFonts w:hint="eastAsia"/>
        </w:rPr>
        <w:t>4.11</w:t>
      </w:r>
      <w:r>
        <w:rPr>
          <w:rFonts w:hint="eastAsia"/>
        </w:rPr>
        <w:t>款下产生的费用增加额；</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）根据第</w:t>
      </w:r>
      <w:r>
        <w:rPr>
          <w:rFonts w:hint="eastAsia"/>
        </w:rPr>
        <w:t>11.1</w:t>
      </w:r>
      <w:r>
        <w:rPr>
          <w:rFonts w:hint="eastAsia"/>
        </w:rPr>
        <w:t>款、第</w:t>
      </w:r>
      <w:r>
        <w:rPr>
          <w:rFonts w:hint="eastAsia"/>
        </w:rPr>
        <w:t>12.3</w:t>
      </w:r>
      <w:r>
        <w:rPr>
          <w:rFonts w:hint="eastAsia"/>
        </w:rPr>
        <w:t>款、第</w:t>
      </w:r>
      <w:r>
        <w:rPr>
          <w:rFonts w:hint="eastAsia"/>
        </w:rPr>
        <w:t>12.4</w:t>
      </w:r>
      <w:r>
        <w:rPr>
          <w:rFonts w:hint="eastAsia"/>
        </w:rPr>
        <w:t>款发布开工通知、暂停施工指示或复工通知；</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）决定第</w:t>
      </w:r>
      <w:r>
        <w:rPr>
          <w:rFonts w:hint="eastAsia"/>
        </w:rPr>
        <w:t>11.3</w:t>
      </w:r>
      <w:r>
        <w:rPr>
          <w:rFonts w:hint="eastAsia"/>
        </w:rPr>
        <w:t>款、第</w:t>
      </w:r>
      <w:r>
        <w:rPr>
          <w:rFonts w:hint="eastAsia"/>
        </w:rPr>
        <w:t>11.4</w:t>
      </w:r>
      <w:r>
        <w:rPr>
          <w:rFonts w:hint="eastAsia"/>
        </w:rPr>
        <w:t>款下的工期延长；</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）审查批准技术标准或设计</w:t>
      </w:r>
      <w:r>
        <w:rPr>
          <w:rFonts w:hint="eastAsia"/>
        </w:rPr>
        <w:t>的变更；</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）根据第</w:t>
      </w:r>
      <w:r>
        <w:rPr>
          <w:rFonts w:hint="eastAsia"/>
        </w:rPr>
        <w:t>15.3</w:t>
      </w:r>
      <w:r>
        <w:rPr>
          <w:rFonts w:hint="eastAsia"/>
        </w:rPr>
        <w:t>款发出的变更指令，其单项工程变更或累计变更涉及的金额超过了专用合同条款数据表规定的金额；</w:t>
      </w:r>
    </w:p>
    <w:p w:rsidR="001C7482" w:rsidRDefault="00302A50">
      <w:pPr>
        <w:snapToGrid w:val="0"/>
        <w:spacing w:beforeLines="0" w:line="360" w:lineRule="auto"/>
        <w:ind w:firstLineChars="200" w:firstLine="420"/>
      </w:pPr>
      <w:r>
        <w:rPr>
          <w:rFonts w:hint="eastAsia"/>
        </w:rPr>
        <w:t>（</w:t>
      </w:r>
      <w:r>
        <w:rPr>
          <w:rFonts w:hint="eastAsia"/>
        </w:rPr>
        <w:t>7</w:t>
      </w:r>
      <w:r>
        <w:rPr>
          <w:rFonts w:hint="eastAsia"/>
        </w:rPr>
        <w:t>）确定第</w:t>
      </w:r>
      <w:r>
        <w:rPr>
          <w:rFonts w:hint="eastAsia"/>
        </w:rPr>
        <w:t>15.4</w:t>
      </w:r>
      <w:r>
        <w:rPr>
          <w:rFonts w:hint="eastAsia"/>
        </w:rPr>
        <w:t>款下变更工作的单价；</w:t>
      </w:r>
    </w:p>
    <w:p w:rsidR="001C7482" w:rsidRDefault="00302A50">
      <w:pPr>
        <w:snapToGrid w:val="0"/>
        <w:spacing w:beforeLines="0" w:line="360" w:lineRule="auto"/>
        <w:ind w:firstLineChars="200" w:firstLine="420"/>
      </w:pPr>
      <w:r>
        <w:rPr>
          <w:rFonts w:hint="eastAsia"/>
        </w:rPr>
        <w:t>（</w:t>
      </w:r>
      <w:r>
        <w:rPr>
          <w:rFonts w:hint="eastAsia"/>
        </w:rPr>
        <w:t>8</w:t>
      </w:r>
      <w:r>
        <w:rPr>
          <w:rFonts w:hint="eastAsia"/>
        </w:rPr>
        <w:t>）按照第</w:t>
      </w:r>
      <w:r>
        <w:rPr>
          <w:rFonts w:hint="eastAsia"/>
        </w:rPr>
        <w:t>15.6</w:t>
      </w:r>
      <w:r>
        <w:rPr>
          <w:rFonts w:hint="eastAsia"/>
        </w:rPr>
        <w:t>款决定有关暂列金额的使用；</w:t>
      </w:r>
    </w:p>
    <w:p w:rsidR="001C7482" w:rsidRDefault="00302A50">
      <w:pPr>
        <w:snapToGrid w:val="0"/>
        <w:spacing w:beforeLines="0" w:line="360" w:lineRule="auto"/>
        <w:ind w:firstLineChars="200" w:firstLine="420"/>
      </w:pPr>
      <w:r>
        <w:rPr>
          <w:rFonts w:hint="eastAsia"/>
        </w:rPr>
        <w:t>（</w:t>
      </w:r>
      <w:r>
        <w:rPr>
          <w:rFonts w:hint="eastAsia"/>
        </w:rPr>
        <w:t>9</w:t>
      </w:r>
      <w:r>
        <w:rPr>
          <w:rFonts w:hint="eastAsia"/>
        </w:rPr>
        <w:t>）确定第</w:t>
      </w:r>
      <w:r>
        <w:rPr>
          <w:rFonts w:hint="eastAsia"/>
        </w:rPr>
        <w:t>15.8</w:t>
      </w:r>
      <w:r>
        <w:rPr>
          <w:rFonts w:hint="eastAsia"/>
        </w:rPr>
        <w:t>款项下的暂估价金额；</w:t>
      </w:r>
    </w:p>
    <w:p w:rsidR="001C7482" w:rsidRDefault="00302A50">
      <w:pPr>
        <w:snapToGrid w:val="0"/>
        <w:spacing w:beforeLines="0" w:line="360" w:lineRule="auto"/>
        <w:ind w:firstLineChars="200" w:firstLine="420"/>
      </w:pPr>
      <w:r>
        <w:rPr>
          <w:rFonts w:hint="eastAsia"/>
        </w:rPr>
        <w:t>（</w:t>
      </w:r>
      <w:r>
        <w:rPr>
          <w:rFonts w:hint="eastAsia"/>
        </w:rPr>
        <w:t>10</w:t>
      </w:r>
      <w:r>
        <w:rPr>
          <w:rFonts w:hint="eastAsia"/>
        </w:rPr>
        <w:t>）确定第</w:t>
      </w:r>
      <w:r>
        <w:rPr>
          <w:rFonts w:hint="eastAsia"/>
        </w:rPr>
        <w:t>23.1</w:t>
      </w:r>
      <w:r>
        <w:rPr>
          <w:rFonts w:hint="eastAsia"/>
        </w:rPr>
        <w:t>款项下的索赔额。</w:t>
      </w:r>
    </w:p>
    <w:p w:rsidR="001C7482" w:rsidRDefault="00302A50">
      <w:pPr>
        <w:snapToGrid w:val="0"/>
        <w:spacing w:beforeLines="0" w:line="360" w:lineRule="auto"/>
        <w:ind w:firstLineChars="200" w:firstLine="420"/>
      </w:pPr>
      <w:r>
        <w:rPr>
          <w:rFonts w:hint="eastAsia"/>
        </w:rPr>
        <w:t>（</w:t>
      </w:r>
      <w:r>
        <w:rPr>
          <w:rFonts w:hint="eastAsia"/>
        </w:rPr>
        <w:t>11</w:t>
      </w:r>
      <w:r>
        <w:rPr>
          <w:rFonts w:hint="eastAsia"/>
        </w:rPr>
        <w:t>）</w:t>
      </w:r>
      <w:r>
        <w:t>监理工程师签发任何付款凭证</w:t>
      </w:r>
      <w:r>
        <w:rPr>
          <w:rFonts w:hint="eastAsia"/>
        </w:rPr>
        <w:t>。</w:t>
      </w:r>
    </w:p>
    <w:p w:rsidR="001C7482" w:rsidRDefault="00302A50">
      <w:pPr>
        <w:snapToGrid w:val="0"/>
        <w:spacing w:beforeLines="0" w:line="360" w:lineRule="auto"/>
        <w:ind w:firstLineChars="200" w:firstLine="420"/>
      </w:pPr>
      <w:r>
        <w:rPr>
          <w:rFonts w:hint="eastAsia"/>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w:t>
      </w:r>
      <w:r>
        <w:rPr>
          <w:rFonts w:hint="eastAsia"/>
        </w:rPr>
        <w:t>3.5</w:t>
      </w:r>
      <w:r>
        <w:rPr>
          <w:rFonts w:hint="eastAsia"/>
        </w:rPr>
        <w:t>款商定或确定。</w:t>
      </w:r>
    </w:p>
    <w:p w:rsidR="001C7482" w:rsidRDefault="001C7482">
      <w:pPr>
        <w:snapToGrid w:val="0"/>
        <w:spacing w:beforeLines="0" w:line="360" w:lineRule="auto"/>
        <w:ind w:firstLineChars="200" w:firstLine="420"/>
      </w:pPr>
    </w:p>
    <w:p w:rsidR="001C7482" w:rsidRDefault="00302A50">
      <w:pPr>
        <w:pStyle w:val="4"/>
        <w:snapToGrid w:val="0"/>
        <w:spacing w:after="0" w:line="360" w:lineRule="auto"/>
        <w:rPr>
          <w:rFonts w:ascii="宋体" w:hAnsi="宋体"/>
          <w:sz w:val="21"/>
        </w:rPr>
      </w:pPr>
      <w:bookmarkStart w:id="943" w:name="_Toc323288950"/>
      <w:bookmarkStart w:id="944" w:name="_Toc234382851"/>
      <w:r>
        <w:rPr>
          <w:rFonts w:ascii="宋体" w:hAnsi="宋体" w:hint="eastAsia"/>
          <w:sz w:val="21"/>
        </w:rPr>
        <w:t>3.5</w:t>
      </w:r>
      <w:r>
        <w:rPr>
          <w:rFonts w:ascii="宋体" w:hAnsi="宋体" w:hint="eastAsia"/>
          <w:sz w:val="21"/>
        </w:rPr>
        <w:t>商定或确定</w:t>
      </w:r>
      <w:bookmarkEnd w:id="943"/>
      <w:bookmarkEnd w:id="944"/>
    </w:p>
    <w:p w:rsidR="001C7482" w:rsidRDefault="00302A50">
      <w:pPr>
        <w:snapToGrid w:val="0"/>
        <w:spacing w:beforeLines="0" w:line="360" w:lineRule="auto"/>
        <w:ind w:firstLineChars="200" w:firstLine="420"/>
      </w:pPr>
      <w:r>
        <w:rPr>
          <w:rFonts w:hint="eastAsia"/>
        </w:rPr>
        <w:t>第</w:t>
      </w:r>
      <w:r>
        <w:rPr>
          <w:rFonts w:hint="eastAsia"/>
        </w:rPr>
        <w:t xml:space="preserve">3.5.1 </w:t>
      </w:r>
      <w:r>
        <w:rPr>
          <w:rFonts w:hint="eastAsia"/>
        </w:rPr>
        <w:t>项补充：</w:t>
      </w:r>
    </w:p>
    <w:p w:rsidR="001C7482" w:rsidRDefault="00302A50">
      <w:pPr>
        <w:snapToGrid w:val="0"/>
        <w:spacing w:beforeLines="0" w:line="360" w:lineRule="auto"/>
        <w:ind w:firstLineChars="200" w:firstLine="420"/>
      </w:pPr>
      <w:r>
        <w:rPr>
          <w:rFonts w:hint="eastAsia"/>
        </w:rPr>
        <w:t>如果这项商定或确定导致费用增加和（或）工期延长，或者涉及确定变更工程的价格，则总监理工程师在发出通知前，应征得发包人的同意。</w:t>
      </w:r>
    </w:p>
    <w:p w:rsidR="001C7482" w:rsidRDefault="00302A50">
      <w:pPr>
        <w:pStyle w:val="3"/>
        <w:snapToGrid w:val="0"/>
        <w:spacing w:after="0" w:line="360" w:lineRule="auto"/>
        <w:rPr>
          <w:rFonts w:ascii="宋体" w:hAnsi="宋体"/>
          <w:sz w:val="24"/>
        </w:rPr>
      </w:pPr>
      <w:bookmarkStart w:id="945" w:name="_Toc234382852"/>
      <w:bookmarkStart w:id="946" w:name="_Toc323288951"/>
      <w:r>
        <w:rPr>
          <w:rFonts w:ascii="宋体" w:hAnsi="宋体" w:hint="eastAsia"/>
          <w:sz w:val="24"/>
        </w:rPr>
        <w:t>4.</w:t>
      </w:r>
      <w:r>
        <w:rPr>
          <w:rFonts w:ascii="宋体" w:hAnsi="宋体" w:hint="eastAsia"/>
          <w:sz w:val="24"/>
        </w:rPr>
        <w:t>承包人</w:t>
      </w:r>
      <w:bookmarkEnd w:id="945"/>
      <w:bookmarkEnd w:id="946"/>
    </w:p>
    <w:p w:rsidR="001C7482" w:rsidRDefault="00302A50">
      <w:pPr>
        <w:pStyle w:val="4"/>
        <w:snapToGrid w:val="0"/>
        <w:spacing w:after="0" w:line="360" w:lineRule="auto"/>
        <w:rPr>
          <w:rFonts w:ascii="宋体" w:hAnsi="宋体"/>
          <w:sz w:val="21"/>
        </w:rPr>
      </w:pPr>
      <w:bookmarkStart w:id="947" w:name="_Toc234382853"/>
      <w:bookmarkStart w:id="948" w:name="_Toc323288952"/>
      <w:r>
        <w:rPr>
          <w:rFonts w:ascii="宋体" w:hAnsi="宋体" w:hint="eastAsia"/>
          <w:sz w:val="21"/>
        </w:rPr>
        <w:t>4.1</w:t>
      </w:r>
      <w:r>
        <w:rPr>
          <w:rFonts w:ascii="宋体" w:hAnsi="宋体" w:hint="eastAsia"/>
          <w:sz w:val="21"/>
        </w:rPr>
        <w:t>承包人的一般义务</w:t>
      </w:r>
      <w:bookmarkEnd w:id="947"/>
      <w:bookmarkEnd w:id="948"/>
    </w:p>
    <w:p w:rsidR="001C7482" w:rsidRDefault="00302A50">
      <w:pPr>
        <w:snapToGrid w:val="0"/>
        <w:spacing w:beforeLines="0" w:line="360" w:lineRule="auto"/>
        <w:ind w:firstLineChars="200" w:firstLine="420"/>
      </w:pPr>
      <w:r>
        <w:rPr>
          <w:rFonts w:hint="eastAsia"/>
        </w:rPr>
        <w:t>4.1.9</w:t>
      </w:r>
      <w:r>
        <w:rPr>
          <w:rFonts w:hint="eastAsia"/>
        </w:rPr>
        <w:t>工程的维护和照管</w:t>
      </w:r>
    </w:p>
    <w:p w:rsidR="001C7482" w:rsidRDefault="00302A50">
      <w:pPr>
        <w:snapToGrid w:val="0"/>
        <w:spacing w:beforeLines="0" w:line="360" w:lineRule="auto"/>
        <w:ind w:firstLineChars="200" w:firstLine="420"/>
      </w:pPr>
      <w:r>
        <w:rPr>
          <w:rFonts w:hint="eastAsia"/>
        </w:rPr>
        <w:t>本项细化为：</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工程竣工接养前，承包人应负责照管和维护工程及将用于或安装在本工程中的材料、设备。工程竣工接养前尚有部分未竣工工程的，承包人还应负责该未竣工工程、材料、设备的照管和维护工作，直至竣工后移交给发包人为止。</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）在承包人负责照管与维护期间，如果本工程或材料、设备等发生损失或损害，除不可抗力原因之外，承包人均应自费弥补，并达到合同要求。承包人还应对按第</w:t>
      </w:r>
      <w:r>
        <w:rPr>
          <w:rFonts w:hint="eastAsia"/>
        </w:rPr>
        <w:t>19</w:t>
      </w:r>
      <w:r>
        <w:rPr>
          <w:rFonts w:hint="eastAsia"/>
        </w:rPr>
        <w:t>条规定而实施作业的过程中由承包人造成的对工程的任何损失或损害负责。</w:t>
      </w:r>
    </w:p>
    <w:p w:rsidR="001C7482" w:rsidRDefault="00302A50">
      <w:pPr>
        <w:snapToGrid w:val="0"/>
        <w:spacing w:beforeLines="0" w:line="360" w:lineRule="auto"/>
        <w:ind w:firstLineChars="200" w:firstLine="420"/>
      </w:pPr>
      <w:r>
        <w:rPr>
          <w:rFonts w:hint="eastAsia"/>
        </w:rPr>
        <w:t>4.1.10</w:t>
      </w:r>
      <w:r>
        <w:rPr>
          <w:rFonts w:hint="eastAsia"/>
        </w:rPr>
        <w:t>其他义务</w:t>
      </w:r>
    </w:p>
    <w:p w:rsidR="001C7482" w:rsidRDefault="00302A50">
      <w:pPr>
        <w:snapToGrid w:val="0"/>
        <w:spacing w:beforeLines="0" w:line="360" w:lineRule="auto"/>
        <w:ind w:firstLineChars="200" w:firstLine="420"/>
      </w:pPr>
      <w:r>
        <w:rPr>
          <w:rFonts w:hint="eastAsia"/>
        </w:rPr>
        <w:lastRenderedPageBreak/>
        <w:t>本项细化为：</w:t>
      </w:r>
    </w:p>
    <w:p w:rsidR="001C7482" w:rsidRDefault="00302A50">
      <w:pPr>
        <w:snapToGrid w:val="0"/>
        <w:spacing w:beforeLines="0" w:line="360" w:lineRule="auto"/>
        <w:ind w:firstLineChars="200" w:firstLine="420"/>
      </w:pPr>
      <w:r>
        <w:t>承包人应按约定时间和要求，完成以下工作：</w:t>
      </w:r>
    </w:p>
    <w:p w:rsidR="001C7482" w:rsidRDefault="00302A50">
      <w:pPr>
        <w:snapToGrid w:val="0"/>
        <w:spacing w:beforeLines="0" w:line="360" w:lineRule="auto"/>
        <w:ind w:firstLineChars="200" w:firstLine="420"/>
        <w:rPr>
          <w:u w:val="single"/>
        </w:rPr>
      </w:pPr>
      <w:r>
        <w:t>（</w:t>
      </w:r>
      <w:r>
        <w:rPr>
          <w:rFonts w:hint="eastAsia"/>
        </w:rPr>
        <w:t>1</w:t>
      </w:r>
      <w:r>
        <w:t>）应</w:t>
      </w:r>
      <w:r>
        <w:t>提供计划、报表的名称及完成时间：</w:t>
      </w:r>
      <w:r>
        <w:rPr>
          <w:u w:val="single"/>
        </w:rPr>
        <w:t>开工后每周提交反映本周工程情况及下周计划的工程周报一式二份。</w:t>
      </w:r>
    </w:p>
    <w:p w:rsidR="001C7482" w:rsidRDefault="00302A50">
      <w:pPr>
        <w:snapToGrid w:val="0"/>
        <w:spacing w:beforeLines="0" w:line="360" w:lineRule="auto"/>
        <w:ind w:firstLineChars="200" w:firstLine="420"/>
        <w:rPr>
          <w:u w:val="single"/>
        </w:rPr>
      </w:pPr>
      <w:r>
        <w:t>（</w:t>
      </w:r>
      <w:r>
        <w:rPr>
          <w:rFonts w:hint="eastAsia"/>
        </w:rPr>
        <w:t>2</w:t>
      </w:r>
      <w:r>
        <w:t>）承担施工安全保卫工作及非夜间施工照明的责任和要求：</w:t>
      </w:r>
      <w:r>
        <w:rPr>
          <w:u w:val="single"/>
        </w:rPr>
        <w:t>承包人应按建设行政管理部门和相关部门的要求，自费承担施工安全保卫工作、施工照明及现场安全设施的设置、维护，保护公共安全。</w:t>
      </w:r>
    </w:p>
    <w:p w:rsidR="001C7482" w:rsidRDefault="00302A50">
      <w:pPr>
        <w:snapToGrid w:val="0"/>
        <w:spacing w:beforeLines="0" w:line="360" w:lineRule="auto"/>
        <w:ind w:firstLineChars="200" w:firstLine="420"/>
        <w:rPr>
          <w:u w:val="single"/>
        </w:rPr>
      </w:pPr>
      <w:r>
        <w:t>（</w:t>
      </w:r>
      <w:r>
        <w:rPr>
          <w:rFonts w:hint="eastAsia"/>
        </w:rPr>
        <w:t>3</w:t>
      </w:r>
      <w:r>
        <w:t>）向发包人提供的办公和生活房屋及设施的要求：</w:t>
      </w:r>
      <w:r>
        <w:rPr>
          <w:rFonts w:hint="eastAsia"/>
          <w:u w:val="single"/>
        </w:rPr>
        <w:t>施工期间设立项目经理部，包括不小于</w:t>
      </w:r>
      <w:r>
        <w:rPr>
          <w:rFonts w:hint="eastAsia"/>
          <w:u w:val="single"/>
        </w:rPr>
        <w:t>15</w:t>
      </w:r>
      <w:r>
        <w:rPr>
          <w:rFonts w:hint="eastAsia"/>
          <w:u w:val="single"/>
        </w:rPr>
        <w:t>平米办公室</w:t>
      </w:r>
      <w:r>
        <w:rPr>
          <w:rFonts w:hint="eastAsia"/>
          <w:u w:val="single"/>
        </w:rPr>
        <w:t>2</w:t>
      </w:r>
      <w:r>
        <w:rPr>
          <w:rFonts w:hint="eastAsia"/>
          <w:u w:val="single"/>
        </w:rPr>
        <w:t>间等设施。</w:t>
      </w:r>
      <w:r>
        <w:rPr>
          <w:u w:val="single"/>
        </w:rPr>
        <w:t xml:space="preserve"> </w:t>
      </w:r>
    </w:p>
    <w:p w:rsidR="001C7482" w:rsidRDefault="00302A50">
      <w:pPr>
        <w:snapToGrid w:val="0"/>
        <w:spacing w:beforeLines="0" w:line="360" w:lineRule="auto"/>
        <w:ind w:firstLineChars="200" w:firstLine="420"/>
        <w:rPr>
          <w:u w:val="single"/>
        </w:rPr>
      </w:pPr>
      <w:r>
        <w:t>（</w:t>
      </w:r>
      <w:r>
        <w:rPr>
          <w:rFonts w:hint="eastAsia"/>
        </w:rPr>
        <w:t>4</w:t>
      </w:r>
      <w:r>
        <w:t>）需承包人办理的有关施工场地交通、环卫和施工噪音管理等手续：</w:t>
      </w:r>
      <w:r>
        <w:rPr>
          <w:u w:val="single"/>
        </w:rPr>
        <w:t>按北京市现行有关规定执行。</w:t>
      </w:r>
    </w:p>
    <w:p w:rsidR="001C7482" w:rsidRDefault="00302A50">
      <w:pPr>
        <w:tabs>
          <w:tab w:val="left" w:pos="540"/>
        </w:tabs>
        <w:snapToGrid w:val="0"/>
        <w:spacing w:beforeLines="0" w:line="360" w:lineRule="auto"/>
        <w:ind w:firstLineChars="200" w:firstLine="420"/>
        <w:rPr>
          <w:u w:val="single"/>
        </w:rPr>
      </w:pPr>
      <w:r>
        <w:rPr>
          <w:rFonts w:hint="eastAsia"/>
          <w:u w:val="single"/>
        </w:rPr>
        <w:t>1</w:t>
      </w:r>
      <w:r>
        <w:rPr>
          <w:rFonts w:hint="eastAsia"/>
          <w:u w:val="single"/>
        </w:rPr>
        <w:t>）</w:t>
      </w:r>
      <w:r>
        <w:rPr>
          <w:u w:val="single"/>
        </w:rPr>
        <w:t>需要办理特别通行证时，由承包人负</w:t>
      </w:r>
      <w:r>
        <w:rPr>
          <w:u w:val="single"/>
        </w:rPr>
        <w:t>责</w:t>
      </w:r>
      <w:r>
        <w:rPr>
          <w:rFonts w:hint="eastAsia"/>
          <w:u w:val="single"/>
        </w:rPr>
        <w:t>申请</w:t>
      </w:r>
      <w:r>
        <w:rPr>
          <w:u w:val="single"/>
        </w:rPr>
        <w:t>办</w:t>
      </w:r>
      <w:r>
        <w:rPr>
          <w:rFonts w:hint="eastAsia"/>
          <w:u w:val="single"/>
        </w:rPr>
        <w:t>理</w:t>
      </w:r>
      <w:r>
        <w:rPr>
          <w:u w:val="single"/>
        </w:rPr>
        <w:t>；</w:t>
      </w:r>
    </w:p>
    <w:p w:rsidR="001C7482" w:rsidRDefault="00302A50">
      <w:pPr>
        <w:tabs>
          <w:tab w:val="left" w:pos="540"/>
        </w:tabs>
        <w:snapToGrid w:val="0"/>
        <w:spacing w:beforeLines="0" w:line="360" w:lineRule="auto"/>
        <w:ind w:firstLineChars="200" w:firstLine="420"/>
        <w:rPr>
          <w:u w:val="single"/>
        </w:rPr>
      </w:pPr>
      <w:r>
        <w:rPr>
          <w:rFonts w:hint="eastAsia"/>
          <w:u w:val="single"/>
        </w:rPr>
        <w:t>2</w:t>
      </w:r>
      <w:r>
        <w:rPr>
          <w:rFonts w:hint="eastAsia"/>
          <w:u w:val="single"/>
        </w:rPr>
        <w:t>）</w:t>
      </w:r>
      <w:r>
        <w:rPr>
          <w:u w:val="single"/>
        </w:rPr>
        <w:t>施工现场需要排放有害污水时，由承包人办理有关手续；</w:t>
      </w:r>
    </w:p>
    <w:p w:rsidR="001C7482" w:rsidRDefault="00302A50">
      <w:pPr>
        <w:tabs>
          <w:tab w:val="left" w:pos="540"/>
        </w:tabs>
        <w:snapToGrid w:val="0"/>
        <w:spacing w:beforeLines="0" w:line="360" w:lineRule="auto"/>
        <w:ind w:firstLineChars="200" w:firstLine="420"/>
        <w:rPr>
          <w:u w:val="single"/>
        </w:rPr>
      </w:pPr>
      <w:r>
        <w:rPr>
          <w:rFonts w:hint="eastAsia"/>
          <w:u w:val="single"/>
        </w:rPr>
        <w:t>3</w:t>
      </w:r>
      <w:r>
        <w:rPr>
          <w:rFonts w:hint="eastAsia"/>
          <w:u w:val="single"/>
        </w:rPr>
        <w:t>）</w:t>
      </w:r>
      <w:r>
        <w:rPr>
          <w:u w:val="single"/>
        </w:rPr>
        <w:t>施工噪音超过当地主管部门的规定时，由承包人提出措施。</w:t>
      </w:r>
    </w:p>
    <w:p w:rsidR="001C7482" w:rsidRDefault="00302A50">
      <w:pPr>
        <w:snapToGrid w:val="0"/>
        <w:spacing w:beforeLines="0" w:line="360" w:lineRule="auto"/>
        <w:ind w:firstLineChars="200" w:firstLine="420"/>
        <w:rPr>
          <w:u w:val="single"/>
        </w:rPr>
      </w:pPr>
      <w:r>
        <w:rPr>
          <w:u w:val="single"/>
        </w:rPr>
        <w:t>以上工作所涉及的费用投标时在相关项目中列入，合同执行期间不再调整。</w:t>
      </w:r>
    </w:p>
    <w:p w:rsidR="001C7482" w:rsidRDefault="00302A50">
      <w:pPr>
        <w:snapToGrid w:val="0"/>
        <w:spacing w:beforeLines="0" w:line="360" w:lineRule="auto"/>
        <w:ind w:firstLineChars="200" w:firstLine="420"/>
      </w:pPr>
      <w:r>
        <w:rPr>
          <w:rFonts w:hint="eastAsia"/>
          <w:u w:val="single"/>
        </w:rPr>
        <w:t>（</w:t>
      </w:r>
      <w:r>
        <w:rPr>
          <w:rFonts w:hint="eastAsia"/>
          <w:u w:val="single"/>
        </w:rPr>
        <w:t>5</w:t>
      </w:r>
      <w:r>
        <w:rPr>
          <w:rFonts w:hint="eastAsia"/>
          <w:u w:val="single"/>
        </w:rPr>
        <w:t>）已完工程成品保护的特殊要求及费用承担：见招标文件第七章主要标准及技术要求，费用由承包人承担，承包人在投标报价中考虑。</w:t>
      </w:r>
      <w:r>
        <w:t xml:space="preserve"> </w:t>
      </w:r>
    </w:p>
    <w:p w:rsidR="001C7482" w:rsidRDefault="00302A50">
      <w:pPr>
        <w:tabs>
          <w:tab w:val="left" w:pos="4395"/>
        </w:tabs>
        <w:snapToGrid w:val="0"/>
        <w:spacing w:beforeLines="0" w:line="360" w:lineRule="auto"/>
        <w:ind w:firstLineChars="200" w:firstLine="420"/>
      </w:pPr>
      <w:r>
        <w:t>（</w:t>
      </w:r>
      <w:r>
        <w:rPr>
          <w:rFonts w:hint="eastAsia"/>
        </w:rPr>
        <w:t>6</w:t>
      </w:r>
      <w:r>
        <w:t>）施工场地周围地下管线和邻近建筑物、构筑物（含文物保护建筑）、古树名木的保护要求及费用承担：</w:t>
      </w:r>
      <w:r>
        <w:rPr>
          <w:u w:val="single"/>
        </w:rPr>
        <w:t xml:space="preserve">  </w:t>
      </w:r>
      <w:r>
        <w:rPr>
          <w:rFonts w:hint="eastAsia"/>
          <w:u w:val="single"/>
        </w:rPr>
        <w:t>费用包含于</w:t>
      </w:r>
      <w:r>
        <w:rPr>
          <w:u w:val="single"/>
        </w:rPr>
        <w:t>承包人</w:t>
      </w:r>
      <w:r>
        <w:rPr>
          <w:rFonts w:hint="eastAsia"/>
          <w:u w:val="single"/>
        </w:rPr>
        <w:t>的</w:t>
      </w:r>
      <w:r>
        <w:rPr>
          <w:u w:val="single"/>
        </w:rPr>
        <w:t>投标报价中。</w:t>
      </w:r>
    </w:p>
    <w:p w:rsidR="001C7482" w:rsidRDefault="00302A50">
      <w:pPr>
        <w:snapToGrid w:val="0"/>
        <w:spacing w:beforeLines="0" w:line="360" w:lineRule="auto"/>
        <w:ind w:firstLineChars="200" w:firstLine="420"/>
        <w:rPr>
          <w:u w:val="single"/>
        </w:rPr>
      </w:pPr>
      <w:r>
        <w:t>（</w:t>
      </w:r>
      <w:r>
        <w:rPr>
          <w:rFonts w:hint="eastAsia"/>
        </w:rPr>
        <w:t>7</w:t>
      </w:r>
      <w:r>
        <w:t>）施工场清洁卫生的要求：</w:t>
      </w:r>
      <w:r>
        <w:rPr>
          <w:u w:val="single"/>
        </w:rPr>
        <w:t>由承包人按北京市行政主管部门和相关部门的规定办理，所需费用由承包人负担。</w:t>
      </w:r>
    </w:p>
    <w:p w:rsidR="001C7482" w:rsidRDefault="00302A50">
      <w:pPr>
        <w:snapToGrid w:val="0"/>
        <w:spacing w:beforeLines="0" w:line="360" w:lineRule="auto"/>
        <w:ind w:firstLineChars="200" w:firstLine="420"/>
      </w:pPr>
      <w:r>
        <w:t>（</w:t>
      </w:r>
      <w:r>
        <w:rPr>
          <w:rFonts w:hint="eastAsia"/>
        </w:rPr>
        <w:t>8</w:t>
      </w:r>
      <w:r>
        <w:t>）双方约定承包人应做的其他工作</w:t>
      </w:r>
      <w:r>
        <w:rPr>
          <w:rFonts w:hint="eastAsia"/>
        </w:rPr>
        <w:t>，由于下述工作（除</w:t>
      </w:r>
      <w:r>
        <w:rPr>
          <w:rFonts w:hint="eastAsia"/>
        </w:rPr>
        <w:t>12</w:t>
      </w:r>
      <w:r>
        <w:rPr>
          <w:rFonts w:hint="eastAsia"/>
        </w:rPr>
        <w:t>、</w:t>
      </w:r>
      <w:r>
        <w:rPr>
          <w:rFonts w:hint="eastAsia"/>
        </w:rPr>
        <w:t>13</w:t>
      </w:r>
      <w:r>
        <w:rPr>
          <w:rFonts w:hint="eastAsia"/>
        </w:rPr>
        <w:t>条内容外）所发生的费用包含于</w:t>
      </w:r>
      <w:r>
        <w:t>承包人</w:t>
      </w:r>
      <w:r>
        <w:rPr>
          <w:rFonts w:hint="eastAsia"/>
        </w:rPr>
        <w:t>的</w:t>
      </w:r>
      <w:r>
        <w:t>投标报价中：</w:t>
      </w:r>
      <w:r>
        <w:t xml:space="preserve"> </w:t>
      </w:r>
    </w:p>
    <w:p w:rsidR="001C7482" w:rsidRDefault="00302A50">
      <w:pPr>
        <w:snapToGrid w:val="0"/>
        <w:spacing w:beforeLines="0" w:line="360" w:lineRule="auto"/>
        <w:ind w:firstLineChars="200" w:firstLine="420"/>
        <w:rPr>
          <w:u w:val="single"/>
        </w:rPr>
      </w:pPr>
      <w:r>
        <w:rPr>
          <w:rFonts w:hint="eastAsia"/>
          <w:u w:val="single"/>
        </w:rPr>
        <w:t>1</w:t>
      </w:r>
      <w:r>
        <w:rPr>
          <w:rFonts w:hint="eastAsia"/>
          <w:u w:val="single"/>
        </w:rPr>
        <w:t>）发包人完成相关协调工作后，承包人应抓紧</w:t>
      </w:r>
      <w:r>
        <w:rPr>
          <w:u w:val="single"/>
        </w:rPr>
        <w:t>办理</w:t>
      </w:r>
      <w:r>
        <w:rPr>
          <w:rFonts w:hint="eastAsia"/>
          <w:u w:val="single"/>
        </w:rPr>
        <w:t>完成占道施工许可</w:t>
      </w:r>
      <w:r>
        <w:rPr>
          <w:u w:val="single"/>
        </w:rPr>
        <w:t>手续</w:t>
      </w:r>
      <w:r>
        <w:rPr>
          <w:rFonts w:hint="eastAsia"/>
          <w:u w:val="single"/>
        </w:rPr>
        <w:t>，保证按期开工</w:t>
      </w:r>
      <w:r>
        <w:rPr>
          <w:u w:val="single"/>
        </w:rPr>
        <w:t>；</w:t>
      </w:r>
      <w:r>
        <w:rPr>
          <w:rFonts w:hint="eastAsia"/>
          <w:u w:val="single"/>
        </w:rPr>
        <w:t xml:space="preserve"> </w:t>
      </w:r>
    </w:p>
    <w:p w:rsidR="001C7482" w:rsidRDefault="00302A50">
      <w:pPr>
        <w:snapToGrid w:val="0"/>
        <w:spacing w:beforeLines="0" w:line="360" w:lineRule="auto"/>
        <w:ind w:firstLineChars="200" w:firstLine="420"/>
        <w:rPr>
          <w:u w:val="single"/>
        </w:rPr>
      </w:pPr>
      <w:r>
        <w:rPr>
          <w:rFonts w:hint="eastAsia"/>
          <w:u w:val="single"/>
        </w:rPr>
        <w:t>2</w:t>
      </w:r>
      <w:r>
        <w:rPr>
          <w:rFonts w:hint="eastAsia"/>
          <w:u w:val="single"/>
        </w:rPr>
        <w:t>）承包人负责完成施工的各项准备工作，包括</w:t>
      </w:r>
      <w:r>
        <w:rPr>
          <w:u w:val="single"/>
        </w:rPr>
        <w:t>施工所需的水、电、电讯线路</w:t>
      </w:r>
      <w:r>
        <w:rPr>
          <w:rFonts w:hint="eastAsia"/>
          <w:u w:val="single"/>
        </w:rPr>
        <w:t>和</w:t>
      </w:r>
      <w:r>
        <w:rPr>
          <w:u w:val="single"/>
        </w:rPr>
        <w:t>施工所需证件、批件</w:t>
      </w:r>
      <w:r>
        <w:rPr>
          <w:rFonts w:hint="eastAsia"/>
          <w:u w:val="single"/>
        </w:rPr>
        <w:t>等；</w:t>
      </w:r>
    </w:p>
    <w:p w:rsidR="001C7482" w:rsidRDefault="00302A50">
      <w:pPr>
        <w:snapToGrid w:val="0"/>
        <w:spacing w:beforeLines="0" w:line="360" w:lineRule="auto"/>
        <w:ind w:firstLineChars="200" w:firstLine="420"/>
        <w:rPr>
          <w:u w:val="single"/>
        </w:rPr>
      </w:pPr>
      <w:r>
        <w:rPr>
          <w:rFonts w:hint="eastAsia"/>
          <w:u w:val="single"/>
        </w:rPr>
        <w:t>3</w:t>
      </w:r>
      <w:r>
        <w:rPr>
          <w:rFonts w:hint="eastAsia"/>
          <w:u w:val="single"/>
        </w:rPr>
        <w:t>）承包人应做好重大活动保障工作，积极协调相关材料供应厂商，保证施工进度要求；</w:t>
      </w:r>
    </w:p>
    <w:p w:rsidR="001C7482" w:rsidRDefault="00302A50">
      <w:pPr>
        <w:snapToGrid w:val="0"/>
        <w:spacing w:beforeLines="0" w:line="360" w:lineRule="auto"/>
        <w:ind w:firstLineChars="200" w:firstLine="420"/>
        <w:rPr>
          <w:u w:val="single"/>
        </w:rPr>
      </w:pPr>
      <w:r>
        <w:rPr>
          <w:rFonts w:hint="eastAsia"/>
          <w:u w:val="single"/>
        </w:rPr>
        <w:t>4</w:t>
      </w:r>
      <w:r>
        <w:rPr>
          <w:rFonts w:hint="eastAsia"/>
          <w:u w:val="single"/>
        </w:rPr>
        <w:t>）</w:t>
      </w:r>
      <w:r>
        <w:rPr>
          <w:u w:val="single"/>
        </w:rPr>
        <w:t>按时完成全部工程和对工程的维护、保修等工作；</w:t>
      </w:r>
    </w:p>
    <w:p w:rsidR="001C7482" w:rsidRDefault="00302A50">
      <w:pPr>
        <w:snapToGrid w:val="0"/>
        <w:spacing w:beforeLines="0" w:line="360" w:lineRule="auto"/>
        <w:ind w:firstLineChars="200" w:firstLine="420"/>
        <w:rPr>
          <w:u w:val="single"/>
        </w:rPr>
      </w:pPr>
      <w:r>
        <w:rPr>
          <w:rFonts w:hint="eastAsia"/>
          <w:u w:val="single"/>
        </w:rPr>
        <w:t>5</w:t>
      </w:r>
      <w:r>
        <w:rPr>
          <w:rFonts w:hint="eastAsia"/>
          <w:u w:val="single"/>
        </w:rPr>
        <w:t>）</w:t>
      </w:r>
      <w:r>
        <w:rPr>
          <w:u w:val="single"/>
        </w:rPr>
        <w:t>本</w:t>
      </w:r>
      <w:r>
        <w:rPr>
          <w:rFonts w:hint="eastAsia"/>
          <w:u w:val="single"/>
        </w:rPr>
        <w:t>工程</w:t>
      </w:r>
      <w:r>
        <w:rPr>
          <w:u w:val="single"/>
        </w:rPr>
        <w:t>施工期间，道路范围内</w:t>
      </w:r>
      <w:r>
        <w:rPr>
          <w:rFonts w:hint="eastAsia"/>
          <w:u w:val="single"/>
        </w:rPr>
        <w:t>检查井如</w:t>
      </w:r>
      <w:r>
        <w:rPr>
          <w:u w:val="single"/>
        </w:rPr>
        <w:t>随道路施工进行</w:t>
      </w:r>
      <w:r>
        <w:rPr>
          <w:rFonts w:hint="eastAsia"/>
          <w:u w:val="single"/>
        </w:rPr>
        <w:t>更换</w:t>
      </w:r>
      <w:r>
        <w:rPr>
          <w:u w:val="single"/>
        </w:rPr>
        <w:t>，</w:t>
      </w:r>
      <w:r>
        <w:rPr>
          <w:rFonts w:hint="eastAsia"/>
          <w:u w:val="single"/>
        </w:rPr>
        <w:t>由</w:t>
      </w:r>
      <w:r>
        <w:rPr>
          <w:u w:val="single"/>
        </w:rPr>
        <w:t>各</w:t>
      </w:r>
      <w:r>
        <w:rPr>
          <w:rFonts w:hint="eastAsia"/>
          <w:u w:val="single"/>
        </w:rPr>
        <w:t>权属单位提供新的五防井盖</w:t>
      </w:r>
      <w:r>
        <w:rPr>
          <w:u w:val="single"/>
        </w:rPr>
        <w:t>，承包人应</w:t>
      </w:r>
      <w:r>
        <w:rPr>
          <w:rFonts w:hint="eastAsia"/>
          <w:u w:val="single"/>
        </w:rPr>
        <w:t>负责协调</w:t>
      </w:r>
      <w:r>
        <w:rPr>
          <w:u w:val="single"/>
        </w:rPr>
        <w:t>并对其质量负责；</w:t>
      </w:r>
    </w:p>
    <w:p w:rsidR="001C7482" w:rsidRDefault="00302A50">
      <w:pPr>
        <w:snapToGrid w:val="0"/>
        <w:spacing w:beforeLines="0" w:line="360" w:lineRule="auto"/>
        <w:ind w:firstLineChars="200" w:firstLine="420"/>
        <w:rPr>
          <w:u w:val="single"/>
        </w:rPr>
      </w:pPr>
      <w:r>
        <w:rPr>
          <w:rFonts w:hint="eastAsia"/>
          <w:u w:val="single"/>
        </w:rPr>
        <w:t>6</w:t>
      </w:r>
      <w:r>
        <w:rPr>
          <w:rFonts w:hint="eastAsia"/>
          <w:u w:val="single"/>
        </w:rPr>
        <w:t>）</w:t>
      </w:r>
      <w:r>
        <w:rPr>
          <w:u w:val="single"/>
        </w:rPr>
        <w:t>本</w:t>
      </w:r>
      <w:r>
        <w:rPr>
          <w:rFonts w:hint="eastAsia"/>
          <w:u w:val="single"/>
        </w:rPr>
        <w:t>工程</w:t>
      </w:r>
      <w:r>
        <w:rPr>
          <w:u w:val="single"/>
        </w:rPr>
        <w:t>施工期间，</w:t>
      </w:r>
      <w:r>
        <w:rPr>
          <w:rFonts w:hint="eastAsia"/>
          <w:u w:val="single"/>
        </w:rPr>
        <w:t>由承包人</w:t>
      </w:r>
      <w:r>
        <w:rPr>
          <w:u w:val="single"/>
        </w:rPr>
        <w:t>承担本工程的防汛工作；</w:t>
      </w:r>
    </w:p>
    <w:p w:rsidR="001C7482" w:rsidRDefault="00302A50">
      <w:pPr>
        <w:snapToGrid w:val="0"/>
        <w:spacing w:beforeLines="0" w:line="360" w:lineRule="auto"/>
        <w:ind w:firstLineChars="200" w:firstLine="420"/>
        <w:rPr>
          <w:u w:val="single"/>
        </w:rPr>
      </w:pPr>
      <w:r>
        <w:rPr>
          <w:rFonts w:hint="eastAsia"/>
          <w:u w:val="single"/>
        </w:rPr>
        <w:t>7</w:t>
      </w:r>
      <w:r>
        <w:rPr>
          <w:rFonts w:hint="eastAsia"/>
          <w:u w:val="single"/>
        </w:rPr>
        <w:t>）工程开工前，与道路养护单位签订《市管城市道路设施养护监管协议》；道路施工期间，负责施工范围内道路设施的维护，确保施工期间过往车辆、行人通行安全。</w:t>
      </w:r>
    </w:p>
    <w:p w:rsidR="001C7482" w:rsidRDefault="00302A50">
      <w:pPr>
        <w:snapToGrid w:val="0"/>
        <w:spacing w:beforeLines="0" w:line="360" w:lineRule="auto"/>
        <w:ind w:firstLineChars="200" w:firstLine="420"/>
        <w:rPr>
          <w:u w:val="single"/>
        </w:rPr>
      </w:pPr>
      <w:r>
        <w:rPr>
          <w:rFonts w:hint="eastAsia"/>
          <w:u w:val="single"/>
        </w:rPr>
        <w:lastRenderedPageBreak/>
        <w:t>8</w:t>
      </w:r>
      <w:r>
        <w:rPr>
          <w:rFonts w:hint="eastAsia"/>
          <w:u w:val="single"/>
        </w:rPr>
        <w:t>）按《</w:t>
      </w:r>
      <w:r>
        <w:rPr>
          <w:u w:val="single"/>
        </w:rPr>
        <w:t>中华人民共和国测绘法</w:t>
      </w:r>
      <w:r>
        <w:rPr>
          <w:rFonts w:hint="eastAsia"/>
          <w:u w:val="single"/>
        </w:rPr>
        <w:t>》，道路施工过程中，必须对维修范围内所有测量标志进行保护，不得擅自损毁、拆除、侵占和移动，出现问题由承包人承担全部责任。</w:t>
      </w:r>
    </w:p>
    <w:p w:rsidR="001C7482" w:rsidRDefault="00302A50">
      <w:pPr>
        <w:snapToGrid w:val="0"/>
        <w:spacing w:beforeLines="0" w:line="360" w:lineRule="auto"/>
        <w:ind w:firstLineChars="200" w:firstLine="420"/>
        <w:rPr>
          <w:u w:val="single"/>
        </w:rPr>
      </w:pPr>
      <w:r>
        <w:rPr>
          <w:rFonts w:hint="eastAsia"/>
          <w:u w:val="single"/>
        </w:rPr>
        <w:t>9</w:t>
      </w:r>
      <w:r>
        <w:rPr>
          <w:rFonts w:hint="eastAsia"/>
          <w:u w:val="single"/>
        </w:rPr>
        <w:t>）承包人作为施工总承包方，须协调道路施工沿线居</w:t>
      </w:r>
      <w:r>
        <w:rPr>
          <w:rFonts w:hint="eastAsia"/>
          <w:u w:val="single"/>
        </w:rPr>
        <w:t>民和商户，并采取有效措施减少扰民，处理民扰相关问题。</w:t>
      </w:r>
    </w:p>
    <w:p w:rsidR="001C7482" w:rsidRDefault="00302A50">
      <w:pPr>
        <w:snapToGrid w:val="0"/>
        <w:spacing w:beforeLines="0" w:line="360" w:lineRule="auto"/>
        <w:ind w:firstLineChars="200" w:firstLine="420"/>
        <w:rPr>
          <w:u w:val="single"/>
        </w:rPr>
      </w:pPr>
      <w:r>
        <w:rPr>
          <w:rFonts w:hint="eastAsia"/>
          <w:u w:val="single"/>
        </w:rPr>
        <w:t>10</w:t>
      </w:r>
      <w:r>
        <w:rPr>
          <w:rFonts w:hint="eastAsia"/>
          <w:u w:val="single"/>
        </w:rPr>
        <w:t>）承包人负责工程范围内疏堵工程的组织配合工作。</w:t>
      </w:r>
    </w:p>
    <w:p w:rsidR="001C7482" w:rsidRDefault="00302A50">
      <w:pPr>
        <w:snapToGrid w:val="0"/>
        <w:spacing w:beforeLines="0" w:line="360" w:lineRule="auto"/>
        <w:ind w:firstLineChars="200" w:firstLine="420"/>
        <w:rPr>
          <w:u w:val="single"/>
        </w:rPr>
      </w:pPr>
      <w:r>
        <w:rPr>
          <w:rFonts w:hint="eastAsia"/>
          <w:u w:val="single"/>
        </w:rPr>
        <w:t>11</w:t>
      </w:r>
      <w:r>
        <w:rPr>
          <w:rFonts w:hint="eastAsia"/>
          <w:u w:val="single"/>
        </w:rPr>
        <w:t>）施工期间设立项目经理部，包括不小于</w:t>
      </w:r>
      <w:r>
        <w:rPr>
          <w:rFonts w:hint="eastAsia"/>
          <w:u w:val="single"/>
        </w:rPr>
        <w:t>15</w:t>
      </w:r>
      <w:r>
        <w:rPr>
          <w:rFonts w:hint="eastAsia"/>
          <w:u w:val="single"/>
        </w:rPr>
        <w:t>平米办公室</w:t>
      </w:r>
      <w:r>
        <w:rPr>
          <w:rFonts w:hint="eastAsia"/>
          <w:u w:val="single"/>
        </w:rPr>
        <w:t>2</w:t>
      </w:r>
      <w:r>
        <w:rPr>
          <w:rFonts w:hint="eastAsia"/>
          <w:u w:val="single"/>
        </w:rPr>
        <w:t>间。</w:t>
      </w:r>
    </w:p>
    <w:p w:rsidR="001C7482" w:rsidRDefault="00302A50">
      <w:pPr>
        <w:snapToGrid w:val="0"/>
        <w:spacing w:beforeLines="0" w:line="360" w:lineRule="auto"/>
        <w:ind w:firstLineChars="200" w:firstLine="420"/>
        <w:rPr>
          <w:u w:val="single"/>
        </w:rPr>
      </w:pPr>
      <w:r>
        <w:rPr>
          <w:rFonts w:hint="eastAsia"/>
          <w:u w:val="single"/>
        </w:rPr>
        <w:t>12</w:t>
      </w:r>
      <w:r>
        <w:rPr>
          <w:rFonts w:hint="eastAsia"/>
          <w:u w:val="single"/>
        </w:rPr>
        <w:t>）承包人负责工程施工期间，工程范围内的应急抢险工作，确保道路设施安全运行，发生费用据实结算。</w:t>
      </w:r>
    </w:p>
    <w:p w:rsidR="001C7482" w:rsidRDefault="00302A50">
      <w:pPr>
        <w:snapToGrid w:val="0"/>
        <w:spacing w:beforeLines="0" w:line="360" w:lineRule="auto"/>
        <w:ind w:firstLineChars="200" w:firstLine="420"/>
        <w:rPr>
          <w:u w:val="single"/>
        </w:rPr>
      </w:pPr>
      <w:r>
        <w:rPr>
          <w:rFonts w:hint="eastAsia"/>
          <w:u w:val="single"/>
        </w:rPr>
        <w:t>13</w:t>
      </w:r>
      <w:r>
        <w:rPr>
          <w:rFonts w:hint="eastAsia"/>
          <w:u w:val="single"/>
        </w:rPr>
        <w:t>）本工程范围内的占用绿地、挪移配电箱、挪移电杆等拆迁工作内容由承包人负责组织实施，相关费用以财政或第三方的评审结果为依据结算。</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9</w:t>
      </w:r>
      <w:r>
        <w:rPr>
          <w:rFonts w:hint="eastAsia"/>
          <w:u w:val="single"/>
        </w:rPr>
        <w:t>）</w:t>
      </w:r>
      <w:r>
        <w:rPr>
          <w:u w:val="single"/>
        </w:rPr>
        <w:t>承包人应具有企业试验室资质证书，如企业不具备，应将工程必须的试验委托具备相应资质的试验室，提供试验委托协议及该试验室的资质证书复印件作为该合同附件。</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10</w:t>
      </w:r>
      <w:r>
        <w:rPr>
          <w:rFonts w:hint="eastAsia"/>
          <w:u w:val="single"/>
        </w:rPr>
        <w:t>）</w:t>
      </w:r>
      <w:r>
        <w:rPr>
          <w:u w:val="single"/>
        </w:rPr>
        <w:t>承包人应</w:t>
      </w:r>
      <w:r>
        <w:rPr>
          <w:rFonts w:hint="eastAsia"/>
          <w:u w:val="single"/>
        </w:rPr>
        <w:t>按照工程结算资料管理相关规定对本工程进行工程结算和资料管理。</w:t>
      </w:r>
      <w:r>
        <w:rPr>
          <w:rFonts w:hint="eastAsia"/>
          <w:u w:val="single"/>
        </w:rPr>
        <w:t xml:space="preserve">  </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11</w:t>
      </w:r>
      <w:r>
        <w:rPr>
          <w:rFonts w:hint="eastAsia"/>
          <w:u w:val="single"/>
        </w:rPr>
        <w:t>）</w:t>
      </w:r>
      <w:r>
        <w:rPr>
          <w:u w:val="single"/>
        </w:rPr>
        <w:t>承包人</w:t>
      </w:r>
      <w:r>
        <w:rPr>
          <w:rFonts w:hint="eastAsia"/>
          <w:u w:val="single"/>
        </w:rPr>
        <w:t>在本工程施工过程中应按发包人要求完成本工程的施工。工程实施过程中，发包人将根据《市管城市道路桥梁维修工程施工企业考核管理办法（试行）》对承包人进行考评。</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12</w:t>
      </w:r>
      <w:r>
        <w:rPr>
          <w:rFonts w:hint="eastAsia"/>
          <w:u w:val="single"/>
        </w:rPr>
        <w:t>）</w:t>
      </w:r>
      <w:r>
        <w:rPr>
          <w:u w:val="single"/>
        </w:rPr>
        <w:t>承包人</w:t>
      </w:r>
      <w:r>
        <w:rPr>
          <w:rFonts w:hint="eastAsia"/>
          <w:u w:val="single"/>
        </w:rPr>
        <w:t>应按照工程质量管理相关规定对本工程实施全过程进行质量控制。</w:t>
      </w:r>
    </w:p>
    <w:p w:rsidR="001C7482" w:rsidRDefault="00302A50">
      <w:pPr>
        <w:snapToGrid w:val="0"/>
        <w:spacing w:beforeLines="0" w:line="360" w:lineRule="auto"/>
        <w:ind w:firstLineChars="200" w:firstLine="420"/>
        <w:rPr>
          <w:u w:val="single"/>
        </w:rPr>
      </w:pPr>
      <w:r>
        <w:rPr>
          <w:rFonts w:hint="eastAsia"/>
        </w:rPr>
        <w:t>（</w:t>
      </w:r>
      <w:r>
        <w:rPr>
          <w:rFonts w:hint="eastAsia"/>
        </w:rPr>
        <w:t>13</w:t>
      </w:r>
      <w:r>
        <w:rPr>
          <w:rFonts w:hint="eastAsia"/>
        </w:rPr>
        <w:t>）</w:t>
      </w:r>
      <w:r>
        <w:rPr>
          <w:rFonts w:hint="eastAsia"/>
          <w:u w:val="single"/>
        </w:rPr>
        <w:t>承包人应严格遵守国家有关解决拖</w:t>
      </w:r>
      <w:r>
        <w:rPr>
          <w:rFonts w:hint="eastAsia"/>
          <w:u w:val="single"/>
        </w:rPr>
        <w:t>欠工程款和民工工资的法律、法规，及时支付工程中的材料、设备贷款及民工工资等费用，其中民工工资应按照国家相关规定划入民工实名制卡中。发包人有权将民工工资的支付情况纳入对承包人的考核中。</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14</w:t>
      </w:r>
      <w:r>
        <w:rPr>
          <w:rFonts w:hint="eastAsia"/>
          <w:u w:val="single"/>
        </w:rPr>
        <w:t>）承包人不得以任何借口拖欠材料、设备贷款及民工工资等费用，如果出现此种现象，发包人有权代为支付其拖欠的材料、设备贷款及民工工资，并从应付给承包人的工程款中扣除相应款项。</w:t>
      </w:r>
    </w:p>
    <w:p w:rsidR="001C7482" w:rsidRDefault="00302A50">
      <w:pPr>
        <w:snapToGrid w:val="0"/>
        <w:spacing w:beforeLines="0" w:line="360" w:lineRule="auto"/>
        <w:ind w:firstLineChars="200" w:firstLine="420"/>
        <w:rPr>
          <w:u w:val="single"/>
        </w:rPr>
      </w:pPr>
      <w:r>
        <w:rPr>
          <w:rFonts w:hint="eastAsia"/>
          <w:u w:val="single"/>
        </w:rPr>
        <w:t>（</w:t>
      </w:r>
      <w:r>
        <w:rPr>
          <w:u w:val="single"/>
        </w:rPr>
        <w:t>15</w:t>
      </w:r>
      <w:r>
        <w:rPr>
          <w:rFonts w:hint="eastAsia"/>
          <w:u w:val="single"/>
        </w:rPr>
        <w:t>）发包人有权对承包人在质量控制、履约检查、安全文明施工、组织协调、进度控制、投标情况、社会影响、企业诚信、缺陷责任期质量回访等方面表现进行考核，纳</w:t>
      </w:r>
      <w:r>
        <w:rPr>
          <w:rFonts w:hint="eastAsia"/>
          <w:u w:val="single"/>
        </w:rPr>
        <w:t>入年度从业单位信用考核，并将结果体现在招标过程中。承包人应接受并配合发包人在质量控制、履约检查、安全文明施工、组织协调、进度控制、投标情况、社会影响、企业诚信、缺陷责任期质量回访等方面进行的考核。</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16</w:t>
      </w:r>
      <w:r>
        <w:rPr>
          <w:rFonts w:hint="eastAsia"/>
          <w:u w:val="single"/>
        </w:rPr>
        <w:t>）为切实保障农民工的合法权益，保持社会和谐稳定，依据交通运输部《关于进一步关于做好公路水运工程建设领域农民工工资支付与管理有关工作的意见》、北京市建设委员会《北京市建筑业</w:t>
      </w:r>
      <w:hyperlink r:id="rId18" w:tooltip="农民工" w:history="1">
        <w:r>
          <w:rPr>
            <w:rStyle w:val="affb"/>
            <w:rFonts w:hint="eastAsia"/>
            <w:color w:val="auto"/>
          </w:rPr>
          <w:t>农民工</w:t>
        </w:r>
      </w:hyperlink>
      <w:r>
        <w:rPr>
          <w:rFonts w:hint="eastAsia"/>
          <w:u w:val="single"/>
        </w:rPr>
        <w:t>工资支付暂行管理办法》等相关文件的要求，承包人须按照农民工实名制管理要求，及时签订劳动合同，建立花名册、考勤记录、工资发放等管理台账，并于每月</w:t>
      </w:r>
      <w:r>
        <w:rPr>
          <w:rFonts w:hint="eastAsia"/>
          <w:u w:val="single"/>
        </w:rPr>
        <w:t>25</w:t>
      </w:r>
      <w:r>
        <w:rPr>
          <w:rFonts w:hint="eastAsia"/>
          <w:u w:val="single"/>
        </w:rPr>
        <w:t>日将当月信息汇总后，报中心备案。</w:t>
      </w:r>
    </w:p>
    <w:p w:rsidR="001C7482" w:rsidRDefault="00302A50">
      <w:pPr>
        <w:snapToGrid w:val="0"/>
        <w:spacing w:beforeLines="0" w:line="360" w:lineRule="auto"/>
        <w:ind w:firstLineChars="200" w:firstLine="420"/>
        <w:rPr>
          <w:u w:val="single"/>
        </w:rPr>
      </w:pPr>
      <w:r>
        <w:rPr>
          <w:rFonts w:hint="eastAsia"/>
          <w:u w:val="single"/>
        </w:rPr>
        <w:t>（</w:t>
      </w:r>
      <w:r>
        <w:rPr>
          <w:u w:val="single"/>
        </w:rPr>
        <w:t>1</w:t>
      </w:r>
      <w:r>
        <w:rPr>
          <w:rFonts w:hint="eastAsia"/>
          <w:u w:val="single"/>
        </w:rPr>
        <w:t>7</w:t>
      </w:r>
      <w:r>
        <w:rPr>
          <w:rFonts w:hint="eastAsia"/>
          <w:u w:val="single"/>
        </w:rPr>
        <w:t>）关</w:t>
      </w:r>
      <w:r>
        <w:rPr>
          <w:u w:val="single"/>
        </w:rPr>
        <w:t>于扬尘治理义务</w:t>
      </w:r>
    </w:p>
    <w:p w:rsidR="001C7482" w:rsidRDefault="00302A50">
      <w:pPr>
        <w:snapToGrid w:val="0"/>
        <w:spacing w:beforeLines="0" w:line="360" w:lineRule="auto"/>
        <w:ind w:firstLineChars="200" w:firstLine="420"/>
        <w:rPr>
          <w:u w:val="single"/>
        </w:rPr>
      </w:pPr>
      <w:r>
        <w:rPr>
          <w:u w:val="single"/>
        </w:rPr>
        <w:lastRenderedPageBreak/>
        <w:t>a.</w:t>
      </w:r>
      <w:r>
        <w:rPr>
          <w:rFonts w:hint="eastAsia"/>
          <w:u w:val="single"/>
        </w:rPr>
        <w:t>承</w:t>
      </w:r>
      <w:r>
        <w:rPr>
          <w:u w:val="single"/>
        </w:rPr>
        <w:t>包人应通过有效的技术手段和管理措施将施工产生</w:t>
      </w:r>
      <w:r>
        <w:rPr>
          <w:rFonts w:hint="eastAsia"/>
          <w:u w:val="single"/>
        </w:rPr>
        <w:t>的</w:t>
      </w:r>
      <w:r>
        <w:rPr>
          <w:u w:val="single"/>
        </w:rPr>
        <w:t>扬尘控制在相关指标范围内</w:t>
      </w:r>
      <w:r>
        <w:rPr>
          <w:rFonts w:hint="eastAsia"/>
          <w:u w:val="single"/>
        </w:rPr>
        <w:t>，</w:t>
      </w:r>
      <w:r>
        <w:rPr>
          <w:u w:val="single"/>
        </w:rPr>
        <w:t>并保证渣土运输车辆符合相关规定要求。</w:t>
      </w:r>
    </w:p>
    <w:p w:rsidR="001C7482" w:rsidRDefault="00302A50">
      <w:pPr>
        <w:snapToGrid w:val="0"/>
        <w:spacing w:beforeLines="0" w:line="360" w:lineRule="auto"/>
        <w:ind w:firstLineChars="200" w:firstLine="420"/>
        <w:rPr>
          <w:u w:val="single"/>
        </w:rPr>
      </w:pPr>
      <w:r>
        <w:rPr>
          <w:u w:val="single"/>
        </w:rPr>
        <w:t>b.</w:t>
      </w:r>
      <w:r>
        <w:rPr>
          <w:rFonts w:hint="eastAsia"/>
          <w:u w:val="single"/>
        </w:rPr>
        <w:t>承</w:t>
      </w:r>
      <w:r>
        <w:rPr>
          <w:u w:val="single"/>
        </w:rPr>
        <w:t>包人应在施工期间加强环保意识、保持工地清洁、控制扬尘、杜绝漏洒材料，使得施工现场及周围无扬尘污</w:t>
      </w:r>
      <w:r>
        <w:rPr>
          <w:rFonts w:hint="eastAsia"/>
          <w:u w:val="single"/>
        </w:rPr>
        <w:t>染</w:t>
      </w:r>
      <w:r>
        <w:rPr>
          <w:u w:val="single"/>
        </w:rPr>
        <w:t>。</w:t>
      </w:r>
    </w:p>
    <w:p w:rsidR="001C7482" w:rsidRDefault="00302A50">
      <w:pPr>
        <w:snapToGrid w:val="0"/>
        <w:spacing w:beforeLines="0" w:line="360" w:lineRule="auto"/>
        <w:ind w:firstLineChars="200" w:firstLine="420"/>
        <w:rPr>
          <w:u w:val="single"/>
        </w:rPr>
      </w:pPr>
      <w:r>
        <w:rPr>
          <w:rFonts w:hint="eastAsia"/>
          <w:u w:val="single"/>
        </w:rPr>
        <w:t>（</w:t>
      </w:r>
      <w:r>
        <w:rPr>
          <w:rFonts w:hint="eastAsia"/>
          <w:u w:val="single"/>
        </w:rPr>
        <w:t>18</w:t>
      </w:r>
      <w:r>
        <w:rPr>
          <w:rFonts w:hint="eastAsia"/>
          <w:u w:val="single"/>
        </w:rPr>
        <w:t>）承包人应履行合同约定的其他义务。</w:t>
      </w:r>
    </w:p>
    <w:p w:rsidR="001C7482" w:rsidRDefault="00302A50">
      <w:pPr>
        <w:pStyle w:val="4"/>
        <w:snapToGrid w:val="0"/>
        <w:spacing w:after="0" w:line="360" w:lineRule="auto"/>
        <w:rPr>
          <w:rFonts w:ascii="宋体" w:hAnsi="宋体"/>
          <w:sz w:val="21"/>
        </w:rPr>
      </w:pPr>
      <w:bookmarkStart w:id="949" w:name="_Toc234382854"/>
      <w:bookmarkStart w:id="950" w:name="_Toc323288953"/>
      <w:r>
        <w:rPr>
          <w:rFonts w:ascii="宋体" w:hAnsi="宋体" w:hint="eastAsia"/>
          <w:sz w:val="21"/>
        </w:rPr>
        <w:t xml:space="preserve">4.3 </w:t>
      </w:r>
      <w:r>
        <w:rPr>
          <w:rFonts w:ascii="宋体" w:hAnsi="宋体" w:hint="eastAsia"/>
          <w:sz w:val="21"/>
        </w:rPr>
        <w:t>分包</w:t>
      </w:r>
      <w:bookmarkEnd w:id="949"/>
      <w:bookmarkEnd w:id="950"/>
    </w:p>
    <w:p w:rsidR="001C7482" w:rsidRDefault="00302A50">
      <w:pPr>
        <w:snapToGrid w:val="0"/>
        <w:spacing w:beforeLines="0" w:line="360" w:lineRule="auto"/>
        <w:ind w:firstLineChars="200" w:firstLine="420"/>
      </w:pPr>
      <w:r>
        <w:rPr>
          <w:rFonts w:hint="eastAsia"/>
        </w:rPr>
        <w:t>第</w:t>
      </w:r>
      <w:r>
        <w:rPr>
          <w:rFonts w:hint="eastAsia"/>
        </w:rPr>
        <w:t>4</w:t>
      </w:r>
      <w:r>
        <w:rPr>
          <w:rFonts w:hint="eastAsia"/>
        </w:rPr>
        <w:t>.3.2</w:t>
      </w:r>
      <w:r>
        <w:rPr>
          <w:rFonts w:hint="eastAsia"/>
        </w:rPr>
        <w:t>项～第</w:t>
      </w:r>
      <w:r>
        <w:rPr>
          <w:rFonts w:hint="eastAsia"/>
        </w:rPr>
        <w:t>4.3.4</w:t>
      </w:r>
      <w:r>
        <w:rPr>
          <w:rFonts w:hint="eastAsia"/>
        </w:rPr>
        <w:t>项细化为：</w:t>
      </w:r>
    </w:p>
    <w:p w:rsidR="001C7482" w:rsidRDefault="00302A50">
      <w:pPr>
        <w:snapToGrid w:val="0"/>
        <w:spacing w:beforeLines="0" w:line="360" w:lineRule="auto"/>
        <w:ind w:firstLineChars="200" w:firstLine="420"/>
      </w:pPr>
      <w:r>
        <w:rPr>
          <w:rFonts w:hint="eastAsia"/>
        </w:rPr>
        <w:t xml:space="preserve">4.3.2 </w:t>
      </w:r>
      <w:r>
        <w:rPr>
          <w:rFonts w:hint="eastAsia"/>
        </w:rPr>
        <w:t>承包人不得将工程主体、关键性工作分包给第三人。经发包人同意，承包人可将工程的其他部分或工作分包给第三人。分包包括专业分包和劳务分包。</w:t>
      </w:r>
    </w:p>
    <w:p w:rsidR="001C7482" w:rsidRDefault="00302A50">
      <w:pPr>
        <w:snapToGrid w:val="0"/>
        <w:spacing w:beforeLines="0" w:line="360" w:lineRule="auto"/>
        <w:ind w:firstLineChars="200" w:firstLine="420"/>
      </w:pPr>
      <w:r>
        <w:rPr>
          <w:rFonts w:hint="eastAsia"/>
        </w:rPr>
        <w:t>4.3.3</w:t>
      </w:r>
      <w:r>
        <w:rPr>
          <w:rFonts w:hint="eastAsia"/>
        </w:rPr>
        <w:t>专业分包</w:t>
      </w:r>
    </w:p>
    <w:p w:rsidR="001C7482" w:rsidRDefault="00302A50">
      <w:pPr>
        <w:snapToGrid w:val="0"/>
        <w:spacing w:beforeLines="0" w:line="360" w:lineRule="auto"/>
        <w:ind w:firstLineChars="200" w:firstLine="420"/>
      </w:pPr>
      <w:r>
        <w:rPr>
          <w:rFonts w:hint="eastAsia"/>
        </w:rPr>
        <w:t>在工程施工过程中</w:t>
      </w:r>
      <w:r>
        <w:rPr>
          <w:rFonts w:hint="eastAsia"/>
          <w:u w:val="single"/>
        </w:rPr>
        <w:t>专业性强和涉及新工艺、新材料、新技术的分部或分项工程，经发包方同意后方准许分包</w:t>
      </w:r>
      <w:r>
        <w:rPr>
          <w:rFonts w:hint="eastAsia"/>
        </w:rPr>
        <w:t>，承包人进行专业分包必须遵守以下规定：</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）允许专业分包的工程范围仅限于分部工程或分项工程、适合专业化队伍施工的工程。</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）专业分包人的资格能力（含安全生产能力）应与其分包工程的标准和规模相适应，具备相应的专业承包资质。</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）专业分工程不得再次分包。</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）承包人和专业分包人应当依法签订专业分包合同，并按照合同履行约定的义务。专业分包合同必须明确约定工程款支付条款、结算方式以及保证按期支付的相应措施，确保工程款的支付。</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）所有专业分包计划和专业分包合同须报监理人审批，并报发包人核备。监理人审批专业分包并不解除合同规定的承包人的任何责任或义务。</w:t>
      </w:r>
    </w:p>
    <w:p w:rsidR="001C7482" w:rsidRDefault="00302A50">
      <w:pPr>
        <w:snapToGrid w:val="0"/>
        <w:spacing w:beforeLines="0" w:line="360" w:lineRule="auto"/>
        <w:ind w:firstLineChars="200" w:firstLine="420"/>
      </w:pPr>
      <w:r>
        <w:rPr>
          <w:rFonts w:hint="eastAsia"/>
        </w:rPr>
        <w:t>（</w:t>
      </w:r>
      <w:r>
        <w:rPr>
          <w:rFonts w:hint="eastAsia"/>
        </w:rPr>
        <w:t>7</w:t>
      </w:r>
      <w:r>
        <w:rPr>
          <w:rFonts w:hint="eastAsia"/>
        </w:rPr>
        <w:t>）</w:t>
      </w:r>
      <w:r>
        <w:rPr>
          <w:rFonts w:hint="eastAsia"/>
          <w:kern w:val="0"/>
        </w:rPr>
        <w:t>交通工程分包单位须具备公路交通工程专业承包公路安全设施分项二级（含）以上资质（原公路交通工程专业承包交通安全设施分项资质）和城市主干路及以上等级城市道路交通工程施工经验。</w:t>
      </w:r>
    </w:p>
    <w:p w:rsidR="001C7482" w:rsidRDefault="00302A50">
      <w:pPr>
        <w:snapToGrid w:val="0"/>
        <w:spacing w:beforeLines="0" w:line="360" w:lineRule="auto"/>
        <w:ind w:firstLineChars="200" w:firstLine="420"/>
      </w:pPr>
      <w:r>
        <w:rPr>
          <w:rFonts w:hint="eastAsia"/>
        </w:rPr>
        <w:t>4.3.4</w:t>
      </w:r>
      <w:r>
        <w:rPr>
          <w:rFonts w:hint="eastAsia"/>
        </w:rPr>
        <w:t>劳务分包</w:t>
      </w:r>
    </w:p>
    <w:p w:rsidR="001C7482" w:rsidRDefault="00302A50">
      <w:pPr>
        <w:snapToGrid w:val="0"/>
        <w:spacing w:beforeLines="0" w:line="360" w:lineRule="auto"/>
        <w:ind w:firstLineChars="200" w:firstLine="420"/>
      </w:pPr>
      <w:r>
        <w:rPr>
          <w:rFonts w:hint="eastAsia"/>
        </w:rPr>
        <w:t>在工程施工过程中，承包人进行劳务分包必须遵守以下规定：</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）劳务分包人应具有劳务分包资质。</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）劳务分包应当依法签订劳务分包合同，劳务分包合同必须由承包人的法定代表人或其委托代理</w:t>
      </w:r>
      <w:r>
        <w:rPr>
          <w:rFonts w:hint="eastAsia"/>
        </w:rPr>
        <w:t>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rsidR="001C7482" w:rsidRDefault="00302A50">
      <w:pPr>
        <w:snapToGrid w:val="0"/>
        <w:spacing w:beforeLines="0" w:line="360" w:lineRule="auto"/>
        <w:ind w:firstLineChars="200" w:firstLine="420"/>
      </w:pPr>
      <w:r>
        <w:rPr>
          <w:rFonts w:hint="eastAsia"/>
        </w:rPr>
        <w:lastRenderedPageBreak/>
        <w:t>（</w:t>
      </w:r>
      <w:r>
        <w:rPr>
          <w:rFonts w:hint="eastAsia"/>
        </w:rPr>
        <w:t>3</w:t>
      </w:r>
      <w:r>
        <w:rPr>
          <w:rFonts w:hint="eastAsia"/>
        </w:rPr>
        <w:t>）承包人雇用的劳务作业应加入到承包人的施工班组统一管理。有关施工质量、施工安全、施工进度、环境保护、技术方案、试验检测、材料保管与供应、机械设备等都必须由承包人管理与调配，不得以包代管。</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）承包人应当对劳务分包人员进行安全培训和管理，劳务分包人不得将其分包的劳务作业再次分包。</w:t>
      </w:r>
    </w:p>
    <w:p w:rsidR="001C7482" w:rsidRDefault="00302A50">
      <w:pPr>
        <w:snapToGrid w:val="0"/>
        <w:spacing w:beforeLines="0" w:line="360" w:lineRule="auto"/>
        <w:ind w:firstLineChars="200" w:firstLine="420"/>
      </w:pPr>
      <w:r>
        <w:rPr>
          <w:rFonts w:hint="eastAsia"/>
        </w:rPr>
        <w:t>违反上述规定之</w:t>
      </w:r>
      <w:r>
        <w:rPr>
          <w:rFonts w:hint="eastAsia"/>
        </w:rPr>
        <w:t>一者属违规分包。</w:t>
      </w:r>
    </w:p>
    <w:p w:rsidR="001C7482" w:rsidRDefault="00302A50">
      <w:pPr>
        <w:snapToGrid w:val="0"/>
        <w:spacing w:beforeLines="0" w:line="360" w:lineRule="auto"/>
        <w:ind w:firstLineChars="200" w:firstLine="420"/>
      </w:pPr>
      <w:r>
        <w:rPr>
          <w:rFonts w:hint="eastAsia"/>
        </w:rPr>
        <w:t>本款补充第</w:t>
      </w:r>
      <w:r>
        <w:rPr>
          <w:rFonts w:hint="eastAsia"/>
        </w:rPr>
        <w:t>4.3.6</w:t>
      </w:r>
      <w:r>
        <w:rPr>
          <w:rFonts w:hint="eastAsia"/>
        </w:rPr>
        <w:t>项：</w:t>
      </w:r>
    </w:p>
    <w:p w:rsidR="001C7482" w:rsidRDefault="00302A50">
      <w:pPr>
        <w:snapToGrid w:val="0"/>
        <w:spacing w:beforeLines="0" w:line="360" w:lineRule="auto"/>
        <w:ind w:firstLineChars="200" w:firstLine="420"/>
      </w:pPr>
      <w:r>
        <w:rPr>
          <w:rFonts w:hint="eastAsia"/>
        </w:rPr>
        <w:t xml:space="preserve">4.3.6 </w:t>
      </w:r>
      <w:r>
        <w:rPr>
          <w:rFonts w:hint="eastAsia"/>
        </w:rPr>
        <w:t>发包人对承包人与分包人之间的法律与经济纠纷不承担任何责任和义务。</w:t>
      </w:r>
    </w:p>
    <w:p w:rsidR="001C7482" w:rsidRDefault="00302A50">
      <w:pPr>
        <w:pStyle w:val="4"/>
        <w:snapToGrid w:val="0"/>
        <w:spacing w:after="0" w:line="360" w:lineRule="auto"/>
        <w:rPr>
          <w:rFonts w:ascii="宋体" w:hAnsi="宋体"/>
          <w:sz w:val="21"/>
        </w:rPr>
      </w:pPr>
      <w:bookmarkStart w:id="951" w:name="_Toc323288955"/>
      <w:bookmarkStart w:id="952" w:name="_Toc234382856"/>
      <w:r>
        <w:rPr>
          <w:rFonts w:ascii="宋体" w:hAnsi="宋体" w:hint="eastAsia"/>
          <w:sz w:val="21"/>
        </w:rPr>
        <w:t>4.6</w:t>
      </w:r>
      <w:r>
        <w:rPr>
          <w:rFonts w:ascii="宋体" w:hAnsi="宋体" w:hint="eastAsia"/>
          <w:sz w:val="21"/>
        </w:rPr>
        <w:t>承包人人员的管理</w:t>
      </w:r>
      <w:bookmarkEnd w:id="951"/>
      <w:bookmarkEnd w:id="952"/>
    </w:p>
    <w:p w:rsidR="001C7482" w:rsidRDefault="00302A50">
      <w:pPr>
        <w:snapToGrid w:val="0"/>
        <w:spacing w:beforeLines="0" w:line="360" w:lineRule="auto"/>
        <w:ind w:firstLineChars="200" w:firstLine="420"/>
      </w:pPr>
      <w:r>
        <w:rPr>
          <w:rFonts w:hint="eastAsia"/>
        </w:rPr>
        <w:t>第</w:t>
      </w:r>
      <w:r>
        <w:rPr>
          <w:rFonts w:hint="eastAsia"/>
        </w:rPr>
        <w:t>4.6.3</w:t>
      </w:r>
      <w:r>
        <w:rPr>
          <w:rFonts w:hint="eastAsia"/>
        </w:rPr>
        <w:t>项细化为：</w:t>
      </w:r>
    </w:p>
    <w:p w:rsidR="001C7482" w:rsidRDefault="00302A50">
      <w:pPr>
        <w:snapToGrid w:val="0"/>
        <w:spacing w:beforeLines="0" w:line="360" w:lineRule="auto"/>
        <w:ind w:firstLineChars="200" w:firstLine="420"/>
      </w:pPr>
      <w:r>
        <w:rPr>
          <w:rFonts w:hint="eastAsia"/>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rsidR="001C7482" w:rsidRDefault="00302A50">
      <w:pPr>
        <w:snapToGrid w:val="0"/>
        <w:spacing w:beforeLines="0" w:line="360" w:lineRule="auto"/>
        <w:ind w:firstLineChars="200" w:firstLine="420"/>
      </w:pPr>
      <w:r>
        <w:rPr>
          <w:rFonts w:hint="eastAsia"/>
        </w:rPr>
        <w:t>本款补充第</w:t>
      </w:r>
      <w:r>
        <w:rPr>
          <w:rFonts w:hint="eastAsia"/>
        </w:rPr>
        <w:t>4.6.5</w:t>
      </w:r>
      <w:r>
        <w:rPr>
          <w:rFonts w:hint="eastAsia"/>
        </w:rPr>
        <w:t>项：</w:t>
      </w:r>
    </w:p>
    <w:p w:rsidR="001C7482" w:rsidRDefault="00302A50">
      <w:pPr>
        <w:snapToGrid w:val="0"/>
        <w:spacing w:beforeLines="0" w:line="360" w:lineRule="auto"/>
        <w:ind w:firstLineChars="200" w:firstLine="420"/>
      </w:pPr>
      <w:r>
        <w:rPr>
          <w:rFonts w:hint="eastAsia"/>
        </w:rPr>
        <w:t>4.6.5</w:t>
      </w:r>
      <w:r>
        <w:rPr>
          <w:rFonts w:hint="eastAsia"/>
        </w:rPr>
        <w:t>尽管承包人已按承诺派遣了上述各类人员，但若这些人员仍不能满足合同进度计划和（或）质量要</w:t>
      </w:r>
      <w:r>
        <w:rPr>
          <w:rFonts w:hint="eastAsia"/>
        </w:rPr>
        <w:t>求时，监理人有权要求承包人继续增派或雇用这类人员，并书面通知承包人和抄送发包人。承包人在接到上述通知后应立即执行监理人的上述指示，不得无故拖延，由次增加的费用和（或）工期延误由承包人承担。</w:t>
      </w:r>
    </w:p>
    <w:p w:rsidR="001C7482" w:rsidRDefault="00302A50">
      <w:pPr>
        <w:pStyle w:val="4"/>
        <w:snapToGrid w:val="0"/>
        <w:spacing w:after="0" w:line="360" w:lineRule="auto"/>
        <w:rPr>
          <w:rFonts w:ascii="宋体" w:hAnsi="宋体"/>
          <w:sz w:val="21"/>
        </w:rPr>
      </w:pPr>
      <w:bookmarkStart w:id="953" w:name="_Toc234382857"/>
      <w:bookmarkStart w:id="954" w:name="_Toc323288956"/>
      <w:r>
        <w:rPr>
          <w:rFonts w:ascii="宋体" w:hAnsi="宋体" w:hint="eastAsia"/>
          <w:sz w:val="21"/>
        </w:rPr>
        <w:t>4.7</w:t>
      </w:r>
      <w:r>
        <w:rPr>
          <w:rFonts w:ascii="宋体" w:hAnsi="宋体" w:hint="eastAsia"/>
          <w:sz w:val="21"/>
        </w:rPr>
        <w:t>撤换承包人项目经理和其他人员</w:t>
      </w:r>
      <w:bookmarkEnd w:id="953"/>
      <w:bookmarkEnd w:id="954"/>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rsidR="001C7482" w:rsidRDefault="00302A50">
      <w:pPr>
        <w:pStyle w:val="4"/>
        <w:snapToGrid w:val="0"/>
        <w:spacing w:after="0" w:line="360" w:lineRule="auto"/>
        <w:rPr>
          <w:rFonts w:ascii="宋体" w:hAnsi="宋体"/>
          <w:sz w:val="21"/>
        </w:rPr>
      </w:pPr>
      <w:bookmarkStart w:id="955" w:name="_Toc234382858"/>
      <w:bookmarkStart w:id="956" w:name="_Toc323288957"/>
      <w:r>
        <w:rPr>
          <w:rFonts w:ascii="宋体" w:hAnsi="宋体" w:hint="eastAsia"/>
          <w:sz w:val="21"/>
        </w:rPr>
        <w:t>4.9</w:t>
      </w:r>
      <w:r>
        <w:rPr>
          <w:rFonts w:ascii="宋体" w:hAnsi="宋体" w:hint="eastAsia"/>
          <w:sz w:val="21"/>
        </w:rPr>
        <w:t>工程价款应专款专用</w:t>
      </w:r>
      <w:bookmarkEnd w:id="955"/>
      <w:bookmarkEnd w:id="956"/>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发包人按合同约定支付给承包人的各项</w:t>
      </w:r>
      <w:r>
        <w:rPr>
          <w:rFonts w:hint="eastAsia"/>
        </w:rPr>
        <w:t>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rsidR="001C7482" w:rsidRDefault="00302A50">
      <w:pPr>
        <w:pStyle w:val="4"/>
        <w:snapToGrid w:val="0"/>
        <w:spacing w:after="0" w:line="360" w:lineRule="auto"/>
        <w:rPr>
          <w:rFonts w:ascii="宋体" w:hAnsi="宋体"/>
          <w:sz w:val="21"/>
        </w:rPr>
      </w:pPr>
      <w:bookmarkStart w:id="957" w:name="_Toc323288959"/>
      <w:bookmarkStart w:id="958" w:name="_Toc234382860"/>
      <w:r>
        <w:rPr>
          <w:rFonts w:ascii="宋体" w:hAnsi="宋体" w:hint="eastAsia"/>
          <w:sz w:val="21"/>
        </w:rPr>
        <w:t>4.11</w:t>
      </w:r>
      <w:r>
        <w:rPr>
          <w:rFonts w:ascii="宋体" w:hAnsi="宋体" w:hint="eastAsia"/>
          <w:sz w:val="21"/>
        </w:rPr>
        <w:t>不利物质条件</w:t>
      </w:r>
      <w:bookmarkEnd w:id="957"/>
      <w:bookmarkEnd w:id="958"/>
    </w:p>
    <w:p w:rsidR="001C7482" w:rsidRDefault="00302A50">
      <w:pPr>
        <w:snapToGrid w:val="0"/>
        <w:spacing w:beforeLines="0" w:line="360" w:lineRule="auto"/>
        <w:ind w:firstLineChars="200" w:firstLine="420"/>
      </w:pPr>
      <w:r>
        <w:rPr>
          <w:rFonts w:hint="eastAsia"/>
        </w:rPr>
        <w:t>第</w:t>
      </w:r>
      <w:r>
        <w:rPr>
          <w:rFonts w:hint="eastAsia"/>
        </w:rPr>
        <w:t>4.11.2</w:t>
      </w:r>
      <w:r>
        <w:rPr>
          <w:rFonts w:hint="eastAsia"/>
        </w:rPr>
        <w:t>项细化为：</w:t>
      </w:r>
    </w:p>
    <w:p w:rsidR="001C7482" w:rsidRDefault="00302A50">
      <w:pPr>
        <w:snapToGrid w:val="0"/>
        <w:spacing w:beforeLines="0" w:line="360" w:lineRule="auto"/>
        <w:ind w:firstLineChars="200" w:firstLine="420"/>
      </w:pPr>
      <w:r>
        <w:rPr>
          <w:rFonts w:hint="eastAsia"/>
        </w:rPr>
        <w:lastRenderedPageBreak/>
        <w:t xml:space="preserve">4.11.2 </w:t>
      </w:r>
      <w:r>
        <w:rPr>
          <w:rFonts w:hint="eastAsia"/>
        </w:rPr>
        <w:t>承包人遇到不可预见的不利物质条件时，应采取适应不利物质条件的合理措施继续施工，并及时通知监理人。监理人应当及时发出指示，指示构成变更的，按第</w:t>
      </w:r>
      <w:r>
        <w:rPr>
          <w:rFonts w:hint="eastAsia"/>
        </w:rPr>
        <w:t>15</w:t>
      </w:r>
      <w:r>
        <w:rPr>
          <w:rFonts w:hint="eastAsia"/>
        </w:rPr>
        <w:t>条约定办理。监理人没有发出指示的，承包人因采取合理措施而增加的费用和（或）工期延误，由发包人承担。</w:t>
      </w:r>
    </w:p>
    <w:p w:rsidR="001C7482" w:rsidRDefault="00302A50">
      <w:pPr>
        <w:snapToGrid w:val="0"/>
        <w:spacing w:beforeLines="0" w:line="360" w:lineRule="auto"/>
        <w:ind w:firstLineChars="200" w:firstLine="420"/>
      </w:pPr>
      <w:r>
        <w:rPr>
          <w:rFonts w:hint="eastAsia"/>
        </w:rPr>
        <w:t>本款补充第</w:t>
      </w:r>
      <w:r>
        <w:rPr>
          <w:rFonts w:hint="eastAsia"/>
        </w:rPr>
        <w:t>4.11.3</w:t>
      </w:r>
      <w:r>
        <w:rPr>
          <w:rFonts w:hint="eastAsia"/>
        </w:rPr>
        <w:t>项：</w:t>
      </w:r>
    </w:p>
    <w:p w:rsidR="001C7482" w:rsidRDefault="00302A50">
      <w:pPr>
        <w:snapToGrid w:val="0"/>
        <w:spacing w:beforeLines="0" w:line="360" w:lineRule="auto"/>
        <w:ind w:firstLineChars="200" w:firstLine="420"/>
      </w:pPr>
      <w:r>
        <w:rPr>
          <w:rFonts w:hint="eastAsia"/>
        </w:rPr>
        <w:t xml:space="preserve">4.11.3 </w:t>
      </w:r>
      <w:r>
        <w:rPr>
          <w:rFonts w:hint="eastAsia"/>
        </w:rPr>
        <w:t>可预见的不利物质条件</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）对于专用合同条款中已经明确指出的不利物质条件无论承包人是否有其经历和经验均视为承包人在接受合同时已预见其影响，并已在签约合同价中计入因其影响而可能发生的一切费用。</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）对于专用合同条款未明确指出，</w:t>
      </w:r>
      <w:r>
        <w:rPr>
          <w:rFonts w:hint="eastAsia"/>
        </w:rPr>
        <w:t>但是在不利物质条件发生之前，监理人已经指示承包人有可能发生，但承包人未能及时采取有效措施，而导致的损失和后果均由承包人承担。</w:t>
      </w:r>
    </w:p>
    <w:p w:rsidR="001C7482" w:rsidRDefault="00302A50">
      <w:pPr>
        <w:snapToGrid w:val="0"/>
        <w:spacing w:beforeLines="0" w:line="360" w:lineRule="auto"/>
        <w:ind w:firstLineChars="200" w:firstLine="420"/>
      </w:pPr>
      <w:r>
        <w:rPr>
          <w:rFonts w:hint="eastAsia"/>
        </w:rPr>
        <w:t>补充第</w:t>
      </w:r>
      <w:r>
        <w:rPr>
          <w:rFonts w:hint="eastAsia"/>
        </w:rPr>
        <w:t>4.12</w:t>
      </w:r>
      <w:r>
        <w:rPr>
          <w:rFonts w:hint="eastAsia"/>
        </w:rPr>
        <w:t>款：</w:t>
      </w:r>
    </w:p>
    <w:p w:rsidR="001C7482" w:rsidRDefault="00302A50">
      <w:pPr>
        <w:pStyle w:val="4"/>
        <w:snapToGrid w:val="0"/>
        <w:spacing w:after="0" w:line="360" w:lineRule="auto"/>
        <w:rPr>
          <w:rFonts w:ascii="宋体" w:hAnsi="宋体"/>
          <w:sz w:val="21"/>
        </w:rPr>
      </w:pPr>
      <w:bookmarkStart w:id="959" w:name="_Toc234382861"/>
      <w:bookmarkStart w:id="960" w:name="_Toc323288960"/>
      <w:r>
        <w:rPr>
          <w:rFonts w:ascii="宋体" w:hAnsi="宋体" w:hint="eastAsia"/>
          <w:sz w:val="21"/>
        </w:rPr>
        <w:t>4.12</w:t>
      </w:r>
      <w:r>
        <w:rPr>
          <w:rFonts w:ascii="宋体" w:hAnsi="宋体" w:hint="eastAsia"/>
          <w:sz w:val="21"/>
        </w:rPr>
        <w:t>投标文件的完备性</w:t>
      </w:r>
      <w:bookmarkEnd w:id="959"/>
      <w:bookmarkEnd w:id="960"/>
    </w:p>
    <w:p w:rsidR="001C7482" w:rsidRDefault="00302A50">
      <w:pPr>
        <w:snapToGrid w:val="0"/>
        <w:spacing w:beforeLines="0" w:line="360" w:lineRule="auto"/>
        <w:ind w:firstLineChars="200" w:firstLine="420"/>
      </w:pPr>
      <w:r>
        <w:rPr>
          <w:rFonts w:hint="eastAsia"/>
        </w:rPr>
        <w:t>合同双方一致认为，承包人在递交投标文件前，对本合同工程的投标文件和已标价工程量清单中开列的单价和总额价已查明正确的和完备的。投标的单价和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rsidR="001C7482" w:rsidRDefault="00302A50">
      <w:pPr>
        <w:pStyle w:val="3"/>
        <w:snapToGrid w:val="0"/>
        <w:spacing w:after="0" w:line="360" w:lineRule="auto"/>
        <w:rPr>
          <w:rFonts w:ascii="宋体" w:hAnsi="宋体"/>
          <w:sz w:val="24"/>
        </w:rPr>
      </w:pPr>
      <w:bookmarkStart w:id="961" w:name="_Toc323288961"/>
      <w:bookmarkStart w:id="962" w:name="_Toc234382862"/>
      <w:r>
        <w:rPr>
          <w:rFonts w:ascii="宋体" w:hAnsi="宋体" w:hint="eastAsia"/>
          <w:sz w:val="24"/>
        </w:rPr>
        <w:t>5.</w:t>
      </w:r>
      <w:r>
        <w:rPr>
          <w:rFonts w:ascii="宋体" w:hAnsi="宋体" w:hint="eastAsia"/>
          <w:sz w:val="24"/>
        </w:rPr>
        <w:t>材料和工程设备</w:t>
      </w:r>
      <w:bookmarkEnd w:id="961"/>
      <w:bookmarkEnd w:id="962"/>
    </w:p>
    <w:p w:rsidR="001C7482" w:rsidRDefault="00302A50">
      <w:pPr>
        <w:pStyle w:val="4"/>
        <w:snapToGrid w:val="0"/>
        <w:spacing w:after="0" w:line="360" w:lineRule="auto"/>
        <w:rPr>
          <w:rFonts w:ascii="宋体" w:hAnsi="宋体"/>
          <w:sz w:val="21"/>
        </w:rPr>
      </w:pPr>
      <w:r>
        <w:rPr>
          <w:rFonts w:ascii="宋体" w:hAnsi="宋体" w:hint="eastAsia"/>
          <w:sz w:val="21"/>
        </w:rPr>
        <w:t>5.1</w:t>
      </w:r>
      <w:r>
        <w:rPr>
          <w:rFonts w:ascii="宋体" w:hAnsi="宋体" w:hint="eastAsia"/>
          <w:sz w:val="21"/>
        </w:rPr>
        <w:t>承包人提供的材料和工程设备</w:t>
      </w:r>
    </w:p>
    <w:p w:rsidR="001C7482" w:rsidRDefault="00302A50">
      <w:pPr>
        <w:snapToGrid w:val="0"/>
        <w:spacing w:beforeLines="0" w:line="360" w:lineRule="auto"/>
        <w:ind w:firstLineChars="200" w:firstLine="420"/>
      </w:pPr>
      <w:r>
        <w:rPr>
          <w:rFonts w:hint="eastAsia"/>
        </w:rPr>
        <w:t>本条补充</w:t>
      </w:r>
      <w:r>
        <w:rPr>
          <w:rFonts w:hint="eastAsia"/>
        </w:rPr>
        <w:t>5.1.4</w:t>
      </w:r>
      <w:r>
        <w:rPr>
          <w:rFonts w:hint="eastAsia"/>
        </w:rPr>
        <w:t>项：</w:t>
      </w:r>
    </w:p>
    <w:p w:rsidR="001C7482" w:rsidRDefault="00302A50">
      <w:pPr>
        <w:snapToGrid w:val="0"/>
        <w:spacing w:beforeLines="0" w:line="360" w:lineRule="auto"/>
        <w:ind w:firstLineChars="200" w:firstLine="420"/>
      </w:pPr>
      <w:r>
        <w:rPr>
          <w:rFonts w:hint="eastAsia"/>
        </w:rPr>
        <w:t>5.1.4</w:t>
      </w:r>
      <w:r>
        <w:t>承包人应承担自行采购材料设备的价格风险及采运、保管与保险，该部分费视为已包含在投标报价中。</w:t>
      </w:r>
    </w:p>
    <w:p w:rsidR="001C7482" w:rsidRDefault="00302A50">
      <w:pPr>
        <w:snapToGrid w:val="0"/>
        <w:spacing w:beforeLines="0" w:line="360" w:lineRule="auto"/>
        <w:ind w:firstLineChars="200" w:firstLine="420"/>
      </w:pPr>
      <w:r>
        <w:rPr>
          <w:rFonts w:hint="eastAsia"/>
        </w:rPr>
        <w:t>本条补充</w:t>
      </w:r>
      <w:r>
        <w:rPr>
          <w:rFonts w:hint="eastAsia"/>
        </w:rPr>
        <w:t>5.1.5</w:t>
      </w:r>
      <w:r>
        <w:rPr>
          <w:rFonts w:hint="eastAsia"/>
        </w:rPr>
        <w:t>项：</w:t>
      </w:r>
    </w:p>
    <w:p w:rsidR="001C7482" w:rsidRDefault="00302A50">
      <w:pPr>
        <w:snapToGrid w:val="0"/>
        <w:spacing w:beforeLines="0" w:line="360" w:lineRule="auto"/>
        <w:ind w:firstLineChars="200" w:firstLine="420"/>
      </w:pPr>
      <w:r>
        <w:rPr>
          <w:rFonts w:hint="eastAsia"/>
        </w:rPr>
        <w:t>5.1.5</w:t>
      </w:r>
      <w:r>
        <w:t>本工程所需人行步道混凝土路面砖和挤压型路缘石须</w:t>
      </w:r>
      <w:r>
        <w:rPr>
          <w:rFonts w:hint="eastAsia"/>
        </w:rPr>
        <w:t>由承包人提出采购申请，监理单位审核通过，发包人会同道路工程质量监督站进行厂家考察后方可</w:t>
      </w:r>
      <w:r>
        <w:t>采购</w:t>
      </w:r>
      <w:r>
        <w:rPr>
          <w:rFonts w:hint="eastAsia"/>
        </w:rPr>
        <w:t>。</w:t>
      </w:r>
    </w:p>
    <w:p w:rsidR="001C7482" w:rsidRDefault="00302A50">
      <w:pPr>
        <w:snapToGrid w:val="0"/>
        <w:spacing w:beforeLines="0" w:line="360" w:lineRule="auto"/>
        <w:ind w:firstLineChars="200" w:firstLine="420"/>
      </w:pPr>
      <w:r>
        <w:rPr>
          <w:rFonts w:hint="eastAsia"/>
        </w:rPr>
        <w:t>本条补充</w:t>
      </w:r>
      <w:r>
        <w:rPr>
          <w:rFonts w:hint="eastAsia"/>
        </w:rPr>
        <w:t>5.1.6</w:t>
      </w:r>
      <w:r>
        <w:rPr>
          <w:rFonts w:hint="eastAsia"/>
        </w:rPr>
        <w:t>项：</w:t>
      </w:r>
    </w:p>
    <w:p w:rsidR="001C7482" w:rsidRDefault="00302A50">
      <w:pPr>
        <w:snapToGrid w:val="0"/>
        <w:spacing w:beforeLines="0" w:line="360" w:lineRule="auto"/>
        <w:ind w:firstLineChars="200" w:firstLine="420"/>
      </w:pPr>
      <w:r>
        <w:rPr>
          <w:rFonts w:hint="eastAsia"/>
        </w:rPr>
        <w:t>5.1.6</w:t>
      </w:r>
      <w:r>
        <w:t>道路主要材料（含</w:t>
      </w:r>
      <w:r>
        <w:rPr>
          <w:rFonts w:hint="eastAsia"/>
        </w:rPr>
        <w:t>沥青混凝土、二灰混合料、</w:t>
      </w:r>
      <w:r>
        <w:t>构件、配件、设备）的合格供货商应符合以下基本要求：</w:t>
      </w:r>
    </w:p>
    <w:p w:rsidR="001C7482" w:rsidRDefault="00302A50">
      <w:pPr>
        <w:snapToGrid w:val="0"/>
        <w:spacing w:beforeLines="0" w:line="360" w:lineRule="auto"/>
        <w:ind w:firstLineChars="200" w:firstLine="420"/>
      </w:pPr>
      <w:r>
        <w:t>（</w:t>
      </w:r>
      <w:r>
        <w:t>1</w:t>
      </w:r>
      <w:r>
        <w:t>）</w:t>
      </w:r>
      <w:r>
        <w:t xml:space="preserve"> </w:t>
      </w:r>
      <w:r>
        <w:t>该材料（含构件、配件、设</w:t>
      </w:r>
      <w:r>
        <w:t>备）生产厂家应具有国家相关管理部门批准的生产许可证，或具有国家相关管理部门颁布的生产企业资质；</w:t>
      </w:r>
    </w:p>
    <w:p w:rsidR="001C7482" w:rsidRDefault="00302A50">
      <w:pPr>
        <w:snapToGrid w:val="0"/>
        <w:spacing w:beforeLines="0" w:line="360" w:lineRule="auto"/>
        <w:ind w:firstLineChars="200" w:firstLine="420"/>
      </w:pPr>
      <w:r>
        <w:t>（</w:t>
      </w:r>
      <w:r>
        <w:t>2</w:t>
      </w:r>
      <w:r>
        <w:t>）</w:t>
      </w:r>
      <w:r>
        <w:t xml:space="preserve"> </w:t>
      </w:r>
      <w:r>
        <w:t>该材料生产厂家有合法的经营资格；</w:t>
      </w:r>
    </w:p>
    <w:p w:rsidR="001C7482" w:rsidRDefault="00302A50">
      <w:pPr>
        <w:snapToGrid w:val="0"/>
        <w:spacing w:beforeLines="0" w:line="360" w:lineRule="auto"/>
        <w:ind w:firstLineChars="200" w:firstLine="420"/>
      </w:pPr>
      <w:r>
        <w:t>（</w:t>
      </w:r>
      <w:r>
        <w:t>3</w:t>
      </w:r>
      <w:r>
        <w:t>）</w:t>
      </w:r>
      <w:r>
        <w:t xml:space="preserve"> </w:t>
      </w:r>
      <w:r>
        <w:t>该厂家供应的材料获得北京市道路工程质量监督站颁发的准用证（有效期内）或该材料在北京市市政工程质量监督站质量注册获得通过；</w:t>
      </w:r>
    </w:p>
    <w:p w:rsidR="001C7482" w:rsidRDefault="00302A50">
      <w:pPr>
        <w:snapToGrid w:val="0"/>
        <w:spacing w:beforeLines="0" w:line="360" w:lineRule="auto"/>
        <w:ind w:firstLineChars="200" w:firstLine="420"/>
      </w:pPr>
      <w:r>
        <w:rPr>
          <w:rFonts w:hint="eastAsia"/>
        </w:rPr>
        <w:t>本条补充</w:t>
      </w:r>
      <w:r>
        <w:rPr>
          <w:rFonts w:hint="eastAsia"/>
        </w:rPr>
        <w:t>5.1.7</w:t>
      </w:r>
      <w:r>
        <w:rPr>
          <w:rFonts w:hint="eastAsia"/>
        </w:rPr>
        <w:t>项：</w:t>
      </w:r>
    </w:p>
    <w:p w:rsidR="001C7482" w:rsidRDefault="00302A50">
      <w:pPr>
        <w:snapToGrid w:val="0"/>
        <w:spacing w:beforeLines="0" w:line="360" w:lineRule="auto"/>
        <w:ind w:firstLineChars="200" w:firstLine="420"/>
      </w:pPr>
      <w:r>
        <w:rPr>
          <w:rFonts w:hint="eastAsia"/>
        </w:rPr>
        <w:t>5.1.7</w:t>
      </w:r>
      <w:r>
        <w:rPr>
          <w:rFonts w:hint="eastAsia"/>
        </w:rPr>
        <w:t>承包人采购道路桥梁主要材料（含沥青混凝土、钢筋、预拌混凝土、二灰混合料、构件、</w:t>
      </w:r>
      <w:r>
        <w:rPr>
          <w:rFonts w:hint="eastAsia"/>
        </w:rPr>
        <w:lastRenderedPageBreak/>
        <w:t>配件、设备）时，应将采购意向通知监理，同时提供两家或两家以上材料生产厂家的资质、经营业绩、生产活动信誉、产品性能、产品质量等资料向监</w:t>
      </w:r>
      <w:r>
        <w:rPr>
          <w:rFonts w:hint="eastAsia"/>
        </w:rPr>
        <w:t>理申报，产品质量必须严格把关，满足质量标准要求</w:t>
      </w:r>
      <w:r>
        <w:t>。</w:t>
      </w:r>
    </w:p>
    <w:p w:rsidR="001C7482" w:rsidRDefault="00302A50">
      <w:pPr>
        <w:snapToGrid w:val="0"/>
        <w:spacing w:beforeLines="0" w:line="360" w:lineRule="auto"/>
        <w:ind w:firstLineChars="200" w:firstLine="420"/>
      </w:pPr>
      <w:r>
        <w:rPr>
          <w:rFonts w:hint="eastAsia"/>
        </w:rPr>
        <w:t>本条补充</w:t>
      </w:r>
      <w:r>
        <w:rPr>
          <w:rFonts w:hint="eastAsia"/>
        </w:rPr>
        <w:t>5.1.8</w:t>
      </w:r>
      <w:r>
        <w:rPr>
          <w:rFonts w:hint="eastAsia"/>
        </w:rPr>
        <w:t>项：</w:t>
      </w:r>
    </w:p>
    <w:p w:rsidR="001C7482" w:rsidRDefault="00302A50">
      <w:pPr>
        <w:snapToGrid w:val="0"/>
        <w:spacing w:beforeLines="0" w:line="360" w:lineRule="auto"/>
        <w:ind w:firstLineChars="200" w:firstLine="420"/>
      </w:pPr>
      <w:r>
        <w:rPr>
          <w:rFonts w:hint="eastAsia"/>
        </w:rPr>
        <w:t>5.1.8</w:t>
      </w:r>
      <w:r>
        <w:rPr>
          <w:rFonts w:hint="eastAsia"/>
        </w:rPr>
        <w:t>对于温拌沥青混凝土，确定满足要求的生产厂家后，承包人应签订采购合同，且采购合同中应明确项目名称与采购数量。采购合同签订后应将合同报至发包人处备案。</w:t>
      </w:r>
    </w:p>
    <w:p w:rsidR="001C7482" w:rsidRDefault="00302A50">
      <w:pPr>
        <w:snapToGrid w:val="0"/>
        <w:spacing w:beforeLines="0" w:line="360" w:lineRule="auto"/>
        <w:ind w:firstLineChars="200" w:firstLine="420"/>
      </w:pPr>
      <w:r>
        <w:rPr>
          <w:rFonts w:hint="eastAsia"/>
        </w:rPr>
        <w:t>本条补充</w:t>
      </w:r>
      <w:r>
        <w:rPr>
          <w:rFonts w:hint="eastAsia"/>
        </w:rPr>
        <w:t>5.1.9</w:t>
      </w:r>
      <w:r>
        <w:rPr>
          <w:rFonts w:hint="eastAsia"/>
        </w:rPr>
        <w:t>项：</w:t>
      </w:r>
    </w:p>
    <w:p w:rsidR="001C7482" w:rsidRDefault="00302A50">
      <w:pPr>
        <w:snapToGrid w:val="0"/>
        <w:spacing w:beforeLines="0" w:line="360" w:lineRule="auto"/>
        <w:ind w:firstLineChars="200" w:firstLine="420"/>
      </w:pPr>
      <w:r>
        <w:rPr>
          <w:rFonts w:hint="eastAsia"/>
        </w:rPr>
        <w:t>5.1.9</w:t>
      </w:r>
      <w:r>
        <w:rPr>
          <w:rFonts w:hint="eastAsia"/>
        </w:rPr>
        <w:t>承包人采购的花岗岩路缘石及其加工应满足招标文件相关要求</w:t>
      </w:r>
    </w:p>
    <w:p w:rsidR="001C7482" w:rsidRDefault="00302A50">
      <w:pPr>
        <w:snapToGrid w:val="0"/>
        <w:spacing w:beforeLines="0" w:line="360" w:lineRule="auto"/>
        <w:ind w:firstLineChars="200" w:firstLine="420"/>
      </w:pPr>
      <w:r>
        <w:t>发包人将组织（或委托）监理工程师会同承包人共同对该生产厂家进行考察，考察通过后，承包人方可采购经监理批准的生产厂家提供的产品。</w:t>
      </w:r>
    </w:p>
    <w:p w:rsidR="001C7482" w:rsidRDefault="00302A50">
      <w:pPr>
        <w:pStyle w:val="4"/>
        <w:snapToGrid w:val="0"/>
        <w:spacing w:after="0" w:line="360" w:lineRule="auto"/>
        <w:rPr>
          <w:rFonts w:ascii="宋体" w:hAnsi="宋体"/>
          <w:sz w:val="21"/>
        </w:rPr>
      </w:pPr>
      <w:bookmarkStart w:id="963" w:name="_Toc234382863"/>
      <w:bookmarkStart w:id="964" w:name="_Toc323288962"/>
      <w:r>
        <w:rPr>
          <w:rFonts w:ascii="宋体" w:hAnsi="宋体" w:hint="eastAsia"/>
          <w:sz w:val="21"/>
        </w:rPr>
        <w:t>5.2</w:t>
      </w:r>
      <w:r>
        <w:rPr>
          <w:rFonts w:ascii="宋体" w:hAnsi="宋体" w:hint="eastAsia"/>
          <w:sz w:val="21"/>
        </w:rPr>
        <w:t>发包人提供的材料和工程设备</w:t>
      </w:r>
      <w:bookmarkEnd w:id="963"/>
      <w:bookmarkEnd w:id="964"/>
    </w:p>
    <w:p w:rsidR="001C7482" w:rsidRDefault="00302A50">
      <w:pPr>
        <w:snapToGrid w:val="0"/>
        <w:spacing w:beforeLines="0" w:line="360" w:lineRule="auto"/>
        <w:ind w:firstLineChars="200" w:firstLine="420"/>
      </w:pPr>
      <w:r>
        <w:rPr>
          <w:rFonts w:hint="eastAsia"/>
        </w:rPr>
        <w:t>第</w:t>
      </w:r>
      <w:r>
        <w:rPr>
          <w:rFonts w:hint="eastAsia"/>
        </w:rPr>
        <w:t>5.2.3</w:t>
      </w:r>
      <w:r>
        <w:rPr>
          <w:rFonts w:hint="eastAsia"/>
        </w:rPr>
        <w:t>项补充：</w:t>
      </w:r>
    </w:p>
    <w:p w:rsidR="001C7482" w:rsidRDefault="00302A50">
      <w:pPr>
        <w:snapToGrid w:val="0"/>
        <w:spacing w:beforeLines="0" w:line="360" w:lineRule="auto"/>
        <w:ind w:firstLineChars="200" w:firstLine="420"/>
      </w:pPr>
      <w:r>
        <w:rPr>
          <w:rFonts w:hint="eastAsia"/>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rsidR="001C7482" w:rsidRDefault="00302A50">
      <w:pPr>
        <w:pStyle w:val="3"/>
        <w:snapToGrid w:val="0"/>
        <w:spacing w:after="0" w:line="360" w:lineRule="auto"/>
        <w:rPr>
          <w:rFonts w:ascii="宋体" w:hAnsi="宋体"/>
          <w:sz w:val="24"/>
        </w:rPr>
      </w:pPr>
      <w:bookmarkStart w:id="965" w:name="_Toc323288963"/>
      <w:bookmarkStart w:id="966" w:name="_Toc234382864"/>
      <w:r>
        <w:rPr>
          <w:rFonts w:ascii="宋体" w:hAnsi="宋体" w:hint="eastAsia"/>
          <w:sz w:val="24"/>
        </w:rPr>
        <w:t>6.</w:t>
      </w:r>
      <w:r>
        <w:rPr>
          <w:rFonts w:ascii="宋体" w:hAnsi="宋体" w:hint="eastAsia"/>
          <w:sz w:val="24"/>
        </w:rPr>
        <w:t>施工设备和临时设施</w:t>
      </w:r>
      <w:bookmarkEnd w:id="965"/>
      <w:bookmarkEnd w:id="966"/>
    </w:p>
    <w:p w:rsidR="001C7482" w:rsidRDefault="00302A50">
      <w:pPr>
        <w:pStyle w:val="4"/>
        <w:snapToGrid w:val="0"/>
        <w:spacing w:after="0" w:line="360" w:lineRule="auto"/>
        <w:rPr>
          <w:rFonts w:ascii="宋体" w:hAnsi="宋体"/>
          <w:sz w:val="21"/>
        </w:rPr>
      </w:pPr>
      <w:bookmarkStart w:id="967" w:name="_Toc323288964"/>
      <w:bookmarkStart w:id="968" w:name="_Toc234382865"/>
      <w:r>
        <w:rPr>
          <w:rFonts w:ascii="宋体" w:hAnsi="宋体" w:hint="eastAsia"/>
          <w:sz w:val="21"/>
        </w:rPr>
        <w:t>6.2</w:t>
      </w:r>
      <w:r>
        <w:rPr>
          <w:rFonts w:ascii="宋体" w:hAnsi="宋体" w:hint="eastAsia"/>
          <w:sz w:val="21"/>
        </w:rPr>
        <w:t>承包人提供的施工设备和临时设施</w:t>
      </w:r>
      <w:bookmarkEnd w:id="967"/>
      <w:bookmarkEnd w:id="968"/>
    </w:p>
    <w:p w:rsidR="001C7482" w:rsidRDefault="00302A50">
      <w:pPr>
        <w:snapToGrid w:val="0"/>
        <w:spacing w:beforeLines="0" w:line="360" w:lineRule="auto"/>
        <w:ind w:firstLineChars="200" w:firstLine="420"/>
      </w:pPr>
      <w:r>
        <w:rPr>
          <w:rFonts w:hint="eastAsia"/>
        </w:rPr>
        <w:t>第</w:t>
      </w:r>
      <w:r>
        <w:rPr>
          <w:rFonts w:hint="eastAsia"/>
        </w:rPr>
        <w:t>6.1.2</w:t>
      </w:r>
      <w:r>
        <w:rPr>
          <w:rFonts w:hint="eastAsia"/>
        </w:rPr>
        <w:t>项约定为：</w:t>
      </w:r>
    </w:p>
    <w:p w:rsidR="001C7482" w:rsidRDefault="00302A50">
      <w:pPr>
        <w:snapToGrid w:val="0"/>
        <w:spacing w:beforeLines="0" w:line="360" w:lineRule="auto"/>
        <w:ind w:firstLineChars="200" w:firstLine="420"/>
      </w:pPr>
      <w:r>
        <w:rPr>
          <w:rFonts w:hint="eastAsia"/>
        </w:rPr>
        <w:t>承包人应自行承担修建临时设施的费用，需要临时占地的，应由承包人按第</w:t>
      </w:r>
      <w:r>
        <w:rPr>
          <w:rFonts w:hint="eastAsia"/>
        </w:rPr>
        <w:t>4.1.10</w:t>
      </w:r>
      <w:r>
        <w:rPr>
          <w:rFonts w:hint="eastAsia"/>
        </w:rPr>
        <w:t>项（</w:t>
      </w:r>
      <w:r>
        <w:rPr>
          <w:rFonts w:hint="eastAsia"/>
        </w:rPr>
        <w:t>1</w:t>
      </w:r>
      <w:r>
        <w:rPr>
          <w:rFonts w:hint="eastAsia"/>
        </w:rPr>
        <w:t>）目的规定办理。</w:t>
      </w:r>
    </w:p>
    <w:p w:rsidR="001C7482" w:rsidRDefault="00302A50">
      <w:pPr>
        <w:pStyle w:val="4"/>
        <w:snapToGrid w:val="0"/>
        <w:spacing w:after="0" w:line="360" w:lineRule="auto"/>
        <w:rPr>
          <w:rFonts w:ascii="宋体" w:hAnsi="宋体"/>
          <w:sz w:val="21"/>
        </w:rPr>
      </w:pPr>
      <w:bookmarkStart w:id="969" w:name="_Toc323288965"/>
      <w:bookmarkStart w:id="970" w:name="_Toc234382866"/>
      <w:r>
        <w:rPr>
          <w:rFonts w:ascii="宋体" w:hAnsi="宋体" w:hint="eastAsia"/>
          <w:sz w:val="21"/>
        </w:rPr>
        <w:t>6.3</w:t>
      </w:r>
      <w:r>
        <w:rPr>
          <w:rFonts w:ascii="宋体" w:hAnsi="宋体" w:hint="eastAsia"/>
          <w:sz w:val="21"/>
        </w:rPr>
        <w:t>要求承包人增加或更换施工设备</w:t>
      </w:r>
      <w:bookmarkEnd w:id="969"/>
      <w:bookmarkEnd w:id="970"/>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承包人承诺的施工设备必须按</w:t>
      </w:r>
      <w:r>
        <w:rPr>
          <w:rFonts w:hint="eastAsia"/>
        </w:rPr>
        <w:t>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rsidR="001C7482" w:rsidRDefault="00302A50">
      <w:pPr>
        <w:pStyle w:val="3"/>
        <w:snapToGrid w:val="0"/>
        <w:spacing w:after="0" w:line="360" w:lineRule="auto"/>
        <w:rPr>
          <w:rFonts w:ascii="宋体" w:hAnsi="宋体"/>
          <w:sz w:val="24"/>
        </w:rPr>
      </w:pPr>
      <w:bookmarkStart w:id="971" w:name="_Toc234382867"/>
      <w:bookmarkStart w:id="972" w:name="_Toc323288966"/>
      <w:r>
        <w:rPr>
          <w:rFonts w:ascii="宋体" w:hAnsi="宋体" w:hint="eastAsia"/>
          <w:sz w:val="24"/>
        </w:rPr>
        <w:t>7.</w:t>
      </w:r>
      <w:r>
        <w:rPr>
          <w:rFonts w:ascii="宋体" w:hAnsi="宋体" w:hint="eastAsia"/>
          <w:sz w:val="24"/>
        </w:rPr>
        <w:t>交通运输</w:t>
      </w:r>
      <w:bookmarkEnd w:id="971"/>
      <w:bookmarkEnd w:id="972"/>
    </w:p>
    <w:p w:rsidR="001C7482" w:rsidRDefault="00302A50">
      <w:pPr>
        <w:pStyle w:val="4"/>
        <w:snapToGrid w:val="0"/>
        <w:spacing w:after="0" w:line="360" w:lineRule="auto"/>
        <w:rPr>
          <w:rFonts w:ascii="宋体" w:hAnsi="宋体"/>
          <w:sz w:val="21"/>
        </w:rPr>
      </w:pPr>
      <w:bookmarkStart w:id="973" w:name="_Toc234382868"/>
      <w:bookmarkStart w:id="974" w:name="_Toc323288967"/>
      <w:r>
        <w:rPr>
          <w:rFonts w:ascii="宋体" w:hAnsi="宋体" w:hint="eastAsia"/>
          <w:sz w:val="21"/>
        </w:rPr>
        <w:t>7.1</w:t>
      </w:r>
      <w:r>
        <w:rPr>
          <w:rFonts w:ascii="宋体" w:hAnsi="宋体" w:hint="eastAsia"/>
          <w:sz w:val="21"/>
        </w:rPr>
        <w:t>道路通行权和场外设施</w:t>
      </w:r>
      <w:bookmarkEnd w:id="973"/>
      <w:bookmarkEnd w:id="974"/>
    </w:p>
    <w:p w:rsidR="001C7482" w:rsidRDefault="00302A50">
      <w:pPr>
        <w:snapToGrid w:val="0"/>
        <w:spacing w:beforeLines="0" w:line="360" w:lineRule="auto"/>
        <w:ind w:firstLineChars="200" w:firstLine="420"/>
      </w:pPr>
      <w:r>
        <w:rPr>
          <w:rFonts w:hint="eastAsia"/>
        </w:rPr>
        <w:t>本款约定为：</w:t>
      </w:r>
    </w:p>
    <w:p w:rsidR="001C7482" w:rsidRDefault="00302A50">
      <w:pPr>
        <w:snapToGrid w:val="0"/>
        <w:spacing w:beforeLines="0" w:line="360" w:lineRule="auto"/>
        <w:ind w:firstLineChars="200" w:firstLine="420"/>
      </w:pPr>
      <w:r>
        <w:rPr>
          <w:rFonts w:hint="eastAsia"/>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rsidR="001C7482" w:rsidRDefault="00302A50">
      <w:pPr>
        <w:pStyle w:val="3"/>
        <w:snapToGrid w:val="0"/>
        <w:spacing w:after="0" w:line="360" w:lineRule="auto"/>
        <w:rPr>
          <w:rFonts w:ascii="宋体" w:hAnsi="宋体"/>
          <w:sz w:val="24"/>
        </w:rPr>
      </w:pPr>
      <w:r>
        <w:rPr>
          <w:rFonts w:ascii="宋体" w:hAnsi="宋体" w:hint="eastAsia"/>
          <w:sz w:val="24"/>
        </w:rPr>
        <w:lastRenderedPageBreak/>
        <w:t>8.</w:t>
      </w:r>
      <w:r>
        <w:rPr>
          <w:rFonts w:ascii="宋体" w:hAnsi="宋体" w:hint="eastAsia"/>
          <w:sz w:val="24"/>
        </w:rPr>
        <w:t>测量放线</w:t>
      </w:r>
    </w:p>
    <w:p w:rsidR="001C7482" w:rsidRDefault="00302A50">
      <w:pPr>
        <w:pStyle w:val="4"/>
        <w:snapToGrid w:val="0"/>
        <w:spacing w:after="0" w:line="360" w:lineRule="auto"/>
        <w:rPr>
          <w:rFonts w:ascii="宋体" w:hAnsi="宋体"/>
          <w:sz w:val="21"/>
        </w:rPr>
      </w:pPr>
      <w:r>
        <w:rPr>
          <w:rFonts w:ascii="宋体" w:hAnsi="宋体" w:hint="eastAsia"/>
          <w:sz w:val="21"/>
        </w:rPr>
        <w:t>8.1</w:t>
      </w:r>
      <w:r>
        <w:rPr>
          <w:rFonts w:ascii="宋体" w:hAnsi="宋体" w:hint="eastAsia"/>
          <w:sz w:val="21"/>
        </w:rPr>
        <w:t>施工控制网</w:t>
      </w:r>
    </w:p>
    <w:p w:rsidR="001C7482" w:rsidRDefault="00302A50">
      <w:pPr>
        <w:snapToGrid w:val="0"/>
        <w:spacing w:beforeLines="0" w:line="360" w:lineRule="auto"/>
        <w:ind w:firstLineChars="200" w:firstLine="420"/>
      </w:pPr>
      <w:r>
        <w:rPr>
          <w:rFonts w:hint="eastAsia"/>
        </w:rPr>
        <w:t>8.1.1</w:t>
      </w:r>
      <w:r>
        <w:rPr>
          <w:rFonts w:hint="eastAsia"/>
        </w:rPr>
        <w:t>工程开工前，发包人</w:t>
      </w:r>
      <w:r>
        <w:t>委托监理工程师组织交验水准点与座标控制点</w:t>
      </w:r>
      <w:r>
        <w:rPr>
          <w:rFonts w:hint="eastAsia"/>
        </w:rPr>
        <w:t>。</w:t>
      </w:r>
      <w:r>
        <w:t xml:space="preserve"> </w:t>
      </w:r>
    </w:p>
    <w:p w:rsidR="001C7482" w:rsidRDefault="00302A50">
      <w:pPr>
        <w:pStyle w:val="3"/>
        <w:snapToGrid w:val="0"/>
        <w:spacing w:after="0" w:line="360" w:lineRule="auto"/>
        <w:rPr>
          <w:rFonts w:ascii="宋体" w:hAnsi="宋体"/>
          <w:sz w:val="24"/>
        </w:rPr>
      </w:pPr>
      <w:bookmarkStart w:id="975" w:name="_Toc234382871"/>
      <w:bookmarkStart w:id="976" w:name="_Toc323288968"/>
      <w:r>
        <w:rPr>
          <w:rFonts w:ascii="宋体" w:hAnsi="宋体" w:hint="eastAsia"/>
          <w:sz w:val="24"/>
        </w:rPr>
        <w:t>9.</w:t>
      </w:r>
      <w:r>
        <w:rPr>
          <w:rFonts w:ascii="宋体" w:hAnsi="宋体" w:hint="eastAsia"/>
          <w:sz w:val="24"/>
        </w:rPr>
        <w:t>施工安全、治安保卫和环境保护</w:t>
      </w:r>
      <w:bookmarkEnd w:id="975"/>
      <w:bookmarkEnd w:id="976"/>
    </w:p>
    <w:p w:rsidR="001C7482" w:rsidRDefault="00302A50">
      <w:pPr>
        <w:pStyle w:val="4"/>
        <w:snapToGrid w:val="0"/>
        <w:spacing w:after="0" w:line="360" w:lineRule="auto"/>
        <w:rPr>
          <w:rFonts w:ascii="宋体" w:hAnsi="宋体"/>
          <w:sz w:val="21"/>
        </w:rPr>
      </w:pPr>
      <w:bookmarkStart w:id="977" w:name="_Toc234382872"/>
      <w:bookmarkStart w:id="978" w:name="_Toc323288969"/>
      <w:r>
        <w:rPr>
          <w:rFonts w:ascii="宋体" w:hAnsi="宋体" w:hint="eastAsia"/>
          <w:sz w:val="21"/>
        </w:rPr>
        <w:t>9.2</w:t>
      </w:r>
      <w:r>
        <w:rPr>
          <w:rFonts w:ascii="宋体" w:hAnsi="宋体" w:hint="eastAsia"/>
          <w:sz w:val="21"/>
        </w:rPr>
        <w:t>承包人的施工安全责任</w:t>
      </w:r>
      <w:bookmarkEnd w:id="977"/>
      <w:bookmarkEnd w:id="978"/>
    </w:p>
    <w:p w:rsidR="001C7482" w:rsidRDefault="00302A50">
      <w:pPr>
        <w:snapToGrid w:val="0"/>
        <w:spacing w:beforeLines="0" w:line="360" w:lineRule="auto"/>
        <w:ind w:firstLineChars="200" w:firstLine="420"/>
      </w:pPr>
      <w:r>
        <w:rPr>
          <w:rFonts w:hint="eastAsia"/>
        </w:rPr>
        <w:t>第</w:t>
      </w:r>
      <w:r>
        <w:rPr>
          <w:rFonts w:hint="eastAsia"/>
        </w:rPr>
        <w:t>9.2.1</w:t>
      </w:r>
      <w:r>
        <w:rPr>
          <w:rFonts w:hint="eastAsia"/>
        </w:rPr>
        <w:t>项细化为：</w:t>
      </w:r>
    </w:p>
    <w:p w:rsidR="001C7482" w:rsidRDefault="00302A50">
      <w:pPr>
        <w:snapToGrid w:val="0"/>
        <w:spacing w:beforeLines="0" w:line="360" w:lineRule="auto"/>
        <w:ind w:firstLineChars="200" w:firstLine="420"/>
      </w:pPr>
      <w:r>
        <w:rPr>
          <w:rFonts w:hint="eastAsia"/>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rsidR="001C7482" w:rsidRDefault="00302A50">
      <w:pPr>
        <w:snapToGrid w:val="0"/>
        <w:spacing w:beforeLines="0" w:line="360" w:lineRule="auto"/>
        <w:ind w:firstLineChars="200" w:firstLine="420"/>
      </w:pPr>
      <w:r>
        <w:rPr>
          <w:rFonts w:hint="eastAsia"/>
        </w:rPr>
        <w:t>承包人应根据本工程的实际安全施工要求，编制施工安全技术措施，并在签订合同协议书后</w:t>
      </w:r>
      <w:r>
        <w:rPr>
          <w:rFonts w:hint="eastAsia"/>
        </w:rPr>
        <w:t>28</w:t>
      </w:r>
      <w:r>
        <w:rPr>
          <w:rFonts w:hint="eastAsia"/>
        </w:rPr>
        <w:t>天内，报监理人和发包人批准。该</w:t>
      </w:r>
      <w:r>
        <w:rPr>
          <w:rFonts w:hint="eastAsia"/>
        </w:rPr>
        <w:t>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rsidR="001C7482" w:rsidRDefault="00302A50">
      <w:pPr>
        <w:snapToGrid w:val="0"/>
        <w:spacing w:beforeLines="0" w:line="360" w:lineRule="auto"/>
        <w:ind w:firstLineChars="200" w:firstLine="420"/>
      </w:pPr>
      <w:r>
        <w:rPr>
          <w:rFonts w:hint="eastAsia"/>
        </w:rPr>
        <w:t>本项目需要编制专项施工方案的工程包括但不限于以下内容：</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）不良地质条件下有潜在危险性的土方、石方开挖；</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）滑坡和高边坡处理；</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）桩基础、挡墙基础、深水基础及围堰工程；</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）桥梁工程中的梁、拱、柱等构件施工等；</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）隧道工程中的不良地质隧道、高瓦斯隧道等；</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）水上工程中的围堰作业、施工船作业；</w:t>
      </w:r>
    </w:p>
    <w:p w:rsidR="001C7482" w:rsidRDefault="00302A50">
      <w:pPr>
        <w:snapToGrid w:val="0"/>
        <w:spacing w:beforeLines="0" w:line="360" w:lineRule="auto"/>
        <w:ind w:firstLineChars="200" w:firstLine="420"/>
      </w:pPr>
      <w:r>
        <w:rPr>
          <w:rFonts w:hint="eastAsia"/>
        </w:rPr>
        <w:t>（</w:t>
      </w:r>
      <w:r>
        <w:rPr>
          <w:rFonts w:hint="eastAsia"/>
        </w:rPr>
        <w:t>7</w:t>
      </w:r>
      <w:r>
        <w:rPr>
          <w:rFonts w:hint="eastAsia"/>
        </w:rPr>
        <w:t>）水下工程中的水下焊接、混凝土浇筑、爆破工程等；</w:t>
      </w:r>
    </w:p>
    <w:p w:rsidR="001C7482" w:rsidRDefault="00302A50">
      <w:pPr>
        <w:snapToGrid w:val="0"/>
        <w:spacing w:beforeLines="0" w:line="360" w:lineRule="auto"/>
        <w:ind w:firstLineChars="200" w:firstLine="420"/>
      </w:pPr>
      <w:r>
        <w:rPr>
          <w:rFonts w:hint="eastAsia"/>
        </w:rPr>
        <w:t>（</w:t>
      </w:r>
      <w:r>
        <w:rPr>
          <w:rFonts w:hint="eastAsia"/>
        </w:rPr>
        <w:t>8</w:t>
      </w:r>
      <w:r>
        <w:rPr>
          <w:rFonts w:hint="eastAsia"/>
        </w:rPr>
        <w:t>）爆破工程；</w:t>
      </w:r>
    </w:p>
    <w:p w:rsidR="001C7482" w:rsidRDefault="00302A50">
      <w:pPr>
        <w:snapToGrid w:val="0"/>
        <w:spacing w:beforeLines="0" w:line="360" w:lineRule="auto"/>
        <w:ind w:firstLineChars="200" w:firstLine="420"/>
      </w:pPr>
      <w:r>
        <w:rPr>
          <w:rFonts w:hint="eastAsia"/>
        </w:rPr>
        <w:t>（</w:t>
      </w:r>
      <w:r>
        <w:rPr>
          <w:rFonts w:hint="eastAsia"/>
        </w:rPr>
        <w:t>9</w:t>
      </w:r>
      <w:r>
        <w:rPr>
          <w:rFonts w:hint="eastAsia"/>
        </w:rPr>
        <w:t>）大型临时工程中的大型支架、模板、便桥的架设与拆除；桥梁、码头的加固与拆除；</w:t>
      </w:r>
    </w:p>
    <w:p w:rsidR="001C7482" w:rsidRDefault="00302A50">
      <w:pPr>
        <w:snapToGrid w:val="0"/>
        <w:spacing w:beforeLines="0" w:line="360" w:lineRule="auto"/>
        <w:ind w:firstLineChars="200" w:firstLine="420"/>
      </w:pPr>
      <w:r>
        <w:rPr>
          <w:rFonts w:hint="eastAsia"/>
        </w:rPr>
        <w:t>（</w:t>
      </w:r>
      <w:r>
        <w:rPr>
          <w:rFonts w:hint="eastAsia"/>
        </w:rPr>
        <w:t>10</w:t>
      </w:r>
      <w:r>
        <w:rPr>
          <w:rFonts w:hint="eastAsia"/>
        </w:rPr>
        <w:t>）其他危险性较大的工程。</w:t>
      </w:r>
    </w:p>
    <w:p w:rsidR="001C7482" w:rsidRDefault="00302A50">
      <w:pPr>
        <w:snapToGrid w:val="0"/>
        <w:spacing w:beforeLines="0" w:line="360" w:lineRule="auto"/>
        <w:ind w:firstLineChars="200" w:firstLine="420"/>
      </w:pPr>
      <w:r>
        <w:rPr>
          <w:rFonts w:hint="eastAsia"/>
        </w:rPr>
        <w:t>监理人和发包人在检查中发现有安全问题或有违反安全管理规章制度的情况时，可视其为承包人违约，应按第</w:t>
      </w:r>
      <w:r>
        <w:rPr>
          <w:rFonts w:hint="eastAsia"/>
        </w:rPr>
        <w:t>22.1</w:t>
      </w:r>
      <w:r>
        <w:rPr>
          <w:rFonts w:hint="eastAsia"/>
        </w:rPr>
        <w:t>款的规定处理。</w:t>
      </w:r>
    </w:p>
    <w:p w:rsidR="001C7482" w:rsidRDefault="00302A50">
      <w:pPr>
        <w:snapToGrid w:val="0"/>
        <w:spacing w:beforeLines="0" w:line="360" w:lineRule="auto"/>
        <w:ind w:firstLineChars="200" w:firstLine="420"/>
      </w:pPr>
      <w:r>
        <w:rPr>
          <w:rFonts w:hint="eastAsia"/>
        </w:rPr>
        <w:t>第</w:t>
      </w:r>
      <w:r>
        <w:rPr>
          <w:rFonts w:hint="eastAsia"/>
        </w:rPr>
        <w:t>9.2.5</w:t>
      </w:r>
      <w:r>
        <w:rPr>
          <w:rFonts w:hint="eastAsia"/>
        </w:rPr>
        <w:t>项细化为：</w:t>
      </w:r>
    </w:p>
    <w:p w:rsidR="001C7482" w:rsidRDefault="00302A50">
      <w:pPr>
        <w:snapToGrid w:val="0"/>
        <w:spacing w:beforeLines="0" w:line="360" w:lineRule="auto"/>
        <w:ind w:firstLineChars="200" w:firstLine="420"/>
      </w:pPr>
      <w:r>
        <w:rPr>
          <w:rFonts w:hint="eastAsia"/>
        </w:rPr>
        <w:t>除</w:t>
      </w:r>
      <w:r>
        <w:rPr>
          <w:rFonts w:hint="eastAsia"/>
        </w:rPr>
        <w:t>专用合同条款另有约定外，安全生产费用应为满足政府及行业主管部门的规定的。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w:t>
      </w:r>
      <w:r>
        <w:rPr>
          <w:rFonts w:hint="eastAsia"/>
        </w:rPr>
        <w:lastRenderedPageBreak/>
        <w:t>特殊防护措施增加的费用，由监理人按第</w:t>
      </w:r>
      <w:r>
        <w:rPr>
          <w:rFonts w:hint="eastAsia"/>
        </w:rPr>
        <w:t>3.5</w:t>
      </w:r>
      <w:r>
        <w:rPr>
          <w:rFonts w:hint="eastAsia"/>
        </w:rPr>
        <w:t>款商定或确定。</w:t>
      </w:r>
    </w:p>
    <w:p w:rsidR="001C7482" w:rsidRDefault="00302A50">
      <w:pPr>
        <w:snapToGrid w:val="0"/>
        <w:spacing w:beforeLines="0" w:line="360" w:lineRule="auto"/>
        <w:ind w:firstLineChars="200" w:firstLine="420"/>
      </w:pPr>
      <w:r>
        <w:rPr>
          <w:rFonts w:hint="eastAsia"/>
        </w:rPr>
        <w:t>本款补充第</w:t>
      </w:r>
      <w:r>
        <w:rPr>
          <w:rFonts w:hint="eastAsia"/>
        </w:rPr>
        <w:t>9.2.8</w:t>
      </w:r>
      <w:r>
        <w:rPr>
          <w:rFonts w:hint="eastAsia"/>
        </w:rPr>
        <w:t>项～</w:t>
      </w:r>
      <w:r>
        <w:rPr>
          <w:rFonts w:hint="eastAsia"/>
        </w:rPr>
        <w:t>9.2.12</w:t>
      </w:r>
      <w:r>
        <w:rPr>
          <w:rFonts w:hint="eastAsia"/>
        </w:rPr>
        <w:t>项：</w:t>
      </w:r>
    </w:p>
    <w:p w:rsidR="001C7482" w:rsidRDefault="00302A50">
      <w:pPr>
        <w:snapToGrid w:val="0"/>
        <w:spacing w:beforeLines="0" w:line="360" w:lineRule="auto"/>
        <w:ind w:firstLineChars="200" w:firstLine="420"/>
      </w:pPr>
      <w:r>
        <w:rPr>
          <w:rFonts w:hint="eastAsia"/>
        </w:rPr>
        <w:t>9.2.8</w:t>
      </w:r>
      <w:r>
        <w:rPr>
          <w:rFonts w:hint="eastAsia"/>
        </w:rPr>
        <w:t>承包人应充分关注和保障所有在现场工作的人员的安全，采取以下有效措</w:t>
      </w:r>
      <w:r>
        <w:rPr>
          <w:rFonts w:hint="eastAsia"/>
        </w:rPr>
        <w:t>施，使现场和本合同工程的实施保持有条不紊，以免使让述人员的安全受到威胁。</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）所有施工机具设备和高空作业设备均应定期检查，并有安全员的签字记录。</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）根据本合同各单位工程的特点，</w:t>
      </w:r>
      <w:r>
        <w:t>施工期间必须保护施工人员、现场周围行人的安全，并按交管部门批准的交通导改方案派专人负责维护交通，</w:t>
      </w:r>
      <w:r>
        <w:rPr>
          <w:rFonts w:hint="eastAsia"/>
        </w:rPr>
        <w:t>具体详见本招标文件</w:t>
      </w:r>
      <w:r>
        <w:rPr>
          <w:rFonts w:hint="eastAsia"/>
        </w:rPr>
        <w:t>第七章《主要标准及技术要求》，如出现涉及环保、人身、财产损害赔偿等事件，应由承包方负责处理。</w:t>
      </w:r>
    </w:p>
    <w:p w:rsidR="001C7482" w:rsidRDefault="00302A50">
      <w:pPr>
        <w:snapToGrid w:val="0"/>
        <w:spacing w:beforeLines="0" w:line="360" w:lineRule="auto"/>
        <w:ind w:firstLineChars="200" w:firstLine="420"/>
      </w:pPr>
      <w:r>
        <w:rPr>
          <w:rFonts w:hint="eastAsia"/>
        </w:rPr>
        <w:t>9.2.9</w:t>
      </w:r>
      <w:r>
        <w:rPr>
          <w:rFonts w:hint="eastAsia"/>
        </w:rPr>
        <w:t>为保护本合同工程免遭损坏，或为了现场附近和过往群众的安全与方便，在确有必要的时候和地方，或当监理人或有关主管部门要求时，承包人应自费提供照明、警卫、护栅、警告标志等安全防护设施。</w:t>
      </w:r>
    </w:p>
    <w:p w:rsidR="001C7482" w:rsidRDefault="00302A50">
      <w:pPr>
        <w:snapToGrid w:val="0"/>
        <w:spacing w:beforeLines="0" w:line="360" w:lineRule="auto"/>
        <w:ind w:firstLineChars="200" w:firstLine="420"/>
      </w:pPr>
      <w:r>
        <w:rPr>
          <w:rFonts w:hint="eastAsia"/>
        </w:rPr>
        <w:t>9.2.10</w:t>
      </w:r>
      <w:r>
        <w:rPr>
          <w:rFonts w:hint="eastAsia"/>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w:t>
      </w:r>
      <w:r>
        <w:rPr>
          <w:rFonts w:hint="eastAsia"/>
        </w:rPr>
        <w:t>切责任应由承包人负责。</w:t>
      </w:r>
    </w:p>
    <w:p w:rsidR="001C7482" w:rsidRDefault="00302A50">
      <w:pPr>
        <w:snapToGrid w:val="0"/>
        <w:spacing w:beforeLines="0" w:line="360" w:lineRule="auto"/>
        <w:ind w:firstLineChars="200" w:firstLine="420"/>
      </w:pPr>
      <w:r>
        <w:rPr>
          <w:rFonts w:hint="eastAsia"/>
        </w:rPr>
        <w:t>9.2.11</w:t>
      </w:r>
      <w:r>
        <w:rPr>
          <w:rFonts w:hint="eastAsia"/>
        </w:rPr>
        <w:t>承包人应响应发包人要求，针对本项目的特点制定安全应急预案，在施工过程中定期进行安全演练，接受发包人的安全检查。</w:t>
      </w:r>
    </w:p>
    <w:p w:rsidR="001C7482" w:rsidRDefault="00302A50">
      <w:pPr>
        <w:pStyle w:val="4"/>
        <w:snapToGrid w:val="0"/>
        <w:spacing w:after="0" w:line="360" w:lineRule="auto"/>
        <w:rPr>
          <w:rFonts w:ascii="宋体" w:hAnsi="宋体"/>
          <w:sz w:val="21"/>
        </w:rPr>
      </w:pPr>
      <w:bookmarkStart w:id="979" w:name="_Toc323288970"/>
      <w:bookmarkStart w:id="980" w:name="_Toc234382873"/>
      <w:r>
        <w:rPr>
          <w:rFonts w:ascii="宋体" w:hAnsi="宋体" w:hint="eastAsia"/>
          <w:sz w:val="21"/>
        </w:rPr>
        <w:t>9.4</w:t>
      </w:r>
      <w:r>
        <w:rPr>
          <w:rFonts w:ascii="宋体" w:hAnsi="宋体" w:hint="eastAsia"/>
          <w:sz w:val="21"/>
        </w:rPr>
        <w:t>环境保护</w:t>
      </w:r>
      <w:bookmarkEnd w:id="979"/>
      <w:bookmarkEnd w:id="980"/>
    </w:p>
    <w:p w:rsidR="001C7482" w:rsidRDefault="00302A50">
      <w:pPr>
        <w:snapToGrid w:val="0"/>
        <w:spacing w:beforeLines="0" w:line="360" w:lineRule="auto"/>
        <w:ind w:firstLineChars="200" w:firstLine="420"/>
      </w:pPr>
      <w:r>
        <w:rPr>
          <w:rFonts w:hint="eastAsia"/>
        </w:rPr>
        <w:t>9.4.1</w:t>
      </w:r>
      <w:r>
        <w:rPr>
          <w:rFonts w:hint="eastAsia"/>
        </w:rPr>
        <w:t>项修改为：</w:t>
      </w:r>
    </w:p>
    <w:p w:rsidR="001C7482" w:rsidRDefault="00302A50">
      <w:pPr>
        <w:snapToGrid w:val="0"/>
        <w:spacing w:beforeLines="0" w:line="360" w:lineRule="auto"/>
        <w:ind w:firstLineChars="200" w:firstLine="420"/>
      </w:pPr>
      <w:r>
        <w:rPr>
          <w:rFonts w:hint="eastAsia"/>
        </w:rPr>
        <w:t xml:space="preserve">9.4.1 </w:t>
      </w:r>
      <w:r>
        <w:rPr>
          <w:rFonts w:hint="eastAsia"/>
        </w:rPr>
        <w:t>承包人在施工过程中，应遵守有关环境保护的法律，并按照建委的安全文明施工的相关规定，履行合同约定的环境保护义务，并对违反法律和合同约定义务所造成的环境破坏、人身伤害和财产损失负责。</w:t>
      </w:r>
    </w:p>
    <w:p w:rsidR="001C7482" w:rsidRDefault="00302A50">
      <w:pPr>
        <w:snapToGrid w:val="0"/>
        <w:spacing w:beforeLines="0" w:line="360" w:lineRule="auto"/>
        <w:ind w:firstLineChars="200" w:firstLine="420"/>
      </w:pPr>
      <w:r>
        <w:rPr>
          <w:rFonts w:hint="eastAsia"/>
        </w:rPr>
        <w:t>本款补充第</w:t>
      </w:r>
      <w:r>
        <w:rPr>
          <w:rFonts w:hint="eastAsia"/>
        </w:rPr>
        <w:t>9.4.7</w:t>
      </w:r>
      <w:r>
        <w:rPr>
          <w:rFonts w:hint="eastAsia"/>
        </w:rPr>
        <w:t>～第</w:t>
      </w:r>
      <w:r>
        <w:rPr>
          <w:rFonts w:hint="eastAsia"/>
        </w:rPr>
        <w:t>9.4.10</w:t>
      </w:r>
      <w:r>
        <w:rPr>
          <w:rFonts w:hint="eastAsia"/>
        </w:rPr>
        <w:t>项：</w:t>
      </w:r>
    </w:p>
    <w:p w:rsidR="001C7482" w:rsidRDefault="00302A50">
      <w:pPr>
        <w:snapToGrid w:val="0"/>
        <w:spacing w:beforeLines="0" w:line="360" w:lineRule="auto"/>
        <w:ind w:firstLineChars="200" w:firstLine="420"/>
      </w:pPr>
      <w:r>
        <w:rPr>
          <w:rFonts w:hint="eastAsia"/>
        </w:rPr>
        <w:t xml:space="preserve">9.4.7 </w:t>
      </w:r>
      <w:r>
        <w:rPr>
          <w:rFonts w:hint="eastAsia"/>
        </w:rPr>
        <w:t>承包人应切实执行技术规范中有关环境保护方面的条款和规定。</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w:t>
      </w:r>
      <w:r>
        <w:rPr>
          <w:rFonts w:hint="eastAsia"/>
        </w:rPr>
        <w:t>150m</w:t>
      </w:r>
      <w:r>
        <w:rPr>
          <w:rFonts w:hint="eastAsia"/>
        </w:rPr>
        <w:t>以内的施工现场，施工时间应加以控制。</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）对于道路施工中粉尘污染的主要污染源——灰土拌和、施工车</w:t>
      </w:r>
      <w:r>
        <w:rPr>
          <w:rFonts w:hint="eastAsia"/>
        </w:rPr>
        <w:t>辆和筑路机械运行及运输</w:t>
      </w:r>
      <w:r>
        <w:rPr>
          <w:rFonts w:hint="eastAsia"/>
        </w:rPr>
        <w:lastRenderedPageBreak/>
        <w:t>产生的扬尘，应采取有效措施减轻施工现场的大气污染，保护人民健康，如：</w:t>
      </w:r>
    </w:p>
    <w:p w:rsidR="001C7482" w:rsidRDefault="00302A50">
      <w:pPr>
        <w:snapToGrid w:val="0"/>
        <w:spacing w:beforeLines="0" w:line="360" w:lineRule="auto"/>
        <w:ind w:firstLineChars="200" w:firstLine="420"/>
      </w:pPr>
      <w:r>
        <w:rPr>
          <w:rFonts w:hint="eastAsia"/>
        </w:rPr>
        <w:t>a.</w:t>
      </w:r>
      <w:r>
        <w:rPr>
          <w:rFonts w:hint="eastAsia"/>
        </w:rPr>
        <w:t>拌和设备应有较好的密封，或有防尘设备。</w:t>
      </w:r>
    </w:p>
    <w:p w:rsidR="001C7482" w:rsidRDefault="00302A50">
      <w:pPr>
        <w:snapToGrid w:val="0"/>
        <w:spacing w:beforeLines="0" w:line="360" w:lineRule="auto"/>
        <w:ind w:firstLineChars="200" w:firstLine="420"/>
      </w:pPr>
      <w:r>
        <w:rPr>
          <w:rFonts w:hint="eastAsia"/>
        </w:rPr>
        <w:t>b.</w:t>
      </w:r>
      <w:r>
        <w:rPr>
          <w:rFonts w:hint="eastAsia"/>
        </w:rPr>
        <w:t>施工通道、沥青混凝土拌和站及灰土拌和站应经常进行洒水降尘。</w:t>
      </w:r>
    </w:p>
    <w:p w:rsidR="001C7482" w:rsidRDefault="00302A50">
      <w:pPr>
        <w:snapToGrid w:val="0"/>
        <w:spacing w:beforeLines="0" w:line="360" w:lineRule="auto"/>
        <w:ind w:firstLineChars="200" w:firstLine="420"/>
      </w:pPr>
      <w:r>
        <w:rPr>
          <w:rFonts w:hint="eastAsia"/>
        </w:rPr>
        <w:t>c.</w:t>
      </w:r>
      <w:r>
        <w:rPr>
          <w:rFonts w:hint="eastAsia"/>
        </w:rPr>
        <w:t>路面施工应注意保持水分，以免扬尘。</w:t>
      </w:r>
    </w:p>
    <w:p w:rsidR="001C7482" w:rsidRDefault="00302A50">
      <w:pPr>
        <w:snapToGrid w:val="0"/>
        <w:spacing w:beforeLines="0" w:line="360" w:lineRule="auto"/>
        <w:ind w:firstLineChars="200" w:firstLine="420"/>
      </w:pPr>
      <w:r>
        <w:rPr>
          <w:rFonts w:hint="eastAsia"/>
        </w:rPr>
        <w:t>d.</w:t>
      </w:r>
      <w:r>
        <w:rPr>
          <w:rFonts w:hint="eastAsia"/>
        </w:rPr>
        <w:t>隧道出渣和桥梁钻孔灌注桩施工时排出的泥浆要进行妥善处理，严禁向河流或农田排放。</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）采取可靠措施保证原有交通的正常通行，维持沿线居民的正常工作生活。</w:t>
      </w:r>
    </w:p>
    <w:p w:rsidR="001C7482" w:rsidRDefault="00302A50">
      <w:pPr>
        <w:snapToGrid w:val="0"/>
        <w:spacing w:beforeLines="0" w:line="360" w:lineRule="auto"/>
        <w:ind w:firstLineChars="200" w:firstLine="420"/>
      </w:pPr>
      <w:r>
        <w:rPr>
          <w:rFonts w:hint="eastAsia"/>
        </w:rPr>
        <w:t>9.4.8</w:t>
      </w:r>
      <w:r>
        <w:rPr>
          <w:rFonts w:hint="eastAsia"/>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1C7482" w:rsidRDefault="00302A50">
      <w:pPr>
        <w:snapToGrid w:val="0"/>
        <w:spacing w:beforeLines="0" w:line="360" w:lineRule="auto"/>
        <w:ind w:firstLineChars="200" w:firstLine="420"/>
      </w:pPr>
      <w:r>
        <w:rPr>
          <w:rFonts w:hint="eastAsia"/>
        </w:rPr>
        <w:t>9.4.9</w:t>
      </w:r>
      <w:r>
        <w:rPr>
          <w:rFonts w:hint="eastAsia"/>
        </w:rPr>
        <w:t>在施工期间，承包人应随时保持现场整洁，施工设备和材料、工程设备应整齐妥善存放和储存，废料与垃圾及不再需要的临时设施应及时从现场清除、拆除并运走。</w:t>
      </w:r>
    </w:p>
    <w:p w:rsidR="001C7482" w:rsidRDefault="001C7482">
      <w:pPr>
        <w:snapToGrid w:val="0"/>
        <w:spacing w:beforeLines="0" w:line="360" w:lineRule="auto"/>
        <w:ind w:firstLineChars="200" w:firstLine="420"/>
      </w:pPr>
    </w:p>
    <w:p w:rsidR="001C7482" w:rsidRDefault="00302A50">
      <w:pPr>
        <w:pStyle w:val="3"/>
        <w:snapToGrid w:val="0"/>
        <w:spacing w:after="0" w:line="360" w:lineRule="auto"/>
        <w:rPr>
          <w:rFonts w:ascii="宋体" w:hAnsi="宋体"/>
          <w:sz w:val="24"/>
        </w:rPr>
      </w:pPr>
      <w:bookmarkStart w:id="981" w:name="_Toc234382874"/>
      <w:bookmarkStart w:id="982" w:name="_Toc323288971"/>
      <w:r>
        <w:rPr>
          <w:rFonts w:ascii="宋体" w:hAnsi="宋体" w:hint="eastAsia"/>
          <w:sz w:val="24"/>
        </w:rPr>
        <w:t>10.</w:t>
      </w:r>
      <w:r>
        <w:rPr>
          <w:rFonts w:ascii="宋体" w:hAnsi="宋体" w:hint="eastAsia"/>
          <w:sz w:val="24"/>
        </w:rPr>
        <w:t>进度计划</w:t>
      </w:r>
      <w:bookmarkEnd w:id="981"/>
      <w:bookmarkEnd w:id="982"/>
    </w:p>
    <w:p w:rsidR="001C7482" w:rsidRDefault="00302A50">
      <w:pPr>
        <w:pStyle w:val="4"/>
        <w:snapToGrid w:val="0"/>
        <w:spacing w:after="0" w:line="360" w:lineRule="auto"/>
        <w:rPr>
          <w:rFonts w:ascii="宋体" w:hAnsi="宋体"/>
          <w:sz w:val="21"/>
        </w:rPr>
      </w:pPr>
      <w:bookmarkStart w:id="983" w:name="_Toc323288972"/>
      <w:bookmarkStart w:id="984" w:name="_Toc234382875"/>
      <w:r>
        <w:rPr>
          <w:rFonts w:ascii="宋体" w:hAnsi="宋体" w:hint="eastAsia"/>
          <w:sz w:val="21"/>
        </w:rPr>
        <w:t>10.1</w:t>
      </w:r>
      <w:r>
        <w:rPr>
          <w:rFonts w:ascii="宋体" w:hAnsi="宋体" w:hint="eastAsia"/>
          <w:sz w:val="21"/>
        </w:rPr>
        <w:t>合同进度计划</w:t>
      </w:r>
      <w:bookmarkEnd w:id="983"/>
      <w:bookmarkEnd w:id="984"/>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承包人向监理人报送施工进度计划和施工方案说明的期限：签</w:t>
      </w:r>
      <w:r>
        <w:rPr>
          <w:rFonts w:hint="eastAsia"/>
        </w:rPr>
        <w:t>订合同协议书后</w:t>
      </w:r>
      <w:r>
        <w:rPr>
          <w:rFonts w:hint="eastAsia"/>
        </w:rPr>
        <w:t>14</w:t>
      </w:r>
      <w:r>
        <w:rPr>
          <w:rFonts w:hint="eastAsia"/>
        </w:rPr>
        <w:t>天之内提交</w:t>
      </w:r>
      <w:r>
        <w:rPr>
          <w:rFonts w:hint="eastAsia"/>
        </w:rPr>
        <w:t>2</w:t>
      </w:r>
      <w:r>
        <w:rPr>
          <w:rFonts w:hint="eastAsia"/>
        </w:rPr>
        <w:t>份。</w:t>
      </w:r>
    </w:p>
    <w:p w:rsidR="001C7482" w:rsidRDefault="00302A50">
      <w:pPr>
        <w:snapToGrid w:val="0"/>
        <w:spacing w:beforeLines="0" w:line="360" w:lineRule="auto"/>
        <w:ind w:firstLineChars="200" w:firstLine="420"/>
      </w:pPr>
      <w:r>
        <w:rPr>
          <w:rFonts w:hint="eastAsia"/>
        </w:rPr>
        <w:t>监理人应在</w:t>
      </w:r>
      <w:r>
        <w:rPr>
          <w:rFonts w:hint="eastAsia"/>
        </w:rPr>
        <w:t>3</w:t>
      </w:r>
      <w:r>
        <w:rPr>
          <w:rFonts w:hint="eastAsia"/>
        </w:rPr>
        <w:t>天内对承包人施工进度计划和施工方案说明予以批复或提出修改意见。</w:t>
      </w:r>
    </w:p>
    <w:p w:rsidR="001C7482" w:rsidRDefault="00302A50">
      <w:pPr>
        <w:snapToGrid w:val="0"/>
        <w:spacing w:beforeLines="0" w:line="360" w:lineRule="auto"/>
        <w:ind w:firstLineChars="200" w:firstLine="420"/>
      </w:pPr>
      <w:r>
        <w:rPr>
          <w:rFonts w:hint="eastAsia"/>
        </w:rPr>
        <w:t>合同进度计划应按照关键线路网络图和主要工作横道图两种形式分别编绘，并应包括每月预计完成的工作量和形象进度。</w:t>
      </w:r>
    </w:p>
    <w:p w:rsidR="001C7482" w:rsidRDefault="00302A50">
      <w:pPr>
        <w:pStyle w:val="4"/>
        <w:snapToGrid w:val="0"/>
        <w:spacing w:after="0" w:line="360" w:lineRule="auto"/>
        <w:rPr>
          <w:rFonts w:ascii="宋体" w:hAnsi="宋体"/>
          <w:sz w:val="21"/>
        </w:rPr>
      </w:pPr>
      <w:bookmarkStart w:id="985" w:name="_Toc234382876"/>
      <w:bookmarkStart w:id="986" w:name="_Toc323288973"/>
      <w:r>
        <w:rPr>
          <w:rFonts w:ascii="宋体" w:hAnsi="宋体" w:hint="eastAsia"/>
          <w:sz w:val="21"/>
        </w:rPr>
        <w:t>10.2</w:t>
      </w:r>
      <w:r>
        <w:rPr>
          <w:rFonts w:ascii="宋体" w:hAnsi="宋体" w:hint="eastAsia"/>
          <w:sz w:val="21"/>
        </w:rPr>
        <w:t>合同进度计划的修订</w:t>
      </w:r>
      <w:bookmarkEnd w:id="985"/>
      <w:bookmarkEnd w:id="986"/>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承包人提交合同进度计划修订申请报告，并附有关措施和相关资料的期限：实际进度发生滞后的当月</w:t>
      </w:r>
      <w:r>
        <w:rPr>
          <w:rFonts w:hint="eastAsia"/>
        </w:rPr>
        <w:t>25</w:t>
      </w:r>
      <w:r>
        <w:rPr>
          <w:rFonts w:hint="eastAsia"/>
        </w:rPr>
        <w:t>日前。</w:t>
      </w:r>
    </w:p>
    <w:p w:rsidR="001C7482" w:rsidRDefault="00302A50">
      <w:pPr>
        <w:snapToGrid w:val="0"/>
        <w:spacing w:beforeLines="0" w:line="360" w:lineRule="auto"/>
        <w:ind w:firstLineChars="200" w:firstLine="420"/>
      </w:pPr>
      <w:r>
        <w:rPr>
          <w:rFonts w:hint="eastAsia"/>
        </w:rPr>
        <w:t>监理人批复修订合同进度计划的期限：收到修订合同进度计划后</w:t>
      </w:r>
      <w:r>
        <w:rPr>
          <w:rFonts w:hint="eastAsia"/>
        </w:rPr>
        <w:t>14</w:t>
      </w:r>
      <w:r>
        <w:rPr>
          <w:rFonts w:hint="eastAsia"/>
        </w:rPr>
        <w:t>天内。</w:t>
      </w:r>
    </w:p>
    <w:p w:rsidR="001C7482" w:rsidRDefault="001C7482">
      <w:pPr>
        <w:snapToGrid w:val="0"/>
        <w:spacing w:beforeLines="0" w:line="360" w:lineRule="auto"/>
        <w:ind w:firstLineChars="200" w:firstLine="420"/>
      </w:pPr>
    </w:p>
    <w:p w:rsidR="001C7482" w:rsidRDefault="00302A50">
      <w:pPr>
        <w:pStyle w:val="3"/>
        <w:snapToGrid w:val="0"/>
        <w:spacing w:after="0" w:line="360" w:lineRule="auto"/>
        <w:rPr>
          <w:rFonts w:ascii="宋体" w:hAnsi="宋体"/>
          <w:sz w:val="24"/>
        </w:rPr>
      </w:pPr>
      <w:bookmarkStart w:id="987" w:name="_Toc323288974"/>
      <w:bookmarkStart w:id="988" w:name="_Toc234382879"/>
      <w:r>
        <w:rPr>
          <w:rFonts w:ascii="宋体" w:hAnsi="宋体" w:hint="eastAsia"/>
          <w:sz w:val="24"/>
        </w:rPr>
        <w:t>11.</w:t>
      </w:r>
      <w:r>
        <w:rPr>
          <w:rFonts w:ascii="宋体" w:hAnsi="宋体" w:hint="eastAsia"/>
          <w:sz w:val="24"/>
        </w:rPr>
        <w:t>开工和竣工</w:t>
      </w:r>
      <w:bookmarkEnd w:id="987"/>
      <w:bookmarkEnd w:id="988"/>
    </w:p>
    <w:p w:rsidR="001C7482" w:rsidRDefault="00302A50">
      <w:pPr>
        <w:pStyle w:val="4"/>
        <w:snapToGrid w:val="0"/>
        <w:spacing w:after="0" w:line="360" w:lineRule="auto"/>
        <w:rPr>
          <w:rFonts w:ascii="宋体" w:hAnsi="宋体"/>
          <w:sz w:val="21"/>
        </w:rPr>
      </w:pPr>
      <w:bookmarkStart w:id="989" w:name="_Toc323288975"/>
      <w:bookmarkStart w:id="990" w:name="_Toc234382880"/>
      <w:r>
        <w:rPr>
          <w:rFonts w:ascii="宋体" w:hAnsi="宋体" w:hint="eastAsia"/>
          <w:sz w:val="21"/>
        </w:rPr>
        <w:t>11.1</w:t>
      </w:r>
      <w:r>
        <w:rPr>
          <w:rFonts w:ascii="宋体" w:hAnsi="宋体" w:hint="eastAsia"/>
          <w:sz w:val="21"/>
        </w:rPr>
        <w:t>开工</w:t>
      </w:r>
      <w:bookmarkEnd w:id="989"/>
      <w:bookmarkEnd w:id="990"/>
    </w:p>
    <w:p w:rsidR="001C7482" w:rsidRDefault="00302A50">
      <w:pPr>
        <w:snapToGrid w:val="0"/>
        <w:spacing w:beforeLines="0" w:line="360" w:lineRule="auto"/>
        <w:ind w:firstLineChars="200" w:firstLine="420"/>
      </w:pPr>
      <w:r>
        <w:rPr>
          <w:rFonts w:hint="eastAsia"/>
        </w:rPr>
        <w:t>第</w:t>
      </w:r>
      <w:r>
        <w:rPr>
          <w:rFonts w:hint="eastAsia"/>
        </w:rPr>
        <w:t>11.1.2</w:t>
      </w:r>
      <w:r>
        <w:rPr>
          <w:rFonts w:hint="eastAsia"/>
        </w:rPr>
        <w:t>项补充：</w:t>
      </w:r>
    </w:p>
    <w:p w:rsidR="001C7482" w:rsidRDefault="00302A50">
      <w:pPr>
        <w:snapToGrid w:val="0"/>
        <w:spacing w:beforeLines="0" w:line="360" w:lineRule="auto"/>
        <w:ind w:firstLineChars="200" w:firstLine="420"/>
      </w:pPr>
      <w:r>
        <w:rPr>
          <w:rFonts w:hint="eastAsia"/>
        </w:rPr>
        <w:t>承包人应在分部工程开工前</w:t>
      </w:r>
      <w:r>
        <w:rPr>
          <w:rFonts w:hint="eastAsia"/>
        </w:rPr>
        <w:t>1</w:t>
      </w:r>
      <w:r>
        <w:rPr>
          <w:rFonts w:hint="eastAsia"/>
        </w:rPr>
        <w:t>4</w:t>
      </w:r>
      <w:r>
        <w:rPr>
          <w:rFonts w:hint="eastAsia"/>
        </w:rPr>
        <w:t>天向监理人提交分部工程开工报审表，若承包人的开工准备、工作计划和质量控制方法是可接受的且已获得批准，则经监理人书面同意，分部工程才能开工。</w:t>
      </w:r>
    </w:p>
    <w:p w:rsidR="001C7482" w:rsidRDefault="00302A50">
      <w:pPr>
        <w:pStyle w:val="4"/>
        <w:snapToGrid w:val="0"/>
        <w:spacing w:after="0" w:line="360" w:lineRule="auto"/>
        <w:rPr>
          <w:rFonts w:ascii="宋体" w:hAnsi="宋体"/>
          <w:sz w:val="21"/>
        </w:rPr>
      </w:pPr>
      <w:bookmarkStart w:id="991" w:name="_Toc323288976"/>
      <w:bookmarkStart w:id="992" w:name="_Toc234382881"/>
      <w:r>
        <w:rPr>
          <w:rFonts w:ascii="宋体" w:hAnsi="宋体" w:hint="eastAsia"/>
          <w:sz w:val="21"/>
        </w:rPr>
        <w:t>11.3</w:t>
      </w:r>
      <w:r>
        <w:rPr>
          <w:rFonts w:ascii="宋体" w:hAnsi="宋体" w:hint="eastAsia"/>
          <w:sz w:val="21"/>
        </w:rPr>
        <w:t>发包人的工期延误</w:t>
      </w:r>
      <w:bookmarkEnd w:id="991"/>
      <w:bookmarkEnd w:id="992"/>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lastRenderedPageBreak/>
        <w:t>即使由于上述原因造成工期延误，如果受影响的工程并非处在工程施工进度网络计划的关键线路上，则承包人无权要求延长总工期。</w:t>
      </w:r>
    </w:p>
    <w:p w:rsidR="001C7482" w:rsidRDefault="00302A50">
      <w:pPr>
        <w:pStyle w:val="4"/>
        <w:snapToGrid w:val="0"/>
        <w:spacing w:after="0" w:line="360" w:lineRule="auto"/>
        <w:rPr>
          <w:rFonts w:ascii="宋体" w:hAnsi="宋体"/>
          <w:sz w:val="21"/>
        </w:rPr>
      </w:pPr>
      <w:bookmarkStart w:id="993" w:name="_Toc234382882"/>
      <w:bookmarkStart w:id="994" w:name="_Toc323288977"/>
      <w:r>
        <w:rPr>
          <w:rFonts w:ascii="宋体" w:hAnsi="宋体" w:hint="eastAsia"/>
          <w:sz w:val="21"/>
        </w:rPr>
        <w:t>11.4</w:t>
      </w:r>
      <w:r>
        <w:rPr>
          <w:rFonts w:ascii="宋体" w:hAnsi="宋体" w:hint="eastAsia"/>
          <w:sz w:val="21"/>
        </w:rPr>
        <w:t>异常恶劣的气候条件</w:t>
      </w:r>
      <w:bookmarkEnd w:id="993"/>
      <w:bookmarkEnd w:id="994"/>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异常气候条件是指项目所在地</w:t>
      </w:r>
      <w:r>
        <w:rPr>
          <w:rFonts w:hint="eastAsia"/>
        </w:rPr>
        <w:t>30</w:t>
      </w:r>
      <w:r>
        <w:rPr>
          <w:rFonts w:hint="eastAsia"/>
        </w:rPr>
        <w:t>年一遇的罕见气候现象（包括温度、降水、降雪、风等）。</w:t>
      </w:r>
    </w:p>
    <w:p w:rsidR="001C7482" w:rsidRDefault="00302A50">
      <w:pPr>
        <w:pStyle w:val="4"/>
        <w:snapToGrid w:val="0"/>
        <w:spacing w:after="0" w:line="360" w:lineRule="auto"/>
        <w:rPr>
          <w:rFonts w:ascii="宋体" w:hAnsi="宋体"/>
          <w:sz w:val="21"/>
        </w:rPr>
      </w:pPr>
      <w:bookmarkStart w:id="995" w:name="_Toc323288978"/>
      <w:bookmarkStart w:id="996" w:name="_Toc234382883"/>
      <w:r>
        <w:rPr>
          <w:rFonts w:ascii="宋体" w:hAnsi="宋体" w:hint="eastAsia"/>
          <w:sz w:val="21"/>
        </w:rPr>
        <w:t>11.5</w:t>
      </w:r>
      <w:r>
        <w:rPr>
          <w:rFonts w:ascii="宋体" w:hAnsi="宋体" w:hint="eastAsia"/>
          <w:sz w:val="21"/>
        </w:rPr>
        <w:t>承包人的工期延误</w:t>
      </w:r>
      <w:bookmarkEnd w:id="995"/>
      <w:bookmarkEnd w:id="996"/>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）承包人应严格执行监理人批准的合同进度计划，对工作量计划和形象进度计划分别控制。除</w:t>
      </w:r>
      <w:r>
        <w:rPr>
          <w:rFonts w:hint="eastAsia"/>
        </w:rPr>
        <w:t>11.3</w:t>
      </w:r>
      <w:r>
        <w:rPr>
          <w:rFonts w:hint="eastAsia"/>
        </w:rPr>
        <w:t>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竣工。承包人应采取措施加快进度，并承担加快进度所增加的费用。</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）如果承包人在接到监理人通知后的</w:t>
      </w:r>
      <w:r>
        <w:rPr>
          <w:rFonts w:hint="eastAsia"/>
        </w:rPr>
        <w:t>14</w:t>
      </w:r>
      <w:r>
        <w:rPr>
          <w:rFonts w:hint="eastAsia"/>
        </w:rPr>
        <w:t>天内，未能采取加快工程进度的措施，致使实际工程进度进一步滞后</w:t>
      </w:r>
      <w:r>
        <w:rPr>
          <w:rFonts w:hint="eastAsia"/>
        </w:rPr>
        <w:t>，或承包人虽采取了一些措施，仍无法按预计工期竣工时，监理人应立即通知发包人。发包人在向承包人发出书面警告通知</w:t>
      </w:r>
      <w:r>
        <w:rPr>
          <w:rFonts w:hint="eastAsia"/>
        </w:rPr>
        <w:t>14</w:t>
      </w:r>
      <w:r>
        <w:rPr>
          <w:rFonts w:hint="eastAsia"/>
        </w:rPr>
        <w:t>天后，发包人可按第</w:t>
      </w:r>
      <w:r>
        <w:rPr>
          <w:rFonts w:hint="eastAsia"/>
        </w:rPr>
        <w:t>22.1</w:t>
      </w:r>
      <w:r>
        <w:rPr>
          <w:rFonts w:hint="eastAsia"/>
        </w:rPr>
        <w:t>款终止对承包人的雇用，也可将本合同工程中的一部分工作交由其他承包人或其他分包人完成。在不解除本合同规定的承包人责任和义务的同时，承包人应承担因此所增加的一切费用。</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由于承包人原因造成工期延误，承包人应支付逾期竣工违约金。逾期竣工违约金的计算方法在专用合同条款数据表中约定，时间自预定的竣工日期起到工程接收证书中写明的实际竣工日期止（扣除已批准的延长工期），按天计算。逾</w:t>
      </w:r>
      <w:r>
        <w:rPr>
          <w:rFonts w:hint="eastAsia"/>
        </w:rPr>
        <w:t>期竣工违约金累计金额最高不超过签约合同价的</w:t>
      </w:r>
      <w:r>
        <w:rPr>
          <w:rFonts w:hint="eastAsia"/>
          <w:u w:val="single"/>
        </w:rPr>
        <w:t xml:space="preserve">   3%   </w:t>
      </w:r>
      <w:r>
        <w:rPr>
          <w:rFonts w:hint="eastAsia"/>
        </w:rPr>
        <w:t>。发包人可以从应付或到期应付给承包人的任何款项中或采用其他方法扣除此违约金。</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）由于承包人原因造成工期延误，按第</w:t>
      </w:r>
      <w:r>
        <w:rPr>
          <w:rFonts w:hint="eastAsia"/>
        </w:rPr>
        <w:t>22.1</w:t>
      </w:r>
      <w:r>
        <w:rPr>
          <w:rFonts w:hint="eastAsia"/>
        </w:rPr>
        <w:t>款进行处理。</w:t>
      </w:r>
    </w:p>
    <w:p w:rsidR="001C7482" w:rsidRDefault="00302A50">
      <w:pPr>
        <w:snapToGrid w:val="0"/>
        <w:spacing w:beforeLines="0" w:line="360" w:lineRule="auto"/>
        <w:ind w:firstLineChars="200" w:firstLine="420"/>
        <w:jc w:val="left"/>
      </w:pPr>
      <w:r>
        <w:rPr>
          <w:rFonts w:hint="eastAsia"/>
        </w:rPr>
        <w:t>（</w:t>
      </w:r>
      <w:r>
        <w:rPr>
          <w:rFonts w:hint="eastAsia"/>
        </w:rPr>
        <w:t>5</w:t>
      </w:r>
      <w:r>
        <w:rPr>
          <w:rFonts w:hint="eastAsia"/>
        </w:rPr>
        <w:t>）</w:t>
      </w:r>
      <w:r>
        <w:t>双方约定工期顺延的其他情况：</w:t>
      </w:r>
      <w:r>
        <w:rPr>
          <w:u w:val="single"/>
        </w:rPr>
        <w:t xml:space="preserve"> </w:t>
      </w:r>
      <w:r>
        <w:rPr>
          <w:u w:val="single"/>
        </w:rPr>
        <w:t>考虑</w:t>
      </w:r>
      <w:r>
        <w:rPr>
          <w:rFonts w:hint="eastAsia"/>
          <w:u w:val="single"/>
        </w:rPr>
        <w:t>道路中修、桥梁中修、道路车辙治理专项工程的</w:t>
      </w:r>
      <w:r>
        <w:rPr>
          <w:u w:val="single"/>
        </w:rPr>
        <w:t>实际情况，在发包人同意的情况下，工期可顺延。</w:t>
      </w:r>
      <w:r>
        <w:t xml:space="preserve"> </w:t>
      </w:r>
    </w:p>
    <w:p w:rsidR="001C7482" w:rsidRDefault="00302A50">
      <w:pPr>
        <w:pStyle w:val="4"/>
        <w:snapToGrid w:val="0"/>
        <w:spacing w:after="0" w:line="360" w:lineRule="auto"/>
        <w:rPr>
          <w:rFonts w:ascii="宋体" w:hAnsi="宋体"/>
          <w:sz w:val="21"/>
        </w:rPr>
      </w:pPr>
      <w:bookmarkStart w:id="997" w:name="_Toc323288979"/>
      <w:bookmarkStart w:id="998" w:name="_Toc234382884"/>
      <w:r>
        <w:rPr>
          <w:rFonts w:ascii="宋体" w:hAnsi="宋体" w:hint="eastAsia"/>
          <w:sz w:val="21"/>
        </w:rPr>
        <w:t>11.6</w:t>
      </w:r>
      <w:r>
        <w:rPr>
          <w:rFonts w:ascii="宋体" w:hAnsi="宋体" w:hint="eastAsia"/>
          <w:sz w:val="21"/>
        </w:rPr>
        <w:t>工期提前</w:t>
      </w:r>
      <w:bookmarkEnd w:id="997"/>
      <w:bookmarkEnd w:id="998"/>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发包人不得随意要求承包人提前竣工，承包人也不得随意提出提前竣工的建议。如遇特殊情况，确需将工期提前的，发包人和承包人必须采取有效措施，确保工程质量。</w:t>
      </w:r>
    </w:p>
    <w:p w:rsidR="001C7482" w:rsidRDefault="00302A50">
      <w:pPr>
        <w:snapToGrid w:val="0"/>
        <w:spacing w:beforeLines="0" w:line="360" w:lineRule="auto"/>
        <w:ind w:firstLineChars="200" w:firstLine="420"/>
      </w:pPr>
      <w:r>
        <w:rPr>
          <w:rFonts w:hint="eastAsia"/>
        </w:rPr>
        <w:t>如果承包人提前竣工，发包人支付奖金的计算方法在专用合同条款数据表中约定。</w:t>
      </w:r>
    </w:p>
    <w:p w:rsidR="001C7482" w:rsidRDefault="001C7482">
      <w:pPr>
        <w:snapToGrid w:val="0"/>
        <w:spacing w:beforeLines="0" w:line="360" w:lineRule="auto"/>
        <w:ind w:firstLineChars="200" w:firstLine="420"/>
      </w:pPr>
    </w:p>
    <w:p w:rsidR="001C7482" w:rsidRDefault="00302A50">
      <w:pPr>
        <w:snapToGrid w:val="0"/>
        <w:spacing w:beforeLines="0" w:line="360" w:lineRule="auto"/>
        <w:ind w:firstLineChars="200" w:firstLine="420"/>
      </w:pPr>
      <w:r>
        <w:rPr>
          <w:rFonts w:hint="eastAsia"/>
        </w:rPr>
        <w:t>补充</w:t>
      </w:r>
      <w:r>
        <w:rPr>
          <w:rFonts w:hint="eastAsia"/>
        </w:rPr>
        <w:t>11.7</w:t>
      </w:r>
      <w:r>
        <w:rPr>
          <w:rFonts w:hint="eastAsia"/>
        </w:rPr>
        <w:t>款：</w:t>
      </w:r>
    </w:p>
    <w:p w:rsidR="001C7482" w:rsidRDefault="00302A50">
      <w:pPr>
        <w:pStyle w:val="4"/>
        <w:snapToGrid w:val="0"/>
        <w:spacing w:after="0" w:line="360" w:lineRule="auto"/>
        <w:rPr>
          <w:rFonts w:ascii="宋体" w:hAnsi="宋体"/>
          <w:sz w:val="21"/>
        </w:rPr>
      </w:pPr>
      <w:bookmarkStart w:id="999" w:name="_Toc323288980"/>
      <w:bookmarkStart w:id="1000" w:name="_Toc234382885"/>
      <w:r>
        <w:rPr>
          <w:rFonts w:ascii="宋体" w:hAnsi="宋体" w:hint="eastAsia"/>
          <w:sz w:val="21"/>
        </w:rPr>
        <w:t>11.7</w:t>
      </w:r>
      <w:r>
        <w:rPr>
          <w:rFonts w:ascii="宋体" w:hAnsi="宋体" w:hint="eastAsia"/>
          <w:sz w:val="21"/>
        </w:rPr>
        <w:t>工作时间的限制</w:t>
      </w:r>
      <w:bookmarkEnd w:id="999"/>
      <w:bookmarkEnd w:id="1000"/>
    </w:p>
    <w:p w:rsidR="001C7482" w:rsidRDefault="00302A50">
      <w:pPr>
        <w:snapToGrid w:val="0"/>
        <w:spacing w:beforeLines="0" w:line="360" w:lineRule="auto"/>
        <w:ind w:firstLineChars="200" w:firstLine="420"/>
      </w:pPr>
      <w:r>
        <w:rPr>
          <w:rFonts w:hint="eastAsia"/>
        </w:rPr>
        <w:t>承包人在夜间或国家规定的节假日进行永久工程的施工，应向监理人报告，以便监理人履行监理人履行监理职责和义务。</w:t>
      </w:r>
    </w:p>
    <w:p w:rsidR="001C7482" w:rsidRDefault="00302A50">
      <w:pPr>
        <w:snapToGrid w:val="0"/>
        <w:spacing w:beforeLines="0" w:line="360" w:lineRule="auto"/>
        <w:ind w:firstLineChars="200" w:firstLine="420"/>
      </w:pPr>
      <w:r>
        <w:rPr>
          <w:rFonts w:hint="eastAsia"/>
        </w:rPr>
        <w:lastRenderedPageBreak/>
        <w:t>但是，为了抢救生命或保护财产，或为了工程的安全、质量而不可避免地短暂作业，则不必事先向监理人报告。但承包人应在事后立即向监理人报告。</w:t>
      </w:r>
    </w:p>
    <w:p w:rsidR="001C7482" w:rsidRDefault="00302A50">
      <w:pPr>
        <w:snapToGrid w:val="0"/>
        <w:spacing w:beforeLines="0" w:line="360" w:lineRule="auto"/>
        <w:ind w:firstLineChars="200" w:firstLine="420"/>
      </w:pPr>
      <w:r>
        <w:rPr>
          <w:rFonts w:hint="eastAsia"/>
        </w:rPr>
        <w:t>本款规定不适用于习惯上或施工本身要求实行连续生产的作业。</w:t>
      </w:r>
    </w:p>
    <w:p w:rsidR="001C7482" w:rsidRDefault="00302A50">
      <w:pPr>
        <w:pStyle w:val="3"/>
        <w:snapToGrid w:val="0"/>
        <w:spacing w:after="0" w:line="360" w:lineRule="auto"/>
        <w:rPr>
          <w:rFonts w:ascii="宋体" w:hAnsi="宋体"/>
          <w:sz w:val="24"/>
        </w:rPr>
      </w:pPr>
      <w:bookmarkStart w:id="1001" w:name="_Toc323288981"/>
      <w:bookmarkStart w:id="1002" w:name="_Toc234382886"/>
      <w:r>
        <w:rPr>
          <w:rFonts w:ascii="宋体" w:hAnsi="宋体" w:hint="eastAsia"/>
          <w:sz w:val="24"/>
        </w:rPr>
        <w:t>12.</w:t>
      </w:r>
      <w:r>
        <w:rPr>
          <w:rFonts w:ascii="宋体" w:hAnsi="宋体" w:hint="eastAsia"/>
          <w:sz w:val="24"/>
        </w:rPr>
        <w:t>暂停施工</w:t>
      </w:r>
      <w:bookmarkEnd w:id="1001"/>
      <w:bookmarkEnd w:id="1002"/>
    </w:p>
    <w:p w:rsidR="001C7482" w:rsidRDefault="00302A50">
      <w:pPr>
        <w:pStyle w:val="4"/>
        <w:snapToGrid w:val="0"/>
        <w:spacing w:after="0" w:line="360" w:lineRule="auto"/>
        <w:rPr>
          <w:rFonts w:ascii="宋体" w:hAnsi="宋体"/>
          <w:sz w:val="21"/>
        </w:rPr>
      </w:pPr>
      <w:bookmarkStart w:id="1003" w:name="_Toc323288982"/>
      <w:bookmarkStart w:id="1004" w:name="_Toc234382887"/>
      <w:r>
        <w:rPr>
          <w:rFonts w:ascii="宋体" w:hAnsi="宋体" w:hint="eastAsia"/>
          <w:sz w:val="21"/>
        </w:rPr>
        <w:t>12.1</w:t>
      </w:r>
      <w:r>
        <w:rPr>
          <w:rFonts w:ascii="宋体" w:hAnsi="宋体" w:hint="eastAsia"/>
          <w:sz w:val="21"/>
        </w:rPr>
        <w:t>承包人暂停施工的责任</w:t>
      </w:r>
      <w:bookmarkEnd w:id="1003"/>
      <w:bookmarkEnd w:id="1004"/>
    </w:p>
    <w:p w:rsidR="001C7482" w:rsidRDefault="00302A50">
      <w:pPr>
        <w:snapToGrid w:val="0"/>
        <w:spacing w:beforeLines="0" w:line="360" w:lineRule="auto"/>
        <w:ind w:firstLineChars="200" w:firstLine="420"/>
      </w:pPr>
      <w:r>
        <w:rPr>
          <w:rFonts w:hint="eastAsia"/>
        </w:rPr>
        <w:t>本款第（</w:t>
      </w:r>
      <w:r>
        <w:rPr>
          <w:rFonts w:hint="eastAsia"/>
        </w:rPr>
        <w:t>5</w:t>
      </w:r>
      <w:r>
        <w:rPr>
          <w:rFonts w:hint="eastAsia"/>
        </w:rPr>
        <w:t>）项细化为：</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）现场气候条件导致的</w:t>
      </w:r>
      <w:r>
        <w:rPr>
          <w:rFonts w:hint="eastAsia"/>
        </w:rPr>
        <w:t>必要停工（第</w:t>
      </w:r>
      <w:r>
        <w:rPr>
          <w:rFonts w:hint="eastAsia"/>
        </w:rPr>
        <w:t>11.4</w:t>
      </w:r>
      <w:r>
        <w:rPr>
          <w:rFonts w:hint="eastAsia"/>
        </w:rPr>
        <w:t>款规定的异常恶劣的气候条件除外）；</w:t>
      </w:r>
    </w:p>
    <w:p w:rsidR="001C7482" w:rsidRDefault="00302A50">
      <w:pPr>
        <w:pStyle w:val="3"/>
        <w:snapToGrid w:val="0"/>
        <w:spacing w:after="0" w:line="360" w:lineRule="auto"/>
        <w:rPr>
          <w:rFonts w:ascii="宋体" w:hAnsi="宋体"/>
          <w:sz w:val="24"/>
        </w:rPr>
      </w:pPr>
      <w:bookmarkStart w:id="1005" w:name="_Toc234382888"/>
      <w:bookmarkStart w:id="1006" w:name="_Toc323288983"/>
      <w:r>
        <w:rPr>
          <w:rFonts w:ascii="宋体" w:hAnsi="宋体" w:hint="eastAsia"/>
          <w:sz w:val="24"/>
        </w:rPr>
        <w:t>13.</w:t>
      </w:r>
      <w:r>
        <w:rPr>
          <w:rFonts w:ascii="宋体" w:hAnsi="宋体" w:hint="eastAsia"/>
          <w:sz w:val="24"/>
        </w:rPr>
        <w:t>工程质量</w:t>
      </w:r>
      <w:bookmarkEnd w:id="1005"/>
      <w:bookmarkEnd w:id="1006"/>
    </w:p>
    <w:p w:rsidR="001C7482" w:rsidRDefault="00302A50">
      <w:pPr>
        <w:pStyle w:val="4"/>
        <w:snapToGrid w:val="0"/>
        <w:spacing w:after="0" w:line="360" w:lineRule="auto"/>
        <w:rPr>
          <w:rFonts w:ascii="宋体" w:hAnsi="宋体"/>
          <w:sz w:val="21"/>
        </w:rPr>
      </w:pPr>
      <w:bookmarkStart w:id="1007" w:name="_Toc234382889"/>
      <w:bookmarkStart w:id="1008" w:name="_Toc323288984"/>
      <w:r>
        <w:rPr>
          <w:rFonts w:ascii="宋体" w:hAnsi="宋体" w:hint="eastAsia"/>
          <w:sz w:val="21"/>
        </w:rPr>
        <w:t>13.1</w:t>
      </w:r>
      <w:r>
        <w:rPr>
          <w:rFonts w:ascii="宋体" w:hAnsi="宋体" w:hint="eastAsia"/>
          <w:sz w:val="21"/>
        </w:rPr>
        <w:t>工程质量要求</w:t>
      </w:r>
      <w:bookmarkEnd w:id="1007"/>
      <w:bookmarkEnd w:id="1008"/>
    </w:p>
    <w:p w:rsidR="001C7482" w:rsidRDefault="00302A50">
      <w:pPr>
        <w:snapToGrid w:val="0"/>
        <w:spacing w:beforeLines="0" w:line="360" w:lineRule="auto"/>
        <w:ind w:firstLineChars="200" w:firstLine="420"/>
      </w:pPr>
      <w:r>
        <w:rPr>
          <w:rFonts w:hint="eastAsia"/>
        </w:rPr>
        <w:t>第</w:t>
      </w:r>
      <w:r>
        <w:rPr>
          <w:rFonts w:hint="eastAsia"/>
        </w:rPr>
        <w:t>13.1.1</w:t>
      </w:r>
      <w:r>
        <w:rPr>
          <w:rFonts w:hint="eastAsia"/>
        </w:rPr>
        <w:t>项约定为：</w:t>
      </w:r>
    </w:p>
    <w:p w:rsidR="001C7482" w:rsidRDefault="00302A50">
      <w:pPr>
        <w:snapToGrid w:val="0"/>
        <w:spacing w:beforeLines="0" w:line="360" w:lineRule="auto"/>
        <w:ind w:firstLineChars="200" w:firstLine="420"/>
      </w:pPr>
      <w:r>
        <w:rPr>
          <w:rFonts w:hint="eastAsia"/>
        </w:rPr>
        <w:t>本工程</w:t>
      </w:r>
      <w:r>
        <w:t>施工质量须符合</w:t>
      </w:r>
      <w:r>
        <w:rPr>
          <w:rFonts w:hint="eastAsia"/>
        </w:rPr>
        <w:t>：</w:t>
      </w:r>
    </w:p>
    <w:p w:rsidR="001C7482" w:rsidRDefault="00302A50">
      <w:pPr>
        <w:snapToGrid w:val="0"/>
        <w:spacing w:beforeLines="0" w:line="360" w:lineRule="auto"/>
        <w:ind w:firstLineChars="200" w:firstLine="420"/>
      </w:pPr>
      <w:r>
        <w:t>标段工程竣工验收的质量评定：</w:t>
      </w:r>
      <w:r>
        <w:rPr>
          <w:u w:val="single"/>
        </w:rPr>
        <w:t xml:space="preserve">  </w:t>
      </w:r>
      <w:r>
        <w:rPr>
          <w:u w:val="single"/>
        </w:rPr>
        <w:t>合格</w:t>
      </w:r>
      <w:r>
        <w:rPr>
          <w:u w:val="single"/>
        </w:rPr>
        <w:t xml:space="preserve">   </w:t>
      </w:r>
      <w:r>
        <w:t xml:space="preserve"> </w:t>
      </w:r>
      <w:r>
        <w:t>。</w:t>
      </w:r>
    </w:p>
    <w:p w:rsidR="001C7482" w:rsidRDefault="00302A50">
      <w:pPr>
        <w:snapToGrid w:val="0"/>
        <w:spacing w:beforeLines="0" w:line="360" w:lineRule="auto"/>
        <w:ind w:firstLineChars="200" w:firstLine="420"/>
      </w:pPr>
      <w:r>
        <w:t>竣工验收的质量评定：</w:t>
      </w:r>
      <w:r>
        <w:rPr>
          <w:u w:val="single"/>
        </w:rPr>
        <w:t xml:space="preserve">  </w:t>
      </w:r>
      <w:r>
        <w:rPr>
          <w:u w:val="single"/>
        </w:rPr>
        <w:t>合格</w:t>
      </w:r>
      <w:r>
        <w:rPr>
          <w:u w:val="single"/>
        </w:rPr>
        <w:t xml:space="preserve">  </w:t>
      </w:r>
      <w:r>
        <w:t xml:space="preserve"> </w:t>
      </w:r>
      <w:r>
        <w:t>。</w:t>
      </w:r>
    </w:p>
    <w:p w:rsidR="001C7482" w:rsidRDefault="00302A50">
      <w:pPr>
        <w:snapToGrid w:val="0"/>
        <w:spacing w:beforeLines="0" w:line="360" w:lineRule="auto"/>
        <w:ind w:firstLineChars="200" w:firstLine="420"/>
      </w:pPr>
      <w:r>
        <w:t xml:space="preserve"> (1)</w:t>
      </w:r>
      <w:r>
        <w:t>本招标工程施工质量须符合北京市工程建设标准：《工程建设标准强制性条文》（城市建设部分）、《城镇道路工程施工与质量验收规范》（</w:t>
      </w:r>
      <w:r>
        <w:t>CJJ1-2008</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城市</w:t>
      </w:r>
      <w:r>
        <w:t>道路工程施工质量检验标准》（</w:t>
      </w:r>
      <w:r>
        <w:t>DB</w:t>
      </w:r>
      <w:r>
        <w:rPr>
          <w:rFonts w:hint="eastAsia"/>
        </w:rPr>
        <w:t>1</w:t>
      </w:r>
      <w:r>
        <w:t>1</w:t>
      </w:r>
      <w:r>
        <w:rPr>
          <w:rFonts w:hint="eastAsia"/>
        </w:rPr>
        <w:t xml:space="preserve">/T </w:t>
      </w:r>
      <w:r>
        <w:rPr>
          <w:rFonts w:hint="eastAsia"/>
        </w:rPr>
        <w:t>1073-2014</w:t>
      </w:r>
      <w:r>
        <w:t>）、</w:t>
      </w:r>
      <w:r>
        <w:rPr>
          <w:rFonts w:hint="eastAsia"/>
        </w:rPr>
        <w:t>《城市桥梁工程施工质量检验标准》（</w:t>
      </w:r>
      <w:r>
        <w:t>DB11/1072-2014</w:t>
      </w:r>
      <w:r>
        <w:rPr>
          <w:rFonts w:hint="eastAsia"/>
        </w:rPr>
        <w:t>）、</w:t>
      </w:r>
      <w:r>
        <w:t>《城镇道路养护技术规范》（</w:t>
      </w:r>
      <w:r>
        <w:t>CJJ36-2006</w:t>
      </w:r>
      <w:r>
        <w:t>）、《绿色施工管理规程》（</w:t>
      </w:r>
      <w:r>
        <w:t>DB11/53-2008</w:t>
      </w:r>
      <w:r>
        <w:t>）、《市政基础设施工程资料管理规程》（</w:t>
      </w:r>
      <w:r>
        <w:t>DB11/T808-2011</w:t>
      </w:r>
      <w:r>
        <w:t>）</w:t>
      </w:r>
      <w:r>
        <w:rPr>
          <w:rFonts w:hint="eastAsia"/>
        </w:rPr>
        <w:t>、《城镇道路路面设计规范》（</w:t>
      </w:r>
      <w:r>
        <w:rPr>
          <w:rFonts w:hint="eastAsia"/>
        </w:rPr>
        <w:t>CJJ169-2012</w:t>
      </w:r>
      <w:r>
        <w:rPr>
          <w:rFonts w:hint="eastAsia"/>
        </w:rPr>
        <w:t>）、《城市道路设计规范》（</w:t>
      </w:r>
      <w:r>
        <w:rPr>
          <w:rFonts w:hint="eastAsia"/>
        </w:rPr>
        <w:t>CJJ37-2012</w:t>
      </w:r>
      <w:r>
        <w:rPr>
          <w:rFonts w:hint="eastAsia"/>
        </w:rPr>
        <w:t>）、《橡胶沥青及混合料设计施工技术指南》、《公路沥青路面再生技术规范》（</w:t>
      </w:r>
      <w:r>
        <w:rPr>
          <w:rFonts w:hint="eastAsia"/>
        </w:rPr>
        <w:t>JTG F41</w:t>
      </w:r>
      <w:r>
        <w:rPr>
          <w:rFonts w:hint="eastAsia"/>
        </w:rPr>
        <w:t>—</w:t>
      </w:r>
      <w:r>
        <w:rPr>
          <w:rFonts w:hint="eastAsia"/>
        </w:rPr>
        <w:t>2008</w:t>
      </w:r>
      <w:r>
        <w:rPr>
          <w:rFonts w:hint="eastAsia"/>
        </w:rPr>
        <w:t>），</w:t>
      </w:r>
      <w:r>
        <w:t>以及本招标文件第</w:t>
      </w:r>
      <w:r>
        <w:rPr>
          <w:rFonts w:hint="eastAsia"/>
        </w:rPr>
        <w:t>七章</w:t>
      </w:r>
      <w:r>
        <w:t>《技术标准和要求》中规定的工程建设标准、规范和规程等的要求。</w:t>
      </w:r>
    </w:p>
    <w:p w:rsidR="001C7482" w:rsidRDefault="00302A50">
      <w:pPr>
        <w:snapToGrid w:val="0"/>
        <w:spacing w:beforeLines="0" w:line="360" w:lineRule="auto"/>
        <w:ind w:firstLineChars="200" w:firstLine="420"/>
      </w:pPr>
      <w:r>
        <w:t>(2)</w:t>
      </w:r>
      <w:r>
        <w:t>工程质量检验评定中压实度、厚度指标参照《公路工程质量检验评定标准》（</w:t>
      </w:r>
      <w:r>
        <w:t>JTGF80/1-2004</w:t>
      </w:r>
      <w:r>
        <w:t>）的有关规定。</w:t>
      </w:r>
      <w:r>
        <w:rPr>
          <w:rFonts w:hint="eastAsia"/>
        </w:rPr>
        <w:t>对于采用橡胶沥青防水粘结层的道路结构，沥青面层厚度验收时，扣除其理论厚度；即各层沥青混凝土厚度应满足</w:t>
      </w:r>
      <w:r>
        <w:t>《公路工程质量检验评定标准》（</w:t>
      </w:r>
      <w:r>
        <w:t>JTGF80/1-2004</w:t>
      </w:r>
      <w:r>
        <w:t>）的有关规定。</w:t>
      </w:r>
    </w:p>
    <w:p w:rsidR="001C7482" w:rsidRDefault="00302A50">
      <w:pPr>
        <w:snapToGrid w:val="0"/>
        <w:spacing w:beforeLines="0" w:line="360" w:lineRule="auto"/>
        <w:ind w:firstLineChars="200" w:firstLine="420"/>
      </w:pPr>
      <w:r>
        <w:rPr>
          <w:rFonts w:hint="eastAsia"/>
        </w:rPr>
        <w:t>(3)</w:t>
      </w:r>
      <w:r>
        <w:rPr>
          <w:rFonts w:hint="eastAsia"/>
        </w:rPr>
        <w:t>本项目</w:t>
      </w:r>
      <w:bookmarkStart w:id="1009" w:name="OLE_LINK2"/>
      <w:bookmarkStart w:id="1010" w:name="OLE_LINK3"/>
      <w:r>
        <w:rPr>
          <w:rFonts w:hint="eastAsia"/>
        </w:rPr>
        <w:t>热拌沥青混合料路面表面层及连续处理长度≥</w:t>
      </w:r>
      <w:r>
        <w:rPr>
          <w:rFonts w:hint="eastAsia"/>
        </w:rPr>
        <w:t>100</w:t>
      </w:r>
      <w:r>
        <w:rPr>
          <w:rFonts w:hint="eastAsia"/>
        </w:rPr>
        <w:t>米的中、底面层，应采用测平仪检测，快速路、主干路平整度标准σ≤</w:t>
      </w:r>
      <w:r>
        <w:rPr>
          <w:rFonts w:hint="eastAsia"/>
        </w:rPr>
        <w:t>1.2</w:t>
      </w:r>
      <w:r>
        <w:rPr>
          <w:rFonts w:hint="eastAsia"/>
        </w:rPr>
        <w:t>，次干路、快速路和主干路附属独立的供非</w:t>
      </w:r>
      <w:r>
        <w:rPr>
          <w:rFonts w:hint="eastAsia"/>
        </w:rPr>
        <w:t>机动车行驶的辅路平整度标准σ≤</w:t>
      </w:r>
      <w:r>
        <w:rPr>
          <w:rFonts w:hint="eastAsia"/>
        </w:rPr>
        <w:t>1.8</w:t>
      </w:r>
      <w:r>
        <w:rPr>
          <w:rFonts w:hint="eastAsia"/>
        </w:rPr>
        <w:t>；其他情况中、底面层可采用</w:t>
      </w:r>
      <w:r>
        <w:rPr>
          <w:rFonts w:hint="eastAsia"/>
        </w:rPr>
        <w:t>3m</w:t>
      </w:r>
      <w:r>
        <w:rPr>
          <w:rFonts w:hint="eastAsia"/>
        </w:rPr>
        <w:t>直尺测量，最大间隙≤</w:t>
      </w:r>
      <w:r>
        <w:rPr>
          <w:rFonts w:hint="eastAsia"/>
        </w:rPr>
        <w:t>3</w:t>
      </w:r>
      <w:r>
        <w:rPr>
          <w:rFonts w:hint="eastAsia"/>
        </w:rPr>
        <w:t>。</w:t>
      </w:r>
    </w:p>
    <w:bookmarkEnd w:id="1009"/>
    <w:bookmarkEnd w:id="1010"/>
    <w:p w:rsidR="001C7482" w:rsidRDefault="00302A50">
      <w:pPr>
        <w:snapToGrid w:val="0"/>
        <w:spacing w:beforeLines="0" w:line="360" w:lineRule="auto"/>
        <w:ind w:firstLineChars="200" w:firstLine="420"/>
      </w:pPr>
      <w:r>
        <w:rPr>
          <w:rFonts w:hint="eastAsia"/>
        </w:rPr>
        <w:t>(4)</w:t>
      </w:r>
      <w:r>
        <w:rPr>
          <w:rFonts w:hint="eastAsia"/>
        </w:rPr>
        <w:t>本道路大修工程采用的步道砖（含盲道砖）采用挤压型防滑步道砖，力学性能达到</w:t>
      </w:r>
      <w:r>
        <w:t>Cc40</w:t>
      </w:r>
      <w:r>
        <w:rPr>
          <w:rFonts w:hint="eastAsia"/>
        </w:rPr>
        <w:t>，磨坑长度≤</w:t>
      </w:r>
      <w:r>
        <w:t>35mm</w:t>
      </w:r>
      <w:r>
        <w:rPr>
          <w:rFonts w:hint="eastAsia"/>
        </w:rPr>
        <w:t>，防滑等级为</w:t>
      </w:r>
      <w:r>
        <w:t>R2</w:t>
      </w:r>
      <w:r>
        <w:rPr>
          <w:rFonts w:hint="eastAsia"/>
        </w:rPr>
        <w:t>，外观质量及尺寸允许偏差符合《城市道路混凝土路面砖》（</w:t>
      </w:r>
      <w:r>
        <w:t>DB11/T 152-2003</w:t>
      </w:r>
      <w:r>
        <w:rPr>
          <w:rFonts w:hint="eastAsia"/>
        </w:rPr>
        <w:t>）规定的合格品以上等级。</w:t>
      </w:r>
    </w:p>
    <w:p w:rsidR="001C7482" w:rsidRDefault="00302A50">
      <w:pPr>
        <w:snapToGrid w:val="0"/>
        <w:spacing w:beforeLines="0" w:line="360" w:lineRule="auto"/>
        <w:ind w:firstLineChars="200" w:firstLine="420"/>
      </w:pPr>
      <w:r>
        <w:rPr>
          <w:rFonts w:hint="eastAsia"/>
        </w:rPr>
        <w:t>本款补充第</w:t>
      </w:r>
      <w:r>
        <w:rPr>
          <w:rFonts w:hint="eastAsia"/>
        </w:rPr>
        <w:t>13.1.5</w:t>
      </w:r>
      <w:r>
        <w:rPr>
          <w:rFonts w:hint="eastAsia"/>
        </w:rPr>
        <w:t>、</w:t>
      </w:r>
      <w:r>
        <w:rPr>
          <w:rFonts w:hint="eastAsia"/>
        </w:rPr>
        <w:t>13.1.6</w:t>
      </w:r>
      <w:r>
        <w:rPr>
          <w:rFonts w:hint="eastAsia"/>
        </w:rPr>
        <w:t>项：</w:t>
      </w:r>
    </w:p>
    <w:p w:rsidR="001C7482" w:rsidRDefault="00302A50">
      <w:pPr>
        <w:snapToGrid w:val="0"/>
        <w:spacing w:beforeLines="0" w:line="360" w:lineRule="auto"/>
        <w:ind w:firstLineChars="200" w:firstLine="420"/>
      </w:pPr>
      <w:r>
        <w:rPr>
          <w:rFonts w:hint="eastAsia"/>
        </w:rPr>
        <w:t>13.1.5</w:t>
      </w:r>
      <w:r>
        <w:rPr>
          <w:rFonts w:hint="eastAsia"/>
        </w:rPr>
        <w:t>本项目严格执行质量责任追究制度。质量事故处理实行“四不放过”原则：事故原因调查不清不放过；事故责任者没有受到教育不放过；没有防范措施不</w:t>
      </w:r>
      <w:r>
        <w:rPr>
          <w:rFonts w:hint="eastAsia"/>
        </w:rPr>
        <w:t>放过；相关责任人没受到处理不</w:t>
      </w:r>
      <w:r>
        <w:rPr>
          <w:rFonts w:hint="eastAsia"/>
        </w:rPr>
        <w:lastRenderedPageBreak/>
        <w:t>放过。</w:t>
      </w:r>
    </w:p>
    <w:p w:rsidR="001C7482" w:rsidRDefault="00302A50">
      <w:pPr>
        <w:snapToGrid w:val="0"/>
        <w:spacing w:beforeLines="0" w:line="360" w:lineRule="auto"/>
        <w:ind w:firstLineChars="200" w:firstLine="420"/>
      </w:pPr>
      <w:r>
        <w:rPr>
          <w:rFonts w:hint="eastAsia"/>
        </w:rPr>
        <w:t>13.1.6</w:t>
      </w:r>
      <w:r>
        <w:rPr>
          <w:rFonts w:hint="eastAsia"/>
        </w:rPr>
        <w:t>承包人应严格按照</w:t>
      </w:r>
      <w:r>
        <w:t>招标文件</w:t>
      </w:r>
      <w:r>
        <w:rPr>
          <w:rFonts w:hint="eastAsia"/>
        </w:rPr>
        <w:t>相关要求对检查井进行加固，加固后的检查井若在保修期内出现任何质量问题，承包人应自费进行修复，发包人有权将出现的质量问题上报主管部门；对于严重质量问题，予以通报批评，并作为不良记录纳入承包人信用考核。</w:t>
      </w:r>
    </w:p>
    <w:p w:rsidR="001C7482" w:rsidRDefault="00302A50">
      <w:pPr>
        <w:pStyle w:val="4"/>
        <w:snapToGrid w:val="0"/>
        <w:spacing w:after="0" w:line="360" w:lineRule="auto"/>
        <w:rPr>
          <w:rFonts w:ascii="宋体" w:hAnsi="宋体"/>
          <w:sz w:val="21"/>
        </w:rPr>
      </w:pPr>
      <w:bookmarkStart w:id="1011" w:name="_Toc234382890"/>
      <w:bookmarkStart w:id="1012" w:name="_Toc323288985"/>
      <w:r>
        <w:rPr>
          <w:rFonts w:ascii="宋体" w:hAnsi="宋体" w:hint="eastAsia"/>
          <w:sz w:val="21"/>
        </w:rPr>
        <w:t>13.2</w:t>
      </w:r>
      <w:r>
        <w:rPr>
          <w:rFonts w:ascii="宋体" w:hAnsi="宋体" w:hint="eastAsia"/>
          <w:sz w:val="21"/>
        </w:rPr>
        <w:t>承包人的质量管理</w:t>
      </w:r>
      <w:bookmarkEnd w:id="1011"/>
      <w:bookmarkEnd w:id="1012"/>
    </w:p>
    <w:p w:rsidR="001C7482" w:rsidRDefault="00302A50">
      <w:pPr>
        <w:snapToGrid w:val="0"/>
        <w:spacing w:beforeLines="0" w:line="360" w:lineRule="auto"/>
        <w:ind w:firstLineChars="200" w:firstLine="420"/>
      </w:pPr>
      <w:r>
        <w:rPr>
          <w:rFonts w:hint="eastAsia"/>
        </w:rPr>
        <w:t>第</w:t>
      </w:r>
      <w:r>
        <w:rPr>
          <w:rFonts w:hint="eastAsia"/>
        </w:rPr>
        <w:t>13.2.1</w:t>
      </w:r>
      <w:r>
        <w:rPr>
          <w:rFonts w:hint="eastAsia"/>
        </w:rPr>
        <w:t>项补充：</w:t>
      </w:r>
    </w:p>
    <w:p w:rsidR="001C7482" w:rsidRDefault="00302A50">
      <w:pPr>
        <w:snapToGrid w:val="0"/>
        <w:spacing w:beforeLines="0" w:line="360" w:lineRule="auto"/>
        <w:ind w:firstLineChars="200" w:firstLine="420"/>
      </w:pPr>
      <w:r>
        <w:rPr>
          <w:rFonts w:hint="eastAsia"/>
        </w:rPr>
        <w:t>承包人提竣工程质量保证措施文件的期限：签订合同协议书后</w:t>
      </w:r>
      <w:r>
        <w:rPr>
          <w:rFonts w:hint="eastAsia"/>
        </w:rPr>
        <w:t>14</w:t>
      </w:r>
      <w:r>
        <w:rPr>
          <w:rFonts w:hint="eastAsia"/>
        </w:rPr>
        <w:t>天之内。</w:t>
      </w:r>
    </w:p>
    <w:p w:rsidR="001C7482" w:rsidRDefault="00302A50">
      <w:pPr>
        <w:snapToGrid w:val="0"/>
        <w:spacing w:beforeLines="0" w:line="360" w:lineRule="auto"/>
        <w:ind w:firstLineChars="200" w:firstLine="420"/>
      </w:pPr>
      <w:r>
        <w:rPr>
          <w:rFonts w:hint="eastAsia"/>
        </w:rPr>
        <w:t>本款补充第</w:t>
      </w:r>
      <w:r>
        <w:rPr>
          <w:rFonts w:hint="eastAsia"/>
        </w:rPr>
        <w:t>13.2.3</w:t>
      </w:r>
      <w:r>
        <w:rPr>
          <w:rFonts w:hint="eastAsia"/>
        </w:rPr>
        <w:t>项～第</w:t>
      </w:r>
      <w:r>
        <w:rPr>
          <w:rFonts w:hint="eastAsia"/>
        </w:rPr>
        <w:t>13.2.7</w:t>
      </w:r>
      <w:r>
        <w:rPr>
          <w:rFonts w:hint="eastAsia"/>
        </w:rPr>
        <w:t>项：</w:t>
      </w:r>
    </w:p>
    <w:p w:rsidR="001C7482" w:rsidRDefault="00302A50">
      <w:pPr>
        <w:snapToGrid w:val="0"/>
        <w:spacing w:beforeLines="0" w:line="360" w:lineRule="auto"/>
        <w:ind w:firstLineChars="200" w:firstLine="420"/>
      </w:pPr>
      <w:r>
        <w:rPr>
          <w:rFonts w:hint="eastAsia"/>
        </w:rPr>
        <w:t>13.2.3</w:t>
      </w:r>
      <w:r>
        <w:rPr>
          <w:rFonts w:hint="eastAsia"/>
        </w:rPr>
        <w:t>承包人必须遵守国家有关法律、法规和规章，严格执行各类强制性技术标</w:t>
      </w:r>
      <w:r>
        <w:rPr>
          <w:rFonts w:hint="eastAsia"/>
        </w:rPr>
        <w:t>准、各类技术规范及规程，全面履行工程合同义务，依法对工程质量负责。</w:t>
      </w:r>
    </w:p>
    <w:p w:rsidR="001C7482" w:rsidRDefault="00302A50">
      <w:pPr>
        <w:snapToGrid w:val="0"/>
        <w:spacing w:beforeLines="0" w:line="360" w:lineRule="auto"/>
        <w:ind w:firstLineChars="200" w:firstLine="420"/>
      </w:pPr>
      <w:r>
        <w:rPr>
          <w:rFonts w:hint="eastAsia"/>
        </w:rPr>
        <w:t>13.2.4</w:t>
      </w:r>
      <w:r>
        <w:rPr>
          <w:rFonts w:hint="eastAsia"/>
        </w:rPr>
        <w:t>承包人应加强质量监控，确保规范规定的检验、抽检频率，现场质检的原始资料必须真实、准确、可靠，不得追记，接受质量检查时必须出示原始资料。</w:t>
      </w:r>
    </w:p>
    <w:p w:rsidR="001C7482" w:rsidRDefault="00302A50">
      <w:pPr>
        <w:snapToGrid w:val="0"/>
        <w:spacing w:beforeLines="0" w:line="360" w:lineRule="auto"/>
        <w:ind w:firstLineChars="200" w:firstLine="420"/>
      </w:pPr>
      <w:r>
        <w:rPr>
          <w:rFonts w:hint="eastAsia"/>
        </w:rPr>
        <w:t>13.2.5</w:t>
      </w:r>
      <w:r>
        <w:rPr>
          <w:rFonts w:hint="eastAsia"/>
        </w:rPr>
        <w:t>承包人必须完善检验手段，根据技术标准的规定配齐检测和试验仪器、仪表，并应及时校正确保其精度；根据合同要求加强工地试验室的管理；加强标准计量基础工作和材料检验工作，不得违规计量，不合格材料严禁用于本工程。</w:t>
      </w:r>
    </w:p>
    <w:p w:rsidR="001C7482" w:rsidRDefault="00302A50">
      <w:pPr>
        <w:snapToGrid w:val="0"/>
        <w:spacing w:beforeLines="0" w:line="360" w:lineRule="auto"/>
        <w:ind w:firstLineChars="200" w:firstLine="420"/>
      </w:pPr>
      <w:r>
        <w:rPr>
          <w:rFonts w:hint="eastAsia"/>
        </w:rPr>
        <w:t>13.2.6</w:t>
      </w:r>
      <w:r>
        <w:rPr>
          <w:rFonts w:hint="eastAsia"/>
        </w:rPr>
        <w:t>承包人驻工程现场机构应在现场驻地和汇总要的分部、分项工程施工现场设置</w:t>
      </w:r>
      <w:r>
        <w:rPr>
          <w:rFonts w:hint="eastAsia"/>
        </w:rPr>
        <w:t>明显的工程质量责任登记表公示牌。</w:t>
      </w:r>
    </w:p>
    <w:p w:rsidR="001C7482" w:rsidRDefault="00302A50">
      <w:pPr>
        <w:snapToGrid w:val="0"/>
        <w:spacing w:beforeLines="0" w:line="360" w:lineRule="auto"/>
        <w:ind w:firstLineChars="200" w:firstLine="420"/>
      </w:pPr>
      <w:r>
        <w:rPr>
          <w:rFonts w:hint="eastAsia"/>
        </w:rPr>
        <w:t xml:space="preserve">13.2.7 </w:t>
      </w:r>
      <w:r>
        <w:rPr>
          <w:rFonts w:hint="eastAsia"/>
        </w:rPr>
        <w:t>承包人在相关规范基础上，安排体现主要材料关键性能的试验，如抗车辙沥青混凝土动稳定度试验等。</w:t>
      </w:r>
    </w:p>
    <w:p w:rsidR="001C7482" w:rsidRDefault="00302A50">
      <w:pPr>
        <w:pStyle w:val="4"/>
        <w:snapToGrid w:val="0"/>
        <w:spacing w:after="0" w:line="360" w:lineRule="auto"/>
        <w:rPr>
          <w:rFonts w:ascii="宋体" w:hAnsi="宋体"/>
          <w:sz w:val="21"/>
        </w:rPr>
      </w:pPr>
      <w:bookmarkStart w:id="1013" w:name="_Toc323288986"/>
      <w:bookmarkStart w:id="1014" w:name="_Toc234382891"/>
      <w:r>
        <w:rPr>
          <w:rFonts w:ascii="宋体" w:hAnsi="宋体" w:hint="eastAsia"/>
          <w:sz w:val="21"/>
        </w:rPr>
        <w:t>13.4</w:t>
      </w:r>
      <w:r>
        <w:rPr>
          <w:rFonts w:ascii="宋体" w:hAnsi="宋体" w:hint="eastAsia"/>
          <w:sz w:val="21"/>
        </w:rPr>
        <w:t>监理人的质量检查</w:t>
      </w:r>
      <w:bookmarkEnd w:id="1013"/>
      <w:bookmarkEnd w:id="1014"/>
    </w:p>
    <w:p w:rsidR="001C7482" w:rsidRDefault="00302A50">
      <w:pPr>
        <w:snapToGrid w:val="0"/>
        <w:spacing w:beforeLines="0" w:line="360" w:lineRule="auto"/>
        <w:ind w:firstLineChars="200" w:firstLine="420"/>
      </w:pPr>
      <w:r>
        <w:rPr>
          <w:rFonts w:hint="eastAsia"/>
        </w:rPr>
        <w:t>本款补充：</w:t>
      </w:r>
    </w:p>
    <w:p w:rsidR="001C7482" w:rsidRDefault="00302A50">
      <w:pPr>
        <w:snapToGrid w:val="0"/>
        <w:spacing w:beforeLines="0" w:line="360" w:lineRule="auto"/>
        <w:ind w:firstLineChars="200" w:firstLine="420"/>
      </w:pPr>
      <w:r>
        <w:rPr>
          <w:rFonts w:hint="eastAsia"/>
        </w:rPr>
        <w:t>监理人及其委派的检验人员，应能进入工程现场，以及材料或工程设备的制造、加工或制配的车间和场所，包括不属于承包人的车间或场所进行检查，承包人应为此提供便利和协助。</w:t>
      </w:r>
    </w:p>
    <w:p w:rsidR="001C7482" w:rsidRDefault="00302A50">
      <w:pPr>
        <w:snapToGrid w:val="0"/>
        <w:spacing w:beforeLines="0" w:line="360" w:lineRule="auto"/>
        <w:ind w:firstLineChars="200" w:firstLine="420"/>
      </w:pPr>
      <w:r>
        <w:rPr>
          <w:rFonts w:hint="eastAsia"/>
        </w:rPr>
        <w:t>监理人可以将材料或工程设备的检查委托给一家独立的有质量检验认证资格的检验单位。该独立检验单位的检验结果应视为监理人完成的。监理人应将这种委托的通知书不少于</w:t>
      </w:r>
      <w:r>
        <w:rPr>
          <w:rFonts w:hint="eastAsia"/>
        </w:rPr>
        <w:t>7</w:t>
      </w:r>
      <w:r>
        <w:rPr>
          <w:rFonts w:hint="eastAsia"/>
        </w:rPr>
        <w:t>天交给承包人。</w:t>
      </w:r>
    </w:p>
    <w:p w:rsidR="001C7482" w:rsidRDefault="00302A50">
      <w:pPr>
        <w:pStyle w:val="4"/>
        <w:snapToGrid w:val="0"/>
        <w:spacing w:after="0" w:line="360" w:lineRule="auto"/>
        <w:rPr>
          <w:rFonts w:ascii="宋体" w:hAnsi="宋体"/>
          <w:sz w:val="21"/>
        </w:rPr>
      </w:pPr>
      <w:bookmarkStart w:id="1015" w:name="_Toc323288987"/>
      <w:bookmarkStart w:id="1016" w:name="_Toc234382892"/>
      <w:r>
        <w:rPr>
          <w:rFonts w:ascii="宋体" w:hAnsi="宋体" w:hint="eastAsia"/>
          <w:sz w:val="21"/>
        </w:rPr>
        <w:t>13.5</w:t>
      </w:r>
      <w:r>
        <w:rPr>
          <w:rFonts w:ascii="宋体" w:hAnsi="宋体" w:hint="eastAsia"/>
          <w:sz w:val="21"/>
        </w:rPr>
        <w:t>工程隐蔽部位覆盖前的检查</w:t>
      </w:r>
      <w:bookmarkEnd w:id="1015"/>
      <w:bookmarkEnd w:id="1016"/>
    </w:p>
    <w:p w:rsidR="001C7482" w:rsidRDefault="00302A50">
      <w:pPr>
        <w:snapToGrid w:val="0"/>
        <w:spacing w:beforeLines="0" w:line="360" w:lineRule="auto"/>
        <w:ind w:firstLineChars="200" w:firstLine="420"/>
      </w:pPr>
      <w:r>
        <w:rPr>
          <w:rFonts w:hint="eastAsia"/>
        </w:rPr>
        <w:t>第</w:t>
      </w:r>
      <w:r>
        <w:rPr>
          <w:rFonts w:hint="eastAsia"/>
        </w:rPr>
        <w:t>13.5.1</w:t>
      </w:r>
      <w:r>
        <w:rPr>
          <w:rFonts w:hint="eastAsia"/>
        </w:rPr>
        <w:t>项补充：</w:t>
      </w:r>
    </w:p>
    <w:p w:rsidR="001C7482" w:rsidRDefault="00302A50">
      <w:pPr>
        <w:snapToGrid w:val="0"/>
        <w:spacing w:beforeLines="0" w:line="360" w:lineRule="auto"/>
        <w:ind w:firstLineChars="200" w:firstLine="420"/>
      </w:pPr>
      <w:r>
        <w:rPr>
          <w:rFonts w:hint="eastAsia"/>
        </w:rPr>
        <w:t>当监理人有指示时，承包人应对重要隐蔽工程进行拍摄或照相并应保证监理人有充分的机会对将要覆盖或隐蔽的工程进行检查或量测，特别是在基础以上的任一部分工程修筑之前，对该基础进行检查。</w:t>
      </w:r>
    </w:p>
    <w:p w:rsidR="001C7482" w:rsidRDefault="00302A50">
      <w:pPr>
        <w:pStyle w:val="4"/>
        <w:snapToGrid w:val="0"/>
        <w:spacing w:after="0" w:line="360" w:lineRule="auto"/>
        <w:rPr>
          <w:rFonts w:ascii="宋体" w:hAnsi="宋体"/>
          <w:sz w:val="21"/>
        </w:rPr>
      </w:pPr>
      <w:bookmarkStart w:id="1017" w:name="_Toc234382893"/>
      <w:bookmarkStart w:id="1018" w:name="_Toc323288988"/>
      <w:r>
        <w:rPr>
          <w:rFonts w:ascii="宋体" w:hAnsi="宋体" w:hint="eastAsia"/>
          <w:sz w:val="21"/>
        </w:rPr>
        <w:t>13.6</w:t>
      </w:r>
      <w:r>
        <w:rPr>
          <w:rFonts w:ascii="宋体" w:hAnsi="宋体" w:hint="eastAsia"/>
          <w:sz w:val="21"/>
        </w:rPr>
        <w:t>清除不合格工程</w:t>
      </w:r>
      <w:bookmarkEnd w:id="1017"/>
      <w:bookmarkEnd w:id="1018"/>
    </w:p>
    <w:p w:rsidR="001C7482" w:rsidRDefault="00302A50">
      <w:pPr>
        <w:snapToGrid w:val="0"/>
        <w:spacing w:beforeLines="0" w:line="360" w:lineRule="auto"/>
        <w:ind w:firstLineChars="200" w:firstLine="420"/>
      </w:pPr>
      <w:r>
        <w:rPr>
          <w:rFonts w:hint="eastAsia"/>
        </w:rPr>
        <w:t>第</w:t>
      </w:r>
      <w:r>
        <w:rPr>
          <w:rFonts w:hint="eastAsia"/>
        </w:rPr>
        <w:t>13.6.1</w:t>
      </w:r>
      <w:r>
        <w:rPr>
          <w:rFonts w:hint="eastAsia"/>
        </w:rPr>
        <w:t>项细化为：</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）承包人使用不合格材料、工程设备，或采用不适当的施工工艺，或施工不当，造成工程</w:t>
      </w:r>
      <w:r>
        <w:rPr>
          <w:rFonts w:hint="eastAsia"/>
        </w:rPr>
        <w:lastRenderedPageBreak/>
        <w:t>不合格的，监理人可以随时发出指示，要求承包人立即采取措施进行替换、补救或拆除重建，直至达到合同要求的质量标准，由此增加的费用和（或）工期延误由承包人承担。</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）道路结构层压实度、厚度、材料及其他等重要质量环节不合格的，发包人有权上报主管部门，予以通报批评，并作为不良记录纳入承包人信用考核。</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）如果承包人未在规定时间内执行监理人的指示，发包人有权雇用他人执行，由此增加的费用和（或）工期延误由承包人承担。</w:t>
      </w:r>
    </w:p>
    <w:p w:rsidR="001C7482" w:rsidRDefault="00302A50">
      <w:pPr>
        <w:snapToGrid w:val="0"/>
        <w:spacing w:beforeLines="0" w:line="360" w:lineRule="auto"/>
        <w:ind w:firstLineChars="200" w:firstLine="420"/>
      </w:pPr>
      <w:r>
        <w:rPr>
          <w:rFonts w:hint="eastAsia"/>
        </w:rPr>
        <w:t>补充</w:t>
      </w:r>
      <w:r>
        <w:rPr>
          <w:rFonts w:hint="eastAsia"/>
        </w:rPr>
        <w:t>13.6.3</w:t>
      </w:r>
      <w:r>
        <w:rPr>
          <w:rFonts w:hint="eastAsia"/>
        </w:rPr>
        <w:t>款</w:t>
      </w:r>
    </w:p>
    <w:p w:rsidR="001C7482" w:rsidRDefault="00302A50">
      <w:pPr>
        <w:snapToGrid w:val="0"/>
        <w:spacing w:beforeLines="0" w:line="360" w:lineRule="auto"/>
        <w:ind w:firstLineChars="200" w:firstLine="420"/>
      </w:pPr>
      <w:r>
        <w:rPr>
          <w:rFonts w:hint="eastAsia"/>
        </w:rPr>
        <w:t xml:space="preserve">13.6.3 </w:t>
      </w:r>
      <w:r>
        <w:rPr>
          <w:rFonts w:hint="eastAsia"/>
        </w:rPr>
        <w:t>发包人有权随时安排具有相应资质的第三方检测单位对承包人的进场材料，已完工分项分部工程进行抽检；对检验不合格的材料或分部分项工程，有权要求清除出场和返工，并依合同约定按质量事故给予承包人相应处罚。</w:t>
      </w:r>
    </w:p>
    <w:p w:rsidR="001C7482" w:rsidRDefault="00302A50">
      <w:pPr>
        <w:snapToGrid w:val="0"/>
        <w:spacing w:beforeLines="0" w:line="360" w:lineRule="auto"/>
        <w:ind w:firstLineChars="200" w:firstLine="420"/>
      </w:pPr>
      <w:r>
        <w:rPr>
          <w:rFonts w:hint="eastAsia"/>
        </w:rPr>
        <w:t>如：步道砖抽检、混合料抽检、平整度检验等。</w:t>
      </w:r>
    </w:p>
    <w:p w:rsidR="001C7482" w:rsidRDefault="00302A50">
      <w:pPr>
        <w:pStyle w:val="3"/>
        <w:snapToGrid w:val="0"/>
        <w:spacing w:after="0" w:line="360" w:lineRule="auto"/>
        <w:rPr>
          <w:rFonts w:ascii="宋体" w:hAnsi="宋体"/>
          <w:sz w:val="24"/>
        </w:rPr>
      </w:pPr>
      <w:bookmarkStart w:id="1019" w:name="_Toc234382894"/>
      <w:bookmarkStart w:id="1020" w:name="_Toc323288989"/>
      <w:r>
        <w:rPr>
          <w:rFonts w:ascii="宋体" w:hAnsi="宋体" w:hint="eastAsia"/>
          <w:sz w:val="24"/>
        </w:rPr>
        <w:t>14.</w:t>
      </w:r>
      <w:r>
        <w:rPr>
          <w:rFonts w:ascii="宋体" w:hAnsi="宋体" w:hint="eastAsia"/>
          <w:sz w:val="24"/>
        </w:rPr>
        <w:t>试验和检验</w:t>
      </w:r>
      <w:bookmarkEnd w:id="1019"/>
      <w:bookmarkEnd w:id="1020"/>
    </w:p>
    <w:p w:rsidR="001C7482" w:rsidRDefault="00302A50">
      <w:pPr>
        <w:snapToGrid w:val="0"/>
        <w:spacing w:beforeLines="0" w:line="360" w:lineRule="auto"/>
        <w:ind w:firstLineChars="200" w:firstLine="420"/>
      </w:pPr>
      <w:r>
        <w:rPr>
          <w:rFonts w:hint="eastAsia"/>
        </w:rPr>
        <w:t>补充第</w:t>
      </w:r>
      <w:r>
        <w:rPr>
          <w:rFonts w:hint="eastAsia"/>
        </w:rPr>
        <w:t>14.4</w:t>
      </w:r>
      <w:r>
        <w:rPr>
          <w:rFonts w:hint="eastAsia"/>
        </w:rPr>
        <w:t>款：</w:t>
      </w:r>
    </w:p>
    <w:p w:rsidR="001C7482" w:rsidRDefault="00302A50">
      <w:pPr>
        <w:pStyle w:val="4"/>
        <w:snapToGrid w:val="0"/>
        <w:spacing w:after="0" w:line="360" w:lineRule="auto"/>
        <w:rPr>
          <w:rFonts w:ascii="宋体" w:hAnsi="宋体"/>
          <w:sz w:val="21"/>
        </w:rPr>
      </w:pPr>
      <w:bookmarkStart w:id="1021" w:name="_Toc323288990"/>
      <w:bookmarkStart w:id="1022" w:name="_Toc234382895"/>
      <w:r>
        <w:rPr>
          <w:rFonts w:ascii="宋体" w:hAnsi="宋体" w:hint="eastAsia"/>
          <w:sz w:val="21"/>
        </w:rPr>
        <w:t>14.4</w:t>
      </w:r>
      <w:r>
        <w:rPr>
          <w:rFonts w:ascii="宋体" w:hAnsi="宋体" w:hint="eastAsia"/>
          <w:sz w:val="21"/>
        </w:rPr>
        <w:t>试验和检验费用</w:t>
      </w:r>
      <w:bookmarkEnd w:id="1021"/>
      <w:bookmarkEnd w:id="1022"/>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）承包人应负责提供合同和技术规范规定的试验和检验所需的全部样品，并承担其费用。</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）在合同中明确规定的试验和检验，包括无须在工程量清单中单独列项和已在工程量清单中单独列项的试验和检验，其试验和检验的费用由承包人承担。</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rsidR="001C7482" w:rsidRDefault="00302A50">
      <w:pPr>
        <w:pStyle w:val="3"/>
        <w:snapToGrid w:val="0"/>
        <w:spacing w:after="0" w:line="360" w:lineRule="auto"/>
        <w:rPr>
          <w:rFonts w:ascii="宋体" w:hAnsi="宋体"/>
          <w:sz w:val="24"/>
        </w:rPr>
      </w:pPr>
      <w:bookmarkStart w:id="1023" w:name="_Toc234382896"/>
      <w:bookmarkStart w:id="1024" w:name="_Toc323288991"/>
      <w:r>
        <w:rPr>
          <w:rFonts w:ascii="宋体" w:hAnsi="宋体" w:hint="eastAsia"/>
          <w:sz w:val="24"/>
        </w:rPr>
        <w:t>15.</w:t>
      </w:r>
      <w:r>
        <w:rPr>
          <w:rFonts w:ascii="宋体" w:hAnsi="宋体" w:hint="eastAsia"/>
          <w:sz w:val="24"/>
        </w:rPr>
        <w:t>变更</w:t>
      </w:r>
      <w:bookmarkEnd w:id="1023"/>
      <w:bookmarkEnd w:id="1024"/>
    </w:p>
    <w:p w:rsidR="001C7482" w:rsidRDefault="00302A50">
      <w:pPr>
        <w:pStyle w:val="4"/>
        <w:snapToGrid w:val="0"/>
        <w:spacing w:after="0" w:line="360" w:lineRule="auto"/>
        <w:rPr>
          <w:rFonts w:ascii="宋体" w:hAnsi="宋体"/>
          <w:sz w:val="21"/>
        </w:rPr>
      </w:pPr>
      <w:bookmarkStart w:id="1025" w:name="_Toc323288992"/>
      <w:bookmarkStart w:id="1026" w:name="_Toc234382897"/>
      <w:r>
        <w:rPr>
          <w:rFonts w:ascii="宋体" w:hAnsi="宋体" w:hint="eastAsia"/>
          <w:sz w:val="21"/>
        </w:rPr>
        <w:t>15.1</w:t>
      </w:r>
      <w:r>
        <w:rPr>
          <w:rFonts w:ascii="宋体" w:hAnsi="宋体" w:hint="eastAsia"/>
          <w:sz w:val="21"/>
        </w:rPr>
        <w:t>变更的范围和内容</w:t>
      </w:r>
      <w:bookmarkEnd w:id="1025"/>
      <w:bookmarkEnd w:id="1026"/>
    </w:p>
    <w:p w:rsidR="001C7482" w:rsidRDefault="00302A50">
      <w:pPr>
        <w:snapToGrid w:val="0"/>
        <w:spacing w:beforeLines="0" w:line="360" w:lineRule="auto"/>
        <w:ind w:firstLineChars="200" w:firstLine="420"/>
      </w:pPr>
      <w:r>
        <w:rPr>
          <w:rFonts w:hint="eastAsia"/>
        </w:rPr>
        <w:t>本款第（</w:t>
      </w:r>
      <w:r>
        <w:rPr>
          <w:rFonts w:hint="eastAsia"/>
        </w:rPr>
        <w:t>1</w:t>
      </w:r>
      <w:r>
        <w:rPr>
          <w:rFonts w:hint="eastAsia"/>
        </w:rPr>
        <w:t>）项细化为：</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）取消合同中任何一项工作，但被取消的工作不能转由发包人或其他人实施，由于承包人违</w:t>
      </w:r>
      <w:r>
        <w:rPr>
          <w:rFonts w:hint="eastAsia"/>
        </w:rPr>
        <w:t>约造成的情况除外；</w:t>
      </w:r>
    </w:p>
    <w:p w:rsidR="001C7482" w:rsidRDefault="00302A50">
      <w:pPr>
        <w:snapToGrid w:val="0"/>
        <w:spacing w:beforeLines="0" w:line="360" w:lineRule="auto"/>
        <w:ind w:firstLineChars="200" w:firstLine="420"/>
      </w:pPr>
      <w:r>
        <w:rPr>
          <w:rFonts w:hint="eastAsia"/>
        </w:rPr>
        <w:t>本款补充第（</w:t>
      </w:r>
      <w:r>
        <w:rPr>
          <w:rFonts w:hint="eastAsia"/>
        </w:rPr>
        <w:t>6</w:t>
      </w:r>
      <w:r>
        <w:rPr>
          <w:rFonts w:hint="eastAsia"/>
        </w:rPr>
        <w:t>）项为：</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w:t>
      </w:r>
      <w:r>
        <w:t>本工程如因规划、计划调整等原因导致全部或部分工程内容延期实施，在具备实施条件时，双方签订补充协议，明确工程内容，本合同继续履行。</w:t>
      </w:r>
    </w:p>
    <w:p w:rsidR="001C7482" w:rsidRDefault="00302A50">
      <w:pPr>
        <w:pStyle w:val="4"/>
        <w:snapToGrid w:val="0"/>
        <w:spacing w:after="0" w:line="360" w:lineRule="auto"/>
        <w:rPr>
          <w:rFonts w:ascii="宋体" w:hAnsi="宋体"/>
          <w:sz w:val="21"/>
        </w:rPr>
      </w:pPr>
      <w:bookmarkStart w:id="1027" w:name="_Toc234382899"/>
      <w:bookmarkStart w:id="1028" w:name="_Toc323288993"/>
      <w:r>
        <w:rPr>
          <w:rFonts w:ascii="宋体" w:hAnsi="宋体" w:hint="eastAsia"/>
          <w:sz w:val="21"/>
        </w:rPr>
        <w:t>15.4</w:t>
      </w:r>
      <w:r>
        <w:rPr>
          <w:rFonts w:ascii="宋体" w:hAnsi="宋体" w:hint="eastAsia"/>
          <w:sz w:val="21"/>
        </w:rPr>
        <w:t>变更的估价原则</w:t>
      </w:r>
      <w:bookmarkEnd w:id="1027"/>
      <w:bookmarkEnd w:id="1028"/>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因变更引起的价格调整按照本款约定处理。</w:t>
      </w:r>
    </w:p>
    <w:p w:rsidR="001C7482" w:rsidRDefault="00302A50">
      <w:pPr>
        <w:snapToGrid w:val="0"/>
        <w:spacing w:beforeLines="0" w:line="360" w:lineRule="auto"/>
        <w:ind w:firstLineChars="200" w:firstLine="420"/>
      </w:pPr>
      <w:r>
        <w:rPr>
          <w:rFonts w:hint="eastAsia"/>
        </w:rPr>
        <w:t>15.4.1</w:t>
      </w:r>
      <w:r>
        <w:rPr>
          <w:rFonts w:hint="eastAsia"/>
        </w:rPr>
        <w:t>如果取消某项工作，则该项工作的总额价不予以支付；</w:t>
      </w:r>
    </w:p>
    <w:p w:rsidR="001C7482" w:rsidRDefault="00302A50">
      <w:pPr>
        <w:snapToGrid w:val="0"/>
        <w:spacing w:beforeLines="0" w:line="360" w:lineRule="auto"/>
        <w:ind w:firstLineChars="200" w:firstLine="420"/>
      </w:pPr>
      <w:r>
        <w:rPr>
          <w:rFonts w:hint="eastAsia"/>
        </w:rPr>
        <w:t>15.4.2</w:t>
      </w:r>
      <w:r>
        <w:rPr>
          <w:rFonts w:hint="eastAsia"/>
        </w:rPr>
        <w:t>已标价工程量清单中有适用于变更工作的子目的，采用该子目的单价。</w:t>
      </w:r>
    </w:p>
    <w:p w:rsidR="001C7482" w:rsidRDefault="00302A50">
      <w:pPr>
        <w:snapToGrid w:val="0"/>
        <w:spacing w:beforeLines="0" w:line="360" w:lineRule="auto"/>
        <w:ind w:firstLineChars="200" w:firstLine="420"/>
      </w:pPr>
      <w:r>
        <w:rPr>
          <w:rFonts w:hint="eastAsia"/>
        </w:rPr>
        <w:lastRenderedPageBreak/>
        <w:t>15.4.3</w:t>
      </w:r>
      <w:r>
        <w:rPr>
          <w:rFonts w:hint="eastAsia"/>
        </w:rPr>
        <w:t>已标价工程量清单中无适用于变更工作的子目，但有类似子目的，可在合理范围内参照类似子目的单价，由监理人按第</w:t>
      </w:r>
      <w:r>
        <w:rPr>
          <w:rFonts w:hint="eastAsia"/>
        </w:rPr>
        <w:t>3.5</w:t>
      </w:r>
      <w:r>
        <w:rPr>
          <w:rFonts w:hint="eastAsia"/>
        </w:rPr>
        <w:t>款商定或确定变更工作的单价。</w:t>
      </w:r>
    </w:p>
    <w:p w:rsidR="001C7482" w:rsidRDefault="00302A50">
      <w:pPr>
        <w:snapToGrid w:val="0"/>
        <w:spacing w:beforeLines="0" w:line="360" w:lineRule="auto"/>
        <w:ind w:firstLineChars="200" w:firstLine="420"/>
      </w:pPr>
      <w:r>
        <w:rPr>
          <w:rFonts w:hint="eastAsia"/>
        </w:rPr>
        <w:t>15.4.4</w:t>
      </w:r>
      <w:r>
        <w:rPr>
          <w:rFonts w:hint="eastAsia"/>
        </w:rPr>
        <w:t>已标价工程量清单中无适用或类似子目的单价，可在综合考虑承包人在投标时所提供的单价分析表的基础上，由监理人按第</w:t>
      </w:r>
      <w:r>
        <w:rPr>
          <w:rFonts w:hint="eastAsia"/>
        </w:rPr>
        <w:t>3.5</w:t>
      </w:r>
      <w:r>
        <w:rPr>
          <w:rFonts w:hint="eastAsia"/>
        </w:rPr>
        <w:t>款商定或确定变更工作的单价。</w:t>
      </w:r>
    </w:p>
    <w:p w:rsidR="001C7482" w:rsidRDefault="00302A50">
      <w:pPr>
        <w:snapToGrid w:val="0"/>
        <w:spacing w:beforeLines="0" w:line="360" w:lineRule="auto"/>
        <w:ind w:firstLineChars="200" w:firstLine="420"/>
      </w:pPr>
      <w:r>
        <w:rPr>
          <w:rFonts w:hint="eastAsia"/>
        </w:rPr>
        <w:t>15.4.5</w:t>
      </w:r>
      <w:r>
        <w:rPr>
          <w:rFonts w:hint="eastAsia"/>
        </w:rPr>
        <w:t>如果本工程的变更指示是因承包人过错、承包人违反合同或承包人责任造成的，则这种违约引起的任何额外费用应由承包人承担。</w:t>
      </w:r>
    </w:p>
    <w:p w:rsidR="001C7482" w:rsidRDefault="00302A50">
      <w:pPr>
        <w:snapToGrid w:val="0"/>
        <w:spacing w:beforeLines="0" w:line="360" w:lineRule="auto"/>
        <w:ind w:firstLineChars="200" w:firstLine="420"/>
      </w:pPr>
      <w:r>
        <w:rPr>
          <w:rFonts w:hint="eastAsia"/>
        </w:rPr>
        <w:t>15.4.6</w:t>
      </w:r>
      <w:r>
        <w:t>本工程如因规划、计划调整等原因，导致施工范围发生重大变更或</w:t>
      </w:r>
      <w:r>
        <w:rPr>
          <w:rFonts w:hint="eastAsia"/>
        </w:rPr>
        <w:t>项目</w:t>
      </w:r>
      <w:r>
        <w:t>取</w:t>
      </w:r>
      <w:r>
        <w:t>消，届时发包人有权对合同范围内的实体工程内容和措施费用进行相应调整</w:t>
      </w:r>
      <w:r>
        <w:rPr>
          <w:rFonts w:hint="eastAsia"/>
        </w:rPr>
        <w:t>或取消项目</w:t>
      </w:r>
      <w:r>
        <w:t>，承包人应无条件服从，承包人针对本工程实际发生量由双方协商解决。</w:t>
      </w:r>
    </w:p>
    <w:p w:rsidR="001C7482" w:rsidRDefault="00302A50">
      <w:pPr>
        <w:snapToGrid w:val="0"/>
        <w:spacing w:beforeLines="0" w:line="360" w:lineRule="auto"/>
        <w:ind w:firstLineChars="200" w:firstLine="420"/>
      </w:pPr>
      <w:r>
        <w:rPr>
          <w:rFonts w:hint="eastAsia"/>
        </w:rPr>
        <w:t>15.4.7</w:t>
      </w:r>
      <w:r>
        <w:rPr>
          <w:rFonts w:hint="eastAsia"/>
        </w:rPr>
        <w:t>在合同履行过程中，实际工程量与招标文件中提供的工程量有偏差，综合单价不做调整。</w:t>
      </w:r>
    </w:p>
    <w:p w:rsidR="001C7482" w:rsidRDefault="00302A50">
      <w:pPr>
        <w:snapToGrid w:val="0"/>
        <w:spacing w:beforeLines="0" w:line="360" w:lineRule="auto"/>
        <w:ind w:firstLineChars="200" w:firstLine="420"/>
      </w:pPr>
      <w:r>
        <w:rPr>
          <w:rFonts w:hint="eastAsia"/>
        </w:rPr>
        <w:t>15.4.8</w:t>
      </w:r>
      <w:r>
        <w:rPr>
          <w:rFonts w:hint="eastAsia"/>
        </w:rPr>
        <w:t>在合同履行过程中，因施工范围、内容发生重大变化，结算时措施费、规费项目根据实际情况作相应调整。</w:t>
      </w:r>
    </w:p>
    <w:p w:rsidR="001C7482" w:rsidRDefault="00302A50">
      <w:pPr>
        <w:pStyle w:val="4"/>
        <w:snapToGrid w:val="0"/>
        <w:spacing w:after="0" w:line="360" w:lineRule="auto"/>
        <w:rPr>
          <w:rFonts w:ascii="宋体" w:hAnsi="宋体"/>
          <w:sz w:val="21"/>
        </w:rPr>
      </w:pPr>
      <w:bookmarkStart w:id="1029" w:name="_Toc323288994"/>
      <w:bookmarkStart w:id="1030" w:name="_Toc234382900"/>
      <w:r>
        <w:rPr>
          <w:rFonts w:ascii="宋体" w:hAnsi="宋体" w:hint="eastAsia"/>
          <w:sz w:val="21"/>
        </w:rPr>
        <w:t>15.5</w:t>
      </w:r>
      <w:r>
        <w:rPr>
          <w:rFonts w:ascii="宋体" w:hAnsi="宋体" w:hint="eastAsia"/>
          <w:sz w:val="21"/>
        </w:rPr>
        <w:t>承包人的合理化建议</w:t>
      </w:r>
      <w:bookmarkEnd w:id="1029"/>
      <w:bookmarkEnd w:id="1030"/>
    </w:p>
    <w:p w:rsidR="001C7482" w:rsidRDefault="00302A50">
      <w:pPr>
        <w:snapToGrid w:val="0"/>
        <w:spacing w:beforeLines="0" w:line="360" w:lineRule="auto"/>
        <w:ind w:firstLineChars="200" w:firstLine="420"/>
      </w:pPr>
      <w:r>
        <w:rPr>
          <w:rFonts w:hint="eastAsia"/>
        </w:rPr>
        <w:t>第</w:t>
      </w:r>
      <w:r>
        <w:rPr>
          <w:rFonts w:hint="eastAsia"/>
        </w:rPr>
        <w:t>15.5.2</w:t>
      </w:r>
      <w:r>
        <w:rPr>
          <w:rFonts w:hint="eastAsia"/>
        </w:rPr>
        <w:t>项约定为：</w:t>
      </w:r>
    </w:p>
    <w:p w:rsidR="001C7482" w:rsidRDefault="00302A50">
      <w:pPr>
        <w:snapToGrid w:val="0"/>
        <w:spacing w:beforeLines="0" w:line="360" w:lineRule="auto"/>
        <w:ind w:firstLineChars="200" w:firstLine="420"/>
      </w:pPr>
      <w:r>
        <w:rPr>
          <w:rFonts w:hint="eastAsia"/>
        </w:rPr>
        <w:t>承包人提出的合理化建议缩短了工期，发包人按第</w:t>
      </w:r>
      <w:r>
        <w:rPr>
          <w:rFonts w:hint="eastAsia"/>
        </w:rPr>
        <w:t>11.6</w:t>
      </w:r>
      <w:r>
        <w:rPr>
          <w:rFonts w:hint="eastAsia"/>
        </w:rPr>
        <w:t>款的规定给予奖励。</w:t>
      </w:r>
    </w:p>
    <w:p w:rsidR="001C7482" w:rsidRDefault="00302A50">
      <w:pPr>
        <w:snapToGrid w:val="0"/>
        <w:spacing w:beforeLines="0" w:line="360" w:lineRule="auto"/>
        <w:ind w:firstLineChars="200" w:firstLine="420"/>
      </w:pPr>
      <w:r>
        <w:rPr>
          <w:rFonts w:hint="eastAsia"/>
        </w:rPr>
        <w:t>承包人提出的合理化建议降低了合同价格或者提高</w:t>
      </w:r>
      <w:r>
        <w:rPr>
          <w:rFonts w:hint="eastAsia"/>
        </w:rPr>
        <w:t>了工程经济效益的，发包人按专用合同条款数据表中规定的金额给予奖励。</w:t>
      </w:r>
    </w:p>
    <w:p w:rsidR="001C7482" w:rsidRDefault="00302A50">
      <w:pPr>
        <w:pStyle w:val="4"/>
        <w:snapToGrid w:val="0"/>
        <w:spacing w:after="0" w:line="360" w:lineRule="auto"/>
        <w:rPr>
          <w:rFonts w:ascii="宋体" w:hAnsi="宋体"/>
          <w:sz w:val="21"/>
        </w:rPr>
      </w:pPr>
      <w:bookmarkStart w:id="1031" w:name="_Toc234382901"/>
      <w:bookmarkStart w:id="1032" w:name="_Toc323288995"/>
      <w:r>
        <w:rPr>
          <w:rFonts w:ascii="宋体" w:hAnsi="宋体" w:hint="eastAsia"/>
          <w:sz w:val="21"/>
        </w:rPr>
        <w:t>15.6</w:t>
      </w:r>
      <w:r>
        <w:rPr>
          <w:rFonts w:ascii="宋体" w:hAnsi="宋体" w:hint="eastAsia"/>
          <w:sz w:val="21"/>
        </w:rPr>
        <w:t>暂列金额</w:t>
      </w:r>
      <w:bookmarkEnd w:id="1031"/>
      <w:bookmarkEnd w:id="1032"/>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15.6.l</w:t>
      </w:r>
      <w:r>
        <w:rPr>
          <w:rFonts w:hint="eastAsia"/>
        </w:rPr>
        <w:t>暂列金额应由监理人报发包人批准后指令全部或部分地使用，或者根本不予动用。</w:t>
      </w:r>
    </w:p>
    <w:p w:rsidR="001C7482" w:rsidRDefault="00302A50">
      <w:pPr>
        <w:snapToGrid w:val="0"/>
        <w:spacing w:beforeLines="0" w:line="360" w:lineRule="auto"/>
        <w:ind w:firstLineChars="200" w:firstLine="420"/>
      </w:pPr>
      <w:r>
        <w:rPr>
          <w:rFonts w:hint="eastAsia"/>
        </w:rPr>
        <w:t>15.6.2</w:t>
      </w:r>
      <w:r>
        <w:rPr>
          <w:rFonts w:hint="eastAsia"/>
        </w:rPr>
        <w:t>对于经发包人批准的每一笔暂列金额，监理人有权向承包人发出实施工程或提供材料、工程设备或服务的指令。这些指令应由承包人完成，监理人应根据第</w:t>
      </w:r>
      <w:r>
        <w:rPr>
          <w:rFonts w:hint="eastAsia"/>
        </w:rPr>
        <w:t>15.4</w:t>
      </w:r>
      <w:r>
        <w:rPr>
          <w:rFonts w:hint="eastAsia"/>
        </w:rPr>
        <w:t>款约定的变更估价原则和第</w:t>
      </w:r>
      <w:r>
        <w:rPr>
          <w:rFonts w:hint="eastAsia"/>
        </w:rPr>
        <w:t>15.7</w:t>
      </w:r>
      <w:r>
        <w:rPr>
          <w:rFonts w:hint="eastAsia"/>
        </w:rPr>
        <w:t>款的规定，对合同价格进行相应调整。</w:t>
      </w:r>
    </w:p>
    <w:p w:rsidR="001C7482" w:rsidRDefault="00302A50">
      <w:pPr>
        <w:snapToGrid w:val="0"/>
        <w:spacing w:beforeLines="0" w:line="360" w:lineRule="auto"/>
        <w:ind w:firstLineChars="200" w:firstLine="420"/>
      </w:pPr>
      <w:r>
        <w:rPr>
          <w:rFonts w:hint="eastAsia"/>
        </w:rPr>
        <w:t>15.6.3</w:t>
      </w:r>
      <w:r>
        <w:rPr>
          <w:rFonts w:hint="eastAsia"/>
        </w:rPr>
        <w:t>当监理人提出要求时，承包人应提供有关暂列金额支出的所有报价单、发票、凭证和账单或收据，除非</w:t>
      </w:r>
      <w:r>
        <w:rPr>
          <w:rFonts w:hint="eastAsia"/>
        </w:rPr>
        <w:t>该工作是根据已标价工程量清单列明的单价或总额价进行的估价。</w:t>
      </w:r>
    </w:p>
    <w:p w:rsidR="001C7482" w:rsidRDefault="00302A50">
      <w:pPr>
        <w:pStyle w:val="3"/>
        <w:snapToGrid w:val="0"/>
        <w:spacing w:after="0" w:line="360" w:lineRule="auto"/>
        <w:rPr>
          <w:rFonts w:ascii="宋体" w:hAnsi="宋体"/>
          <w:sz w:val="24"/>
        </w:rPr>
      </w:pPr>
      <w:bookmarkStart w:id="1033" w:name="_Toc234382902"/>
      <w:bookmarkStart w:id="1034" w:name="_Toc323288996"/>
      <w:r>
        <w:rPr>
          <w:rFonts w:ascii="宋体" w:hAnsi="宋体" w:hint="eastAsia"/>
          <w:sz w:val="24"/>
        </w:rPr>
        <w:t>16.</w:t>
      </w:r>
      <w:r>
        <w:rPr>
          <w:rFonts w:ascii="宋体" w:hAnsi="宋体" w:hint="eastAsia"/>
          <w:sz w:val="24"/>
        </w:rPr>
        <w:t>价格调整</w:t>
      </w:r>
      <w:bookmarkEnd w:id="1033"/>
      <w:bookmarkEnd w:id="1034"/>
    </w:p>
    <w:p w:rsidR="001C7482" w:rsidRDefault="00302A50">
      <w:pPr>
        <w:pStyle w:val="4"/>
        <w:snapToGrid w:val="0"/>
        <w:spacing w:after="0" w:line="360" w:lineRule="auto"/>
        <w:rPr>
          <w:rFonts w:ascii="宋体" w:hAnsi="宋体"/>
          <w:sz w:val="21"/>
        </w:rPr>
      </w:pPr>
      <w:bookmarkStart w:id="1035" w:name="_Toc234382903"/>
      <w:bookmarkStart w:id="1036" w:name="_Toc323288997"/>
      <w:r>
        <w:rPr>
          <w:rFonts w:ascii="宋体" w:hAnsi="宋体" w:hint="eastAsia"/>
          <w:sz w:val="21"/>
        </w:rPr>
        <w:t>16.1</w:t>
      </w:r>
      <w:r>
        <w:rPr>
          <w:rFonts w:ascii="宋体" w:hAnsi="宋体" w:hint="eastAsia"/>
          <w:sz w:val="21"/>
        </w:rPr>
        <w:t>物价波动引起的价格调整</w:t>
      </w:r>
      <w:bookmarkEnd w:id="1035"/>
      <w:bookmarkEnd w:id="1036"/>
    </w:p>
    <w:p w:rsidR="001C7482" w:rsidRDefault="00302A50">
      <w:pPr>
        <w:snapToGrid w:val="0"/>
        <w:spacing w:beforeLines="0" w:line="360" w:lineRule="auto"/>
        <w:ind w:firstLineChars="200" w:firstLine="420"/>
      </w:pPr>
      <w:r>
        <w:rPr>
          <w:rFonts w:hint="eastAsia"/>
        </w:rPr>
        <w:t>本款细化为：</w:t>
      </w:r>
    </w:p>
    <w:p w:rsidR="001C7482" w:rsidRDefault="00302A50">
      <w:pPr>
        <w:snapToGrid w:val="0"/>
        <w:spacing w:beforeLines="0" w:line="360" w:lineRule="auto"/>
        <w:ind w:firstLineChars="200" w:firstLine="420"/>
      </w:pPr>
      <w:r>
        <w:rPr>
          <w:rFonts w:hint="eastAsia"/>
        </w:rPr>
        <w:t>16.1</w:t>
      </w:r>
      <w:r>
        <w:t>本合同价款采用固定价格合同，合同价款中包括的风险范围：</w:t>
      </w:r>
      <w:r>
        <w:rPr>
          <w:u w:val="single"/>
        </w:rPr>
        <w:t>固定价格为固定单价</w:t>
      </w:r>
      <w:r>
        <w:t>,</w:t>
      </w:r>
      <w:r>
        <w:t>应包含如下费用：</w:t>
      </w:r>
      <w:r>
        <w:t xml:space="preserve"> </w:t>
      </w:r>
    </w:p>
    <w:p w:rsidR="001C7482" w:rsidRDefault="00302A50">
      <w:pPr>
        <w:snapToGrid w:val="0"/>
        <w:spacing w:beforeLines="0" w:line="360" w:lineRule="auto"/>
        <w:ind w:firstLineChars="200" w:firstLine="420"/>
      </w:pPr>
      <w:r>
        <w:t>应当认为，承包人已经确认其提交的投标书以及工程量清单中开列的各项费率和价格的正确性和充分性。除非合同中另有约定，承包人提交的投标书以及工程量清单中开列的各项费率和价格已经全面、充分地体现和覆盖了：</w:t>
      </w:r>
    </w:p>
    <w:p w:rsidR="001C7482" w:rsidRDefault="00302A50">
      <w:pPr>
        <w:snapToGrid w:val="0"/>
        <w:spacing w:beforeLines="0" w:line="360" w:lineRule="auto"/>
        <w:ind w:firstLineChars="200" w:firstLine="420"/>
        <w:rPr>
          <w:u w:val="single"/>
        </w:rPr>
      </w:pPr>
      <w:r>
        <w:rPr>
          <w:u w:val="single"/>
        </w:rPr>
        <w:lastRenderedPageBreak/>
        <w:t>(a)</w:t>
      </w:r>
      <w:r>
        <w:rPr>
          <w:u w:val="single"/>
        </w:rPr>
        <w:t>承包人根据合同应承担的全部义务；</w:t>
      </w:r>
    </w:p>
    <w:p w:rsidR="001C7482" w:rsidRDefault="00302A50">
      <w:pPr>
        <w:snapToGrid w:val="0"/>
        <w:spacing w:beforeLines="0" w:line="360" w:lineRule="auto"/>
        <w:ind w:firstLineChars="200" w:firstLine="420"/>
        <w:rPr>
          <w:u w:val="single"/>
        </w:rPr>
      </w:pPr>
      <w:r>
        <w:rPr>
          <w:u w:val="single"/>
        </w:rPr>
        <w:t>(b)</w:t>
      </w:r>
      <w:r>
        <w:rPr>
          <w:u w:val="single"/>
        </w:rPr>
        <w:t>为该工程的正确实施、竣工和修补其任何缺陷所必须发生的一切费用；</w:t>
      </w:r>
    </w:p>
    <w:p w:rsidR="001C7482" w:rsidRDefault="00302A50">
      <w:pPr>
        <w:snapToGrid w:val="0"/>
        <w:spacing w:beforeLines="0" w:line="360" w:lineRule="auto"/>
        <w:ind w:firstLineChars="200" w:firstLine="420"/>
        <w:rPr>
          <w:u w:val="single"/>
        </w:rPr>
      </w:pPr>
      <w:r>
        <w:rPr>
          <w:u w:val="single"/>
        </w:rPr>
        <w:t>(c)</w:t>
      </w:r>
      <w:r>
        <w:rPr>
          <w:u w:val="single"/>
        </w:rPr>
        <w:t>有经验的承包人应予预见的任何紧急情况的处理费用。</w:t>
      </w:r>
    </w:p>
    <w:p w:rsidR="001C7482" w:rsidRDefault="00302A50">
      <w:pPr>
        <w:snapToGrid w:val="0"/>
        <w:spacing w:beforeLines="0" w:line="360" w:lineRule="auto"/>
        <w:ind w:firstLineChars="200" w:firstLine="420"/>
        <w:rPr>
          <w:u w:val="single"/>
        </w:rPr>
      </w:pPr>
      <w:r>
        <w:rPr>
          <w:rFonts w:hint="eastAsia"/>
          <w:u w:val="single"/>
        </w:rPr>
        <w:t>(d)</w:t>
      </w:r>
      <w:r>
        <w:rPr>
          <w:rFonts w:ascii="仿宋" w:eastAsia="仿宋" w:hAnsi="仿宋" w:cs="仿宋" w:hint="eastAsia"/>
          <w:sz w:val="32"/>
          <w:szCs w:val="32"/>
          <w:u w:val="single"/>
        </w:rPr>
        <w:t xml:space="preserve"> </w:t>
      </w:r>
      <w:r>
        <w:rPr>
          <w:rFonts w:hint="eastAsia"/>
          <w:u w:val="single"/>
        </w:rPr>
        <w:t>合同履行期间，工程主要材料（沥青混凝土、钢筋、预拌混凝土）和人工市场价格浮动在±</w:t>
      </w:r>
      <w:r>
        <w:rPr>
          <w:u w:val="single"/>
        </w:rPr>
        <w:t>4.5%</w:t>
      </w:r>
      <w:r>
        <w:rPr>
          <w:rFonts w:hint="eastAsia"/>
          <w:u w:val="single"/>
        </w:rPr>
        <w:t>以内（含</w:t>
      </w:r>
      <w:r>
        <w:rPr>
          <w:u w:val="single"/>
        </w:rPr>
        <w:t>4.5%</w:t>
      </w:r>
      <w:r>
        <w:rPr>
          <w:rFonts w:hint="eastAsia"/>
          <w:u w:val="single"/>
        </w:rPr>
        <w:t>）的，浮动幅度以本市建设工程造价主管机构公布的价格信息为准。</w:t>
      </w:r>
    </w:p>
    <w:p w:rsidR="001C7482" w:rsidRDefault="00302A50">
      <w:pPr>
        <w:snapToGrid w:val="0"/>
        <w:spacing w:beforeLines="0" w:line="360" w:lineRule="auto"/>
        <w:ind w:firstLineChars="200" w:firstLine="420"/>
        <w:rPr>
          <w:u w:val="single"/>
        </w:rPr>
      </w:pPr>
      <w:r>
        <w:rPr>
          <w:u w:val="single"/>
        </w:rPr>
        <w:t>风险费用的计算方法：</w:t>
      </w:r>
      <w:r>
        <w:rPr>
          <w:u w:val="single"/>
        </w:rPr>
        <w:t xml:space="preserve"> </w:t>
      </w:r>
      <w:r>
        <w:rPr>
          <w:u w:val="single"/>
        </w:rPr>
        <w:t>已综合在投标报价中，不另行补偿。</w:t>
      </w:r>
      <w:r>
        <w:rPr>
          <w:u w:val="single"/>
        </w:rPr>
        <w:t xml:space="preserve"> </w:t>
      </w:r>
    </w:p>
    <w:p w:rsidR="001C7482" w:rsidRDefault="00302A50">
      <w:pPr>
        <w:snapToGrid w:val="0"/>
        <w:spacing w:beforeLines="0" w:line="360" w:lineRule="auto"/>
        <w:ind w:firstLineChars="200" w:firstLine="420"/>
        <w:rPr>
          <w:u w:val="single"/>
        </w:rPr>
      </w:pPr>
      <w:r>
        <w:rPr>
          <w:u w:val="single"/>
        </w:rPr>
        <w:t>风险范围以外合同价款调整方法：</w:t>
      </w:r>
    </w:p>
    <w:p w:rsidR="001C7482" w:rsidRDefault="00302A50">
      <w:pPr>
        <w:snapToGrid w:val="0"/>
        <w:spacing w:beforeLines="0" w:line="360" w:lineRule="auto"/>
        <w:ind w:firstLineChars="200" w:firstLine="420"/>
        <w:rPr>
          <w:u w:val="single"/>
        </w:rPr>
      </w:pPr>
      <w:r>
        <w:rPr>
          <w:u w:val="single"/>
        </w:rPr>
        <w:t>a.</w:t>
      </w:r>
      <w:r>
        <w:rPr>
          <w:u w:val="single"/>
        </w:rPr>
        <w:t>投标报价中有相关报价的，按该报价调整；</w:t>
      </w:r>
    </w:p>
    <w:p w:rsidR="001C7482" w:rsidRDefault="00302A50">
      <w:pPr>
        <w:snapToGrid w:val="0"/>
        <w:spacing w:beforeLines="0" w:line="360" w:lineRule="auto"/>
        <w:ind w:firstLineChars="200" w:firstLine="420"/>
        <w:rPr>
          <w:u w:val="single"/>
        </w:rPr>
      </w:pPr>
      <w:r>
        <w:rPr>
          <w:u w:val="single"/>
        </w:rPr>
        <w:t>b.</w:t>
      </w:r>
      <w:r>
        <w:rPr>
          <w:u w:val="single"/>
        </w:rPr>
        <w:t>投标报价中类似项目的，可参考该报价由双方协商调整；</w:t>
      </w:r>
    </w:p>
    <w:p w:rsidR="001C7482" w:rsidRDefault="00302A50">
      <w:pPr>
        <w:snapToGrid w:val="0"/>
        <w:spacing w:beforeLines="0" w:line="360" w:lineRule="auto"/>
        <w:ind w:firstLineChars="200" w:firstLine="420"/>
        <w:rPr>
          <w:u w:val="single"/>
        </w:rPr>
      </w:pPr>
      <w:r>
        <w:rPr>
          <w:u w:val="single"/>
        </w:rPr>
        <w:t>c.</w:t>
      </w:r>
      <w:r>
        <w:rPr>
          <w:u w:val="single"/>
        </w:rPr>
        <w:t>投标报价中无相关报价也无类似项目的，另行协商调整；</w:t>
      </w:r>
    </w:p>
    <w:p w:rsidR="001C7482" w:rsidRDefault="00302A50">
      <w:pPr>
        <w:snapToGrid w:val="0"/>
        <w:spacing w:beforeLines="0" w:line="360" w:lineRule="auto"/>
        <w:ind w:firstLineChars="200" w:firstLine="420"/>
        <w:rPr>
          <w:u w:val="single"/>
        </w:rPr>
      </w:pPr>
      <w:r>
        <w:rPr>
          <w:u w:val="single"/>
        </w:rPr>
        <w:t>d.</w:t>
      </w:r>
      <w:r>
        <w:rPr>
          <w:u w:val="single"/>
        </w:rPr>
        <w:t>调整项目的各项取费应按照投标报价的有关费率执行，包括优惠条件（如果有）</w:t>
      </w:r>
      <w:r>
        <w:rPr>
          <w:rFonts w:hint="eastAsia"/>
          <w:u w:val="single"/>
        </w:rPr>
        <w:t>；</w:t>
      </w:r>
    </w:p>
    <w:p w:rsidR="001C7482" w:rsidRDefault="00302A50">
      <w:pPr>
        <w:snapToGrid w:val="0"/>
        <w:spacing w:beforeLines="0" w:line="360" w:lineRule="auto"/>
        <w:ind w:firstLineChars="200" w:firstLine="420"/>
        <w:rPr>
          <w:u w:val="single"/>
        </w:rPr>
      </w:pPr>
      <w:r>
        <w:rPr>
          <w:rFonts w:hint="eastAsia"/>
          <w:u w:val="single"/>
        </w:rPr>
        <w:t>e.</w:t>
      </w:r>
      <w:r>
        <w:rPr>
          <w:rFonts w:ascii="仿宋" w:eastAsia="仿宋" w:hAnsi="仿宋" w:cs="仿宋" w:hint="eastAsia"/>
          <w:sz w:val="32"/>
          <w:szCs w:val="32"/>
          <w:u w:val="single"/>
        </w:rPr>
        <w:t xml:space="preserve"> </w:t>
      </w:r>
      <w:r>
        <w:rPr>
          <w:rFonts w:hint="eastAsia"/>
          <w:u w:val="single"/>
        </w:rPr>
        <w:t>合同履行期间，工程主要材料（仅限沥青混凝土、钢筋、预拌混凝土）和人工市场价格浮动在±</w:t>
      </w:r>
      <w:r>
        <w:rPr>
          <w:u w:val="single"/>
        </w:rPr>
        <w:t>4.5%</w:t>
      </w:r>
      <w:r>
        <w:rPr>
          <w:rFonts w:hint="eastAsia"/>
          <w:u w:val="single"/>
        </w:rPr>
        <w:t>以外的，根据《关于加强建设工程施工合同中人工、材料等市场价格风险防范与控制的指导意见》（京造定</w:t>
      </w:r>
      <w:r>
        <w:rPr>
          <w:u w:val="single"/>
        </w:rPr>
        <w:t>[2008]4</w:t>
      </w:r>
      <w:r>
        <w:rPr>
          <w:rFonts w:hint="eastAsia"/>
          <w:u w:val="single"/>
        </w:rPr>
        <w:t>号）确定的原则及调整办法执行。</w:t>
      </w:r>
    </w:p>
    <w:p w:rsidR="001C7482" w:rsidRDefault="00302A50">
      <w:pPr>
        <w:pStyle w:val="3"/>
        <w:snapToGrid w:val="0"/>
        <w:spacing w:after="0" w:line="360" w:lineRule="auto"/>
        <w:rPr>
          <w:rFonts w:ascii="宋体" w:hAnsi="宋体"/>
          <w:sz w:val="24"/>
        </w:rPr>
      </w:pPr>
      <w:bookmarkStart w:id="1037" w:name="_Toc323288998"/>
      <w:bookmarkStart w:id="1038" w:name="_Toc234382904"/>
      <w:r>
        <w:rPr>
          <w:rFonts w:ascii="宋体" w:hAnsi="宋体" w:hint="eastAsia"/>
          <w:sz w:val="24"/>
        </w:rPr>
        <w:t>17.</w:t>
      </w:r>
      <w:r>
        <w:rPr>
          <w:rFonts w:ascii="宋体" w:hAnsi="宋体" w:hint="eastAsia"/>
          <w:sz w:val="24"/>
        </w:rPr>
        <w:t>计量与支付</w:t>
      </w:r>
      <w:bookmarkEnd w:id="1037"/>
      <w:bookmarkEnd w:id="1038"/>
    </w:p>
    <w:p w:rsidR="001C7482" w:rsidRDefault="00302A50">
      <w:pPr>
        <w:pStyle w:val="4"/>
        <w:snapToGrid w:val="0"/>
        <w:spacing w:after="0" w:line="360" w:lineRule="auto"/>
        <w:rPr>
          <w:rFonts w:ascii="宋体" w:hAnsi="宋体"/>
          <w:sz w:val="21"/>
        </w:rPr>
      </w:pPr>
      <w:bookmarkStart w:id="1039" w:name="_Toc323288999"/>
      <w:bookmarkStart w:id="1040" w:name="_Toc234382905"/>
      <w:r>
        <w:rPr>
          <w:rFonts w:ascii="宋体" w:hAnsi="宋体" w:hint="eastAsia"/>
          <w:sz w:val="21"/>
        </w:rPr>
        <w:t>17.1</w:t>
      </w:r>
      <w:r>
        <w:rPr>
          <w:rFonts w:ascii="宋体" w:hAnsi="宋体" w:hint="eastAsia"/>
          <w:sz w:val="21"/>
        </w:rPr>
        <w:t>计量</w:t>
      </w:r>
      <w:bookmarkEnd w:id="1039"/>
      <w:bookmarkEnd w:id="1040"/>
    </w:p>
    <w:p w:rsidR="001C7482" w:rsidRDefault="00302A50">
      <w:pPr>
        <w:snapToGrid w:val="0"/>
        <w:spacing w:beforeLines="0" w:line="360" w:lineRule="auto"/>
        <w:ind w:firstLineChars="200" w:firstLine="420"/>
      </w:pPr>
      <w:r>
        <w:rPr>
          <w:rFonts w:hint="eastAsia"/>
        </w:rPr>
        <w:t>17.1.2</w:t>
      </w:r>
      <w:r>
        <w:rPr>
          <w:rFonts w:hint="eastAsia"/>
        </w:rPr>
        <w:t>计量方法</w:t>
      </w:r>
    </w:p>
    <w:p w:rsidR="001C7482" w:rsidRDefault="00302A50">
      <w:pPr>
        <w:snapToGrid w:val="0"/>
        <w:spacing w:beforeLines="0" w:line="360" w:lineRule="auto"/>
        <w:ind w:firstLineChars="200" w:firstLine="420"/>
      </w:pPr>
      <w:r>
        <w:rPr>
          <w:rFonts w:hint="eastAsia"/>
        </w:rPr>
        <w:t>本项约定为：</w:t>
      </w:r>
    </w:p>
    <w:p w:rsidR="001C7482" w:rsidRDefault="00302A50">
      <w:pPr>
        <w:snapToGrid w:val="0"/>
        <w:spacing w:beforeLines="0" w:line="360" w:lineRule="auto"/>
        <w:ind w:firstLineChars="200" w:firstLine="420"/>
      </w:pPr>
      <w:r>
        <w:rPr>
          <w:rFonts w:hint="eastAsia"/>
        </w:rPr>
        <w:t>工程的计量应以净值为准，除非专用合同条款另有约定。工程量清单中各个子目的</w:t>
      </w:r>
      <w:r>
        <w:rPr>
          <w:rFonts w:hint="eastAsia"/>
        </w:rPr>
        <w:t>具体计量方法按</w:t>
      </w:r>
      <w:r>
        <w:t>《建设工程工程量清单计价规范》（</w:t>
      </w:r>
      <w:r>
        <w:t>GB50500-20</w:t>
      </w:r>
      <w:r>
        <w:rPr>
          <w:rFonts w:hint="eastAsia"/>
        </w:rPr>
        <w:t>13</w:t>
      </w:r>
      <w:r>
        <w:t>）</w:t>
      </w:r>
      <w:r>
        <w:rPr>
          <w:rFonts w:hint="eastAsia"/>
        </w:rPr>
        <w:t>的规定执行，特殊项目清单的计量方法按本项目特殊计量规则的规定计量。</w:t>
      </w:r>
    </w:p>
    <w:p w:rsidR="001C7482" w:rsidRDefault="00302A50">
      <w:pPr>
        <w:snapToGrid w:val="0"/>
        <w:spacing w:beforeLines="0" w:line="360" w:lineRule="auto"/>
        <w:ind w:firstLineChars="200" w:firstLine="420"/>
      </w:pPr>
      <w:r>
        <w:rPr>
          <w:rFonts w:hint="eastAsia"/>
        </w:rPr>
        <w:t>17.1.3</w:t>
      </w:r>
      <w:r>
        <w:rPr>
          <w:rFonts w:hint="eastAsia"/>
        </w:rPr>
        <w:t>计量周期</w:t>
      </w:r>
    </w:p>
    <w:p w:rsidR="001C7482" w:rsidRDefault="00302A50">
      <w:pPr>
        <w:snapToGrid w:val="0"/>
        <w:spacing w:beforeLines="0" w:line="360" w:lineRule="auto"/>
        <w:ind w:firstLineChars="200" w:firstLine="420"/>
      </w:pPr>
      <w:r>
        <w:t>承包人向监理工程师提交已完工程量报告的时间：</w:t>
      </w:r>
      <w:r>
        <w:rPr>
          <w:rFonts w:hint="eastAsia"/>
          <w:u w:val="single"/>
        </w:rPr>
        <w:t>单项工程完工后</w:t>
      </w:r>
      <w:r>
        <w:rPr>
          <w:rFonts w:hint="eastAsia"/>
          <w:u w:val="single"/>
        </w:rPr>
        <w:t>7</w:t>
      </w:r>
      <w:r>
        <w:rPr>
          <w:u w:val="single"/>
        </w:rPr>
        <w:t>日</w:t>
      </w:r>
      <w:r>
        <w:rPr>
          <w:rFonts w:hint="eastAsia"/>
          <w:u w:val="single"/>
        </w:rPr>
        <w:t>内</w:t>
      </w:r>
      <w:r>
        <w:rPr>
          <w:u w:val="single"/>
        </w:rPr>
        <w:t>。</w:t>
      </w:r>
    </w:p>
    <w:p w:rsidR="001C7482" w:rsidRDefault="00302A50">
      <w:pPr>
        <w:snapToGrid w:val="0"/>
        <w:spacing w:beforeLines="0" w:line="360" w:lineRule="auto"/>
        <w:ind w:firstLineChars="200" w:firstLine="420"/>
      </w:pPr>
      <w:r>
        <w:rPr>
          <w:rFonts w:hint="eastAsia"/>
        </w:rPr>
        <w:t>17.1.4</w:t>
      </w:r>
      <w:r>
        <w:rPr>
          <w:rFonts w:hint="eastAsia"/>
        </w:rPr>
        <w:t>单价子目的计量</w:t>
      </w:r>
    </w:p>
    <w:p w:rsidR="001C7482" w:rsidRDefault="00302A50">
      <w:pPr>
        <w:snapToGrid w:val="0"/>
        <w:spacing w:beforeLines="0" w:line="360" w:lineRule="auto"/>
        <w:ind w:firstLineChars="200" w:firstLine="420"/>
      </w:pPr>
      <w:r>
        <w:rPr>
          <w:rFonts w:hint="eastAsia"/>
        </w:rPr>
        <w:t>本项补充：</w:t>
      </w:r>
    </w:p>
    <w:p w:rsidR="001C7482" w:rsidRDefault="00302A50">
      <w:pPr>
        <w:snapToGrid w:val="0"/>
        <w:spacing w:beforeLines="0" w:line="360" w:lineRule="auto"/>
        <w:ind w:firstLineChars="200" w:firstLine="420"/>
      </w:pPr>
      <w:r>
        <w:rPr>
          <w:rFonts w:hint="eastAsia"/>
        </w:rPr>
        <w:t>（</w:t>
      </w:r>
      <w:r>
        <w:rPr>
          <w:rFonts w:hint="eastAsia"/>
        </w:rPr>
        <w:t>7</w:t>
      </w:r>
      <w:r>
        <w:rPr>
          <w:rFonts w:hint="eastAsia"/>
        </w:rPr>
        <w:t>）承包人未在已标价工程量清单中填入单价或总额价的工程子目，将被认为其已包含在本合同的其他子目的单价和总额价中，发包人将不另行支付。</w:t>
      </w:r>
    </w:p>
    <w:p w:rsidR="001C7482" w:rsidRDefault="00302A50">
      <w:pPr>
        <w:snapToGrid w:val="0"/>
        <w:spacing w:beforeLines="0" w:line="360" w:lineRule="auto"/>
        <w:ind w:firstLineChars="200" w:firstLine="420"/>
      </w:pPr>
      <w:r>
        <w:rPr>
          <w:rFonts w:hint="eastAsia"/>
        </w:rPr>
        <w:t xml:space="preserve">17.1.5 </w:t>
      </w:r>
      <w:r>
        <w:rPr>
          <w:rFonts w:hint="eastAsia"/>
        </w:rPr>
        <w:t>总价子目的计量</w:t>
      </w:r>
    </w:p>
    <w:p w:rsidR="001C7482" w:rsidRDefault="00302A50">
      <w:pPr>
        <w:pStyle w:val="4"/>
        <w:snapToGrid w:val="0"/>
        <w:spacing w:after="0" w:line="360" w:lineRule="auto"/>
        <w:rPr>
          <w:rFonts w:ascii="宋体" w:hAnsi="宋体"/>
          <w:sz w:val="21"/>
        </w:rPr>
      </w:pPr>
      <w:bookmarkStart w:id="1041" w:name="_Toc234382906"/>
      <w:bookmarkStart w:id="1042" w:name="_Toc323289000"/>
      <w:r>
        <w:rPr>
          <w:rFonts w:ascii="宋体" w:hAnsi="宋体" w:hint="eastAsia"/>
          <w:sz w:val="21"/>
        </w:rPr>
        <w:t>17.2</w:t>
      </w:r>
      <w:r>
        <w:rPr>
          <w:rFonts w:ascii="宋体" w:hAnsi="宋体" w:hint="eastAsia"/>
          <w:sz w:val="21"/>
        </w:rPr>
        <w:t>预付款</w:t>
      </w:r>
      <w:bookmarkEnd w:id="1041"/>
      <w:bookmarkEnd w:id="1042"/>
    </w:p>
    <w:p w:rsidR="001C7482" w:rsidRDefault="00302A50">
      <w:pPr>
        <w:snapToGrid w:val="0"/>
        <w:spacing w:beforeLines="0" w:line="360" w:lineRule="auto"/>
        <w:ind w:firstLineChars="200" w:firstLine="420"/>
      </w:pPr>
      <w:r>
        <w:rPr>
          <w:rFonts w:hint="eastAsia"/>
        </w:rPr>
        <w:t>17.2.1</w:t>
      </w:r>
      <w:r>
        <w:rPr>
          <w:rFonts w:hint="eastAsia"/>
        </w:rPr>
        <w:t>预付款</w:t>
      </w:r>
    </w:p>
    <w:p w:rsidR="001C7482" w:rsidRDefault="00302A50">
      <w:pPr>
        <w:snapToGrid w:val="0"/>
        <w:spacing w:beforeLines="0" w:line="360" w:lineRule="auto"/>
        <w:ind w:firstLineChars="200" w:firstLine="420"/>
      </w:pPr>
      <w:r>
        <w:rPr>
          <w:rFonts w:hint="eastAsia"/>
        </w:rPr>
        <w:t>本项约定为：</w:t>
      </w:r>
    </w:p>
    <w:p w:rsidR="001C7482" w:rsidRDefault="00302A50">
      <w:pPr>
        <w:snapToGrid w:val="0"/>
        <w:spacing w:beforeLines="0" w:line="360" w:lineRule="auto"/>
        <w:ind w:firstLineChars="200" w:firstLine="420"/>
      </w:pPr>
      <w:r>
        <w:rPr>
          <w:rFonts w:hint="eastAsia"/>
        </w:rPr>
        <w:t>预付款包括开工预付款和材料、设备预付款。具体额度和预付办法如下：</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）开工预付款的金额在专用条款数据表中约定。在承包人签订了合同协议书并提交了开工</w:t>
      </w:r>
      <w:r>
        <w:rPr>
          <w:rFonts w:hint="eastAsia"/>
        </w:rPr>
        <w:lastRenderedPageBreak/>
        <w:t>预付款申请后，发包人应在监理人签认后向承包人支付开工预付款。</w:t>
      </w:r>
    </w:p>
    <w:p w:rsidR="001C7482" w:rsidRDefault="00302A50">
      <w:pPr>
        <w:snapToGrid w:val="0"/>
        <w:spacing w:beforeLines="0" w:line="360" w:lineRule="auto"/>
        <w:ind w:firstLineChars="200" w:firstLine="420"/>
      </w:pPr>
      <w:r>
        <w:rPr>
          <w:rFonts w:hint="eastAsia"/>
        </w:rPr>
        <w:t>承包人不得将该预付款用于与本工程无关的支出，监理人有权监督承包人对该项费用的使用。</w:t>
      </w:r>
    </w:p>
    <w:p w:rsidR="001C7482" w:rsidRDefault="001C7482">
      <w:pPr>
        <w:snapToGrid w:val="0"/>
        <w:spacing w:beforeLines="0" w:line="360" w:lineRule="auto"/>
        <w:ind w:firstLineChars="200" w:firstLine="420"/>
      </w:pPr>
    </w:p>
    <w:p w:rsidR="001C7482" w:rsidRDefault="00302A50">
      <w:pPr>
        <w:snapToGrid w:val="0"/>
        <w:spacing w:beforeLines="0" w:line="360" w:lineRule="auto"/>
        <w:ind w:firstLineChars="200" w:firstLine="420"/>
      </w:pPr>
      <w:r>
        <w:rPr>
          <w:rFonts w:hint="eastAsia"/>
        </w:rPr>
        <w:t>17.2.2</w:t>
      </w:r>
      <w:r>
        <w:rPr>
          <w:rFonts w:hint="eastAsia"/>
        </w:rPr>
        <w:t>预付款保函</w:t>
      </w:r>
    </w:p>
    <w:p w:rsidR="001C7482" w:rsidRDefault="00302A50">
      <w:pPr>
        <w:snapToGrid w:val="0"/>
        <w:spacing w:beforeLines="0" w:line="360" w:lineRule="auto"/>
        <w:ind w:firstLineChars="200" w:firstLine="420"/>
      </w:pPr>
      <w:r>
        <w:rPr>
          <w:rFonts w:hint="eastAsia"/>
        </w:rPr>
        <w:t>本项修改为：本工程不要求预付款保函。</w:t>
      </w:r>
    </w:p>
    <w:p w:rsidR="001C7482" w:rsidRDefault="00302A50">
      <w:pPr>
        <w:snapToGrid w:val="0"/>
        <w:spacing w:beforeLines="0" w:line="360" w:lineRule="auto"/>
        <w:ind w:firstLine="420"/>
      </w:pPr>
      <w:r>
        <w:rPr>
          <w:rFonts w:hint="eastAsia"/>
        </w:rPr>
        <w:t>17.2.3</w:t>
      </w:r>
      <w:r>
        <w:rPr>
          <w:rFonts w:hint="eastAsia"/>
        </w:rPr>
        <w:t>预付款的扣回与还清</w:t>
      </w:r>
    </w:p>
    <w:p w:rsidR="001C7482" w:rsidRDefault="00302A50">
      <w:pPr>
        <w:snapToGrid w:val="0"/>
        <w:spacing w:beforeLines="0" w:line="360" w:lineRule="auto"/>
        <w:ind w:firstLineChars="200" w:firstLine="420"/>
      </w:pPr>
      <w:r>
        <w:rPr>
          <w:rFonts w:hint="eastAsia"/>
        </w:rPr>
        <w:t>本项约定为：</w:t>
      </w:r>
    </w:p>
    <w:p w:rsidR="001C7482" w:rsidRDefault="00302A50">
      <w:pPr>
        <w:snapToGrid w:val="0"/>
        <w:spacing w:beforeLines="0" w:line="360" w:lineRule="auto"/>
        <w:ind w:firstLineChars="200" w:firstLine="420"/>
      </w:pPr>
      <w:r>
        <w:rPr>
          <w:rFonts w:hint="eastAsia"/>
        </w:rPr>
        <w:t>（</w:t>
      </w:r>
      <w:r>
        <w:rPr>
          <w:rFonts w:hint="eastAsia"/>
        </w:rPr>
        <w:t>l</w:t>
      </w:r>
      <w:r>
        <w:rPr>
          <w:rFonts w:hint="eastAsia"/>
        </w:rPr>
        <w:t>）开工预付款在进度付款证书的累计金额未达到签约合同价的</w:t>
      </w:r>
      <w:r>
        <w:rPr>
          <w:rFonts w:hint="eastAsia"/>
        </w:rPr>
        <w:t>30</w:t>
      </w:r>
      <w:r>
        <w:rPr>
          <w:rFonts w:hint="eastAsia"/>
        </w:rPr>
        <w:t>％之前不予扣回，在达到签约合同价</w:t>
      </w:r>
      <w:r>
        <w:rPr>
          <w:rFonts w:hint="eastAsia"/>
        </w:rPr>
        <w:t>30</w:t>
      </w:r>
      <w:r>
        <w:rPr>
          <w:rFonts w:hint="eastAsia"/>
        </w:rPr>
        <w:t>％之后，在下一期进度付款证书中一次性扣回。</w:t>
      </w:r>
    </w:p>
    <w:p w:rsidR="001C7482" w:rsidRDefault="00302A50">
      <w:pPr>
        <w:pStyle w:val="4"/>
        <w:snapToGrid w:val="0"/>
        <w:spacing w:after="0" w:line="360" w:lineRule="auto"/>
        <w:rPr>
          <w:rFonts w:ascii="宋体" w:hAnsi="宋体"/>
          <w:sz w:val="21"/>
        </w:rPr>
      </w:pPr>
      <w:bookmarkStart w:id="1043" w:name="_Toc323289001"/>
      <w:bookmarkStart w:id="1044" w:name="_Toc234382907"/>
      <w:r>
        <w:rPr>
          <w:rFonts w:ascii="宋体" w:hAnsi="宋体" w:hint="eastAsia"/>
          <w:sz w:val="21"/>
        </w:rPr>
        <w:t>17.3</w:t>
      </w:r>
      <w:r>
        <w:rPr>
          <w:rFonts w:ascii="宋体" w:hAnsi="宋体" w:hint="eastAsia"/>
          <w:sz w:val="21"/>
        </w:rPr>
        <w:t>工程进度付款</w:t>
      </w:r>
      <w:bookmarkEnd w:id="1043"/>
      <w:bookmarkEnd w:id="1044"/>
    </w:p>
    <w:p w:rsidR="001C7482" w:rsidRDefault="00302A50">
      <w:pPr>
        <w:snapToGrid w:val="0"/>
        <w:spacing w:beforeLines="0" w:line="360" w:lineRule="auto"/>
        <w:ind w:firstLineChars="200" w:firstLine="420"/>
      </w:pPr>
      <w:r>
        <w:rPr>
          <w:rFonts w:hint="eastAsia"/>
        </w:rPr>
        <w:t>17.3.3</w:t>
      </w:r>
      <w:r>
        <w:rPr>
          <w:rFonts w:hint="eastAsia"/>
        </w:rPr>
        <w:t>进度付款证书和支付时间</w:t>
      </w:r>
    </w:p>
    <w:p w:rsidR="001C7482" w:rsidRDefault="00302A50">
      <w:pPr>
        <w:tabs>
          <w:tab w:val="left" w:pos="3193"/>
        </w:tabs>
        <w:snapToGrid w:val="0"/>
        <w:spacing w:beforeLines="0" w:line="360" w:lineRule="auto"/>
        <w:ind w:firstLineChars="200" w:firstLine="420"/>
      </w:pPr>
      <w:r>
        <w:rPr>
          <w:rFonts w:hint="eastAsia"/>
        </w:rPr>
        <w:t>本项（</w:t>
      </w:r>
      <w:r>
        <w:rPr>
          <w:rFonts w:hint="eastAsia"/>
        </w:rPr>
        <w:t>1</w:t>
      </w:r>
      <w:r>
        <w:rPr>
          <w:rFonts w:hint="eastAsia"/>
        </w:rPr>
        <w:t>）目补充：</w:t>
      </w:r>
      <w:r>
        <w:tab/>
      </w:r>
    </w:p>
    <w:p w:rsidR="001C7482" w:rsidRDefault="00302A50">
      <w:pPr>
        <w:tabs>
          <w:tab w:val="left" w:pos="3193"/>
        </w:tabs>
        <w:snapToGrid w:val="0"/>
        <w:spacing w:beforeLines="0" w:line="360" w:lineRule="auto"/>
        <w:ind w:firstLineChars="200" w:firstLine="420"/>
      </w:pPr>
      <w:r>
        <w:rPr>
          <w:rFonts w:hint="eastAsia"/>
        </w:rPr>
        <w:t>如果该付款周期应结算的价款经扣留和扣回后的款额少于专用合同条款数据表中列明的进度付款证书的最低金额，则该付款周期监理人可不核证支付，上述款额将按付款周期结转，直至累计应支付的款额达到专用合同条款数据表中列明的进度付款证书的最低金额为止。</w:t>
      </w:r>
    </w:p>
    <w:p w:rsidR="001C7482" w:rsidRDefault="00302A50">
      <w:pPr>
        <w:pStyle w:val="4"/>
        <w:snapToGrid w:val="0"/>
        <w:spacing w:after="0" w:line="360" w:lineRule="auto"/>
        <w:rPr>
          <w:rFonts w:ascii="宋体" w:hAnsi="宋体"/>
          <w:sz w:val="21"/>
        </w:rPr>
      </w:pPr>
      <w:bookmarkStart w:id="1045" w:name="_Toc234382908"/>
      <w:bookmarkStart w:id="1046" w:name="_Toc323289002"/>
      <w:r>
        <w:rPr>
          <w:rFonts w:ascii="宋体" w:hAnsi="宋体" w:hint="eastAsia"/>
          <w:sz w:val="21"/>
        </w:rPr>
        <w:t>17.4</w:t>
      </w:r>
      <w:r>
        <w:rPr>
          <w:rFonts w:ascii="宋体" w:hAnsi="宋体" w:hint="eastAsia"/>
          <w:sz w:val="21"/>
        </w:rPr>
        <w:t>质量保证金</w:t>
      </w:r>
      <w:bookmarkEnd w:id="1045"/>
      <w:bookmarkEnd w:id="1046"/>
    </w:p>
    <w:p w:rsidR="001C7482" w:rsidRDefault="00302A50">
      <w:pPr>
        <w:tabs>
          <w:tab w:val="left" w:pos="3193"/>
        </w:tabs>
        <w:snapToGrid w:val="0"/>
        <w:spacing w:beforeLines="0" w:line="360" w:lineRule="auto"/>
        <w:ind w:firstLineChars="200" w:firstLine="420"/>
      </w:pPr>
      <w:r>
        <w:rPr>
          <w:rFonts w:hint="eastAsia"/>
        </w:rPr>
        <w:t>第</w:t>
      </w:r>
      <w:r>
        <w:rPr>
          <w:rFonts w:hint="eastAsia"/>
        </w:rPr>
        <w:t>17.4.1</w:t>
      </w:r>
      <w:r>
        <w:rPr>
          <w:rFonts w:hint="eastAsia"/>
        </w:rPr>
        <w:t>项细化为：</w:t>
      </w:r>
    </w:p>
    <w:p w:rsidR="001C7482" w:rsidRDefault="00302A50">
      <w:pPr>
        <w:snapToGrid w:val="0"/>
        <w:spacing w:beforeLines="0" w:line="360" w:lineRule="auto"/>
        <w:ind w:firstLineChars="200" w:firstLine="420"/>
        <w:jc w:val="left"/>
        <w:rPr>
          <w:u w:val="single"/>
        </w:rPr>
      </w:pPr>
      <w:r>
        <w:rPr>
          <w:rFonts w:hint="eastAsia"/>
        </w:rPr>
        <w:t>监理人</w:t>
      </w:r>
      <w:r>
        <w:rPr>
          <w:rFonts w:hint="eastAsia"/>
        </w:rPr>
        <w:t>应从最后一期发包人的结算款中，按专用合同条款数据表规定的百分比扣留质量保证金。</w:t>
      </w:r>
    </w:p>
    <w:p w:rsidR="001C7482" w:rsidRDefault="001C7482">
      <w:pPr>
        <w:tabs>
          <w:tab w:val="left" w:pos="3193"/>
        </w:tabs>
        <w:snapToGrid w:val="0"/>
        <w:spacing w:beforeLines="0" w:line="360" w:lineRule="auto"/>
        <w:ind w:firstLineChars="200" w:firstLine="420"/>
      </w:pPr>
    </w:p>
    <w:p w:rsidR="001C7482" w:rsidRDefault="00302A50">
      <w:pPr>
        <w:pStyle w:val="4"/>
        <w:snapToGrid w:val="0"/>
        <w:spacing w:after="0" w:line="360" w:lineRule="auto"/>
        <w:rPr>
          <w:rFonts w:ascii="宋体" w:hAnsi="宋体"/>
          <w:sz w:val="21"/>
        </w:rPr>
      </w:pPr>
      <w:bookmarkStart w:id="1047" w:name="_Toc234382909"/>
      <w:bookmarkStart w:id="1048" w:name="_Toc323289003"/>
      <w:r>
        <w:rPr>
          <w:rFonts w:ascii="宋体" w:hAnsi="宋体" w:hint="eastAsia"/>
          <w:sz w:val="21"/>
        </w:rPr>
        <w:t>17.5</w:t>
      </w:r>
      <w:r>
        <w:rPr>
          <w:rFonts w:ascii="宋体" w:hAnsi="宋体" w:hint="eastAsia"/>
          <w:sz w:val="21"/>
        </w:rPr>
        <w:t>竣工结算</w:t>
      </w:r>
      <w:bookmarkEnd w:id="1047"/>
      <w:bookmarkEnd w:id="1048"/>
    </w:p>
    <w:p w:rsidR="001C7482" w:rsidRDefault="00302A50">
      <w:pPr>
        <w:tabs>
          <w:tab w:val="left" w:pos="3193"/>
        </w:tabs>
        <w:snapToGrid w:val="0"/>
        <w:spacing w:beforeLines="0" w:line="360" w:lineRule="auto"/>
        <w:ind w:firstLineChars="200" w:firstLine="420"/>
      </w:pPr>
      <w:r>
        <w:rPr>
          <w:rFonts w:hint="eastAsia"/>
        </w:rPr>
        <w:t>补充第</w:t>
      </w:r>
      <w:r>
        <w:rPr>
          <w:rFonts w:hint="eastAsia"/>
        </w:rPr>
        <w:t>17.5.3</w:t>
      </w:r>
      <w:r>
        <w:rPr>
          <w:rFonts w:hint="eastAsia"/>
        </w:rPr>
        <w:t>项：</w:t>
      </w:r>
    </w:p>
    <w:p w:rsidR="001C7482" w:rsidRDefault="00302A50">
      <w:pPr>
        <w:tabs>
          <w:tab w:val="left" w:pos="3193"/>
        </w:tabs>
        <w:snapToGrid w:val="0"/>
        <w:spacing w:beforeLines="0" w:line="360" w:lineRule="auto"/>
        <w:ind w:firstLineChars="200" w:firstLine="420"/>
      </w:pPr>
      <w:r>
        <w:rPr>
          <w:rFonts w:hint="eastAsia"/>
        </w:rPr>
        <w:t>17.5.3</w:t>
      </w:r>
      <w:r>
        <w:t xml:space="preserve"> </w:t>
      </w:r>
      <w:r>
        <w:t>本合同的最终结算价由市财政评审</w:t>
      </w:r>
      <w:r>
        <w:rPr>
          <w:rFonts w:hint="eastAsia"/>
        </w:rPr>
        <w:t>或第三方评审</w:t>
      </w:r>
      <w:r>
        <w:t>确定。</w:t>
      </w:r>
    </w:p>
    <w:p w:rsidR="001C7482" w:rsidRDefault="00302A50">
      <w:pPr>
        <w:tabs>
          <w:tab w:val="left" w:pos="3193"/>
        </w:tabs>
        <w:snapToGrid w:val="0"/>
        <w:spacing w:beforeLines="0" w:line="360" w:lineRule="auto"/>
        <w:ind w:firstLineChars="200" w:firstLine="420"/>
      </w:pPr>
      <w:r>
        <w:rPr>
          <w:rFonts w:hint="eastAsia"/>
        </w:rPr>
        <w:t>发包人</w:t>
      </w:r>
      <w:r>
        <w:t>对承包人支付的合同价款为国家专项建设资金，必须专款专用</w:t>
      </w:r>
      <w:r>
        <w:rPr>
          <w:rFonts w:hint="eastAsia"/>
        </w:rPr>
        <w:t>，不得挪用。承包人应在发包指定的银行开设专用帐户，以供本工程所有合同款项的往来，并与发包人和指定银行签订三方资金监管协议，专用帐户的资金流向按监管协议接受发包人监督。如承包人发生违规行为，发包人将按相关规定予以处罚。</w:t>
      </w:r>
    </w:p>
    <w:p w:rsidR="001C7482" w:rsidRDefault="00302A50">
      <w:pPr>
        <w:pStyle w:val="3"/>
        <w:snapToGrid w:val="0"/>
        <w:spacing w:after="0" w:line="360" w:lineRule="auto"/>
        <w:rPr>
          <w:rFonts w:ascii="宋体" w:hAnsi="宋体"/>
          <w:sz w:val="24"/>
        </w:rPr>
      </w:pPr>
      <w:bookmarkStart w:id="1049" w:name="_Toc323289005"/>
      <w:bookmarkStart w:id="1050" w:name="_Toc234382911"/>
      <w:r>
        <w:rPr>
          <w:rFonts w:ascii="宋体" w:hAnsi="宋体" w:hint="eastAsia"/>
          <w:sz w:val="24"/>
        </w:rPr>
        <w:t>18.</w:t>
      </w:r>
      <w:r>
        <w:rPr>
          <w:rFonts w:ascii="宋体" w:hAnsi="宋体" w:hint="eastAsia"/>
          <w:sz w:val="24"/>
        </w:rPr>
        <w:t>竣工验收</w:t>
      </w:r>
      <w:bookmarkEnd w:id="1049"/>
      <w:bookmarkEnd w:id="1050"/>
    </w:p>
    <w:p w:rsidR="001C7482" w:rsidRDefault="00302A50">
      <w:pPr>
        <w:pStyle w:val="4"/>
        <w:snapToGrid w:val="0"/>
        <w:spacing w:after="0" w:line="360" w:lineRule="auto"/>
        <w:rPr>
          <w:rFonts w:ascii="宋体" w:hAnsi="宋体"/>
          <w:sz w:val="21"/>
        </w:rPr>
      </w:pPr>
      <w:bookmarkStart w:id="1051" w:name="_Toc323289006"/>
      <w:bookmarkStart w:id="1052" w:name="_Toc234382912"/>
      <w:r>
        <w:rPr>
          <w:rFonts w:ascii="宋体" w:hAnsi="宋体" w:hint="eastAsia"/>
          <w:sz w:val="21"/>
        </w:rPr>
        <w:t>18.2</w:t>
      </w:r>
      <w:r>
        <w:rPr>
          <w:rFonts w:ascii="宋体" w:hAnsi="宋体" w:hint="eastAsia"/>
          <w:sz w:val="21"/>
        </w:rPr>
        <w:t>竣工验收申请报告</w:t>
      </w:r>
      <w:bookmarkEnd w:id="1051"/>
      <w:bookmarkEnd w:id="1052"/>
    </w:p>
    <w:p w:rsidR="001C7482" w:rsidRDefault="00302A50">
      <w:pPr>
        <w:tabs>
          <w:tab w:val="left" w:pos="3193"/>
        </w:tabs>
        <w:snapToGrid w:val="0"/>
        <w:spacing w:beforeLines="0" w:line="360" w:lineRule="auto"/>
        <w:ind w:firstLineChars="200" w:firstLine="420"/>
      </w:pPr>
      <w:r>
        <w:rPr>
          <w:rFonts w:hint="eastAsia"/>
        </w:rPr>
        <w:t>本款第（</w:t>
      </w:r>
      <w:r>
        <w:rPr>
          <w:rFonts w:hint="eastAsia"/>
        </w:rPr>
        <w:t>2</w:t>
      </w:r>
      <w:r>
        <w:rPr>
          <w:rFonts w:hint="eastAsia"/>
        </w:rPr>
        <w:t>）项约定为：</w:t>
      </w:r>
    </w:p>
    <w:p w:rsidR="001C7482" w:rsidRDefault="00302A50">
      <w:pPr>
        <w:tabs>
          <w:tab w:val="left" w:pos="3193"/>
        </w:tabs>
        <w:snapToGrid w:val="0"/>
        <w:spacing w:beforeLines="0" w:line="360" w:lineRule="auto"/>
        <w:ind w:firstLineChars="200" w:firstLine="420"/>
      </w:pPr>
      <w:r>
        <w:rPr>
          <w:rFonts w:hint="eastAsia"/>
        </w:rPr>
        <w:t>竣工资料的内容：承包人应按照《城镇道路工程施工与质量验收规范》、《城市道路桥梁中修管理办法》和《市政基础设施工程资料管理规程》及与之相关规定编制竣工资料，竣工资料的份数在专用合同条款数据表中约定。</w:t>
      </w:r>
    </w:p>
    <w:p w:rsidR="001C7482" w:rsidRDefault="00302A50">
      <w:pPr>
        <w:pStyle w:val="4"/>
        <w:snapToGrid w:val="0"/>
        <w:spacing w:after="0" w:line="360" w:lineRule="auto"/>
        <w:rPr>
          <w:rFonts w:ascii="宋体" w:hAnsi="宋体"/>
          <w:sz w:val="21"/>
        </w:rPr>
      </w:pPr>
      <w:bookmarkStart w:id="1053" w:name="_Toc234382913"/>
      <w:bookmarkStart w:id="1054" w:name="_Toc323289007"/>
      <w:r>
        <w:rPr>
          <w:rFonts w:ascii="宋体" w:hAnsi="宋体" w:hint="eastAsia"/>
          <w:sz w:val="21"/>
        </w:rPr>
        <w:t xml:space="preserve">18.3 </w:t>
      </w:r>
      <w:r>
        <w:rPr>
          <w:rFonts w:ascii="宋体" w:hAnsi="宋体" w:hint="eastAsia"/>
          <w:sz w:val="21"/>
        </w:rPr>
        <w:t>验收</w:t>
      </w:r>
      <w:bookmarkEnd w:id="1053"/>
      <w:bookmarkEnd w:id="1054"/>
    </w:p>
    <w:p w:rsidR="001C7482" w:rsidRDefault="00302A50">
      <w:pPr>
        <w:tabs>
          <w:tab w:val="left" w:pos="3193"/>
        </w:tabs>
        <w:snapToGrid w:val="0"/>
        <w:spacing w:beforeLines="0" w:line="360" w:lineRule="auto"/>
        <w:ind w:firstLineChars="200" w:firstLine="420"/>
      </w:pPr>
      <w:r>
        <w:rPr>
          <w:rFonts w:hint="eastAsia"/>
        </w:rPr>
        <w:t>第</w:t>
      </w:r>
      <w:r>
        <w:rPr>
          <w:rFonts w:hint="eastAsia"/>
        </w:rPr>
        <w:t>18.3.2</w:t>
      </w:r>
      <w:r>
        <w:rPr>
          <w:rFonts w:hint="eastAsia"/>
        </w:rPr>
        <w:t>项修改为：</w:t>
      </w:r>
    </w:p>
    <w:p w:rsidR="001C7482" w:rsidRDefault="00302A50">
      <w:pPr>
        <w:tabs>
          <w:tab w:val="left" w:pos="3193"/>
        </w:tabs>
        <w:snapToGrid w:val="0"/>
        <w:spacing w:beforeLines="0" w:line="360" w:lineRule="auto"/>
        <w:ind w:firstLineChars="200" w:firstLine="420"/>
      </w:pPr>
      <w:r>
        <w:rPr>
          <w:rFonts w:hint="eastAsia"/>
        </w:rPr>
        <w:lastRenderedPageBreak/>
        <w:t>监理人审查后认为已具备竣工验收条件的，由监理进行初验，监理初验合格后报发包人，会同相关部门进行竣工验收。竣工验收由发包人主持，由发包人、监理人、设计、施工、管理养护等有关部门代表组成竣工验收小组，对本项目的工程质量进行评定，并写出竣工验收报告报交通主管部门备案。承包人应按发包人的要求提交竣工资料，完成竣工验收准备工作。</w:t>
      </w:r>
    </w:p>
    <w:p w:rsidR="001C7482" w:rsidRDefault="00302A50">
      <w:pPr>
        <w:tabs>
          <w:tab w:val="left" w:pos="3193"/>
        </w:tabs>
        <w:snapToGrid w:val="0"/>
        <w:spacing w:beforeLines="0" w:line="360" w:lineRule="auto"/>
        <w:ind w:firstLineChars="200" w:firstLine="420"/>
      </w:pPr>
      <w:r>
        <w:rPr>
          <w:rFonts w:hint="eastAsia"/>
        </w:rPr>
        <w:t>第</w:t>
      </w:r>
      <w:r>
        <w:rPr>
          <w:rFonts w:hint="eastAsia"/>
        </w:rPr>
        <w:t>18.3.4</w:t>
      </w:r>
      <w:r>
        <w:rPr>
          <w:rFonts w:hint="eastAsia"/>
        </w:rPr>
        <w:t>项修改为：</w:t>
      </w:r>
    </w:p>
    <w:p w:rsidR="001C7482" w:rsidRDefault="00302A50">
      <w:pPr>
        <w:tabs>
          <w:tab w:val="left" w:pos="3193"/>
        </w:tabs>
        <w:snapToGrid w:val="0"/>
        <w:spacing w:beforeLines="0" w:line="360" w:lineRule="auto"/>
        <w:ind w:firstLineChars="200" w:firstLine="420"/>
      </w:pPr>
      <w:r>
        <w:rPr>
          <w:rFonts w:hint="eastAsia"/>
        </w:rPr>
        <w:t>发包人验收后不同意接收工程的，监理人应按照发包人的验收意见发出指示，要求承包人在</w:t>
      </w:r>
      <w:r>
        <w:rPr>
          <w:rFonts w:hint="eastAsia"/>
        </w:rPr>
        <w:t>7</w:t>
      </w:r>
      <w:r>
        <w:rPr>
          <w:rFonts w:hint="eastAsia"/>
        </w:rPr>
        <w:t>至</w:t>
      </w:r>
      <w:r>
        <w:rPr>
          <w:rFonts w:hint="eastAsia"/>
        </w:rPr>
        <w:t>14</w:t>
      </w:r>
      <w:r>
        <w:rPr>
          <w:rFonts w:hint="eastAsia"/>
        </w:rPr>
        <w:t>天内对不合格工程认真返工重作或进行补救处理，并承担由此产生的费用。承包人在完</w:t>
      </w:r>
      <w:r>
        <w:rPr>
          <w:rFonts w:hint="eastAsia"/>
        </w:rPr>
        <w:t>成不合格工程的返工重作或补救工作后，应重新提交竣工验收申请报告，按第</w:t>
      </w:r>
      <w:r>
        <w:rPr>
          <w:rFonts w:hint="eastAsia"/>
        </w:rPr>
        <w:t>18.3.1</w:t>
      </w:r>
      <w:r>
        <w:rPr>
          <w:rFonts w:hint="eastAsia"/>
        </w:rPr>
        <w:t>项、第</w:t>
      </w:r>
      <w:r>
        <w:rPr>
          <w:rFonts w:hint="eastAsia"/>
        </w:rPr>
        <w:t>18.3.2</w:t>
      </w:r>
      <w:r>
        <w:rPr>
          <w:rFonts w:hint="eastAsia"/>
        </w:rPr>
        <w:t>项和第</w:t>
      </w:r>
      <w:r>
        <w:rPr>
          <w:rFonts w:hint="eastAsia"/>
        </w:rPr>
        <w:t>18.3.3</w:t>
      </w:r>
      <w:r>
        <w:rPr>
          <w:rFonts w:hint="eastAsia"/>
        </w:rPr>
        <w:t>项的约定进行。</w:t>
      </w:r>
    </w:p>
    <w:p w:rsidR="001C7482" w:rsidRDefault="00302A50">
      <w:pPr>
        <w:tabs>
          <w:tab w:val="left" w:pos="3193"/>
        </w:tabs>
        <w:snapToGrid w:val="0"/>
        <w:spacing w:beforeLines="0" w:line="360" w:lineRule="auto"/>
        <w:ind w:firstLineChars="200" w:firstLine="420"/>
      </w:pPr>
      <w:r>
        <w:rPr>
          <w:rFonts w:hint="eastAsia"/>
        </w:rPr>
        <w:t>第</w:t>
      </w:r>
      <w:r>
        <w:rPr>
          <w:rFonts w:hint="eastAsia"/>
        </w:rPr>
        <w:t>18.3.5</w:t>
      </w:r>
      <w:r>
        <w:rPr>
          <w:rFonts w:hint="eastAsia"/>
        </w:rPr>
        <w:t>项约定为：</w:t>
      </w:r>
    </w:p>
    <w:p w:rsidR="001C7482" w:rsidRDefault="00302A50">
      <w:pPr>
        <w:tabs>
          <w:tab w:val="left" w:pos="3193"/>
        </w:tabs>
        <w:snapToGrid w:val="0"/>
        <w:spacing w:beforeLines="0" w:line="360" w:lineRule="auto"/>
        <w:ind w:firstLineChars="200" w:firstLine="420"/>
      </w:pPr>
      <w:r>
        <w:rPr>
          <w:rFonts w:hint="eastAsia"/>
        </w:rPr>
        <w:t>经验收合格工程的实际竣工日期，以最终提交竣工验收申请报告的日期为准，并在竣工验收证书中写明。</w:t>
      </w:r>
    </w:p>
    <w:p w:rsidR="001C7482" w:rsidRDefault="00302A50">
      <w:pPr>
        <w:tabs>
          <w:tab w:val="left" w:pos="3193"/>
        </w:tabs>
        <w:snapToGrid w:val="0"/>
        <w:spacing w:beforeLines="0" w:line="360" w:lineRule="auto"/>
        <w:ind w:firstLineChars="200" w:firstLine="420"/>
      </w:pPr>
      <w:r>
        <w:rPr>
          <w:rFonts w:hint="eastAsia"/>
        </w:rPr>
        <w:t>本款补充第</w:t>
      </w:r>
      <w:r>
        <w:rPr>
          <w:rFonts w:hint="eastAsia"/>
        </w:rPr>
        <w:t>18.3.7</w:t>
      </w:r>
      <w:r>
        <w:rPr>
          <w:rFonts w:hint="eastAsia"/>
        </w:rPr>
        <w:t>项：</w:t>
      </w:r>
    </w:p>
    <w:p w:rsidR="001C7482" w:rsidRDefault="00302A50">
      <w:pPr>
        <w:tabs>
          <w:tab w:val="left" w:pos="3193"/>
        </w:tabs>
        <w:snapToGrid w:val="0"/>
        <w:spacing w:beforeLines="0" w:line="360" w:lineRule="auto"/>
        <w:ind w:firstLineChars="200" w:firstLine="420"/>
      </w:pPr>
      <w:r>
        <w:rPr>
          <w:rFonts w:hint="eastAsia"/>
        </w:rPr>
        <w:t>组织办理竣工验收和签发竣工验收证书的费用由发包人承担。但按照第</w:t>
      </w:r>
      <w:r>
        <w:rPr>
          <w:rFonts w:hint="eastAsia"/>
        </w:rPr>
        <w:t>18.3.4</w:t>
      </w:r>
      <w:r>
        <w:rPr>
          <w:rFonts w:hint="eastAsia"/>
        </w:rPr>
        <w:t>项规定达不到合格标准的竣工验收费用由承包人承担。</w:t>
      </w:r>
    </w:p>
    <w:p w:rsidR="001C7482" w:rsidRDefault="00302A50">
      <w:pPr>
        <w:tabs>
          <w:tab w:val="left" w:pos="3193"/>
        </w:tabs>
        <w:snapToGrid w:val="0"/>
        <w:spacing w:beforeLines="0" w:line="360" w:lineRule="auto"/>
        <w:ind w:firstLineChars="200" w:firstLine="420"/>
      </w:pPr>
      <w:r>
        <w:rPr>
          <w:rFonts w:hint="eastAsia"/>
        </w:rPr>
        <w:t>本款补充第</w:t>
      </w:r>
      <w:r>
        <w:rPr>
          <w:rFonts w:hint="eastAsia"/>
        </w:rPr>
        <w:t>18.3.8</w:t>
      </w:r>
      <w:r>
        <w:rPr>
          <w:rFonts w:hint="eastAsia"/>
        </w:rPr>
        <w:t>项：</w:t>
      </w:r>
    </w:p>
    <w:p w:rsidR="001C7482" w:rsidRDefault="00302A50">
      <w:pPr>
        <w:tabs>
          <w:tab w:val="left" w:pos="3193"/>
        </w:tabs>
        <w:snapToGrid w:val="0"/>
        <w:spacing w:beforeLines="0" w:line="360" w:lineRule="auto"/>
        <w:ind w:firstLineChars="200" w:firstLine="420"/>
      </w:pPr>
      <w:r>
        <w:t>竣工验收合格后，由养护管理部门接管养护，承包人在缺陷责任期内仍应承担相应质量责任</w:t>
      </w:r>
      <w:r>
        <w:t>。</w:t>
      </w:r>
    </w:p>
    <w:p w:rsidR="001C7482" w:rsidRDefault="00302A50">
      <w:pPr>
        <w:tabs>
          <w:tab w:val="left" w:pos="3193"/>
        </w:tabs>
        <w:snapToGrid w:val="0"/>
        <w:spacing w:beforeLines="0" w:line="360" w:lineRule="auto"/>
        <w:ind w:firstLineChars="200" w:firstLine="420"/>
      </w:pPr>
      <w:r>
        <w:rPr>
          <w:rFonts w:hint="eastAsia"/>
        </w:rPr>
        <w:t>本款补充第</w:t>
      </w:r>
      <w:r>
        <w:rPr>
          <w:rFonts w:hint="eastAsia"/>
        </w:rPr>
        <w:t>18.3.9</w:t>
      </w:r>
      <w:r>
        <w:rPr>
          <w:rFonts w:hint="eastAsia"/>
        </w:rPr>
        <w:t>项：</w:t>
      </w:r>
    </w:p>
    <w:p w:rsidR="001C7482" w:rsidRDefault="00302A50">
      <w:pPr>
        <w:tabs>
          <w:tab w:val="left" w:pos="3193"/>
        </w:tabs>
        <w:snapToGrid w:val="0"/>
        <w:spacing w:beforeLines="0" w:line="360" w:lineRule="auto"/>
        <w:ind w:firstLineChars="200" w:firstLine="420"/>
      </w:pPr>
      <w:r>
        <w:rPr>
          <w:rFonts w:hint="eastAsia"/>
        </w:rPr>
        <w:t>因特殊原因，发包人要求部分单位工程或工程部位甩项竣工的，双方另行签订甩项竣工协议，明确双方责任和工程价款的支付方法。</w:t>
      </w:r>
    </w:p>
    <w:p w:rsidR="001C7482" w:rsidRDefault="00302A50">
      <w:pPr>
        <w:pStyle w:val="3"/>
        <w:snapToGrid w:val="0"/>
        <w:spacing w:after="0" w:line="360" w:lineRule="auto"/>
        <w:rPr>
          <w:rFonts w:ascii="宋体" w:hAnsi="宋体"/>
          <w:sz w:val="24"/>
        </w:rPr>
      </w:pPr>
      <w:bookmarkStart w:id="1055" w:name="_Toc323289009"/>
      <w:bookmarkStart w:id="1056" w:name="_Toc234382915"/>
      <w:r>
        <w:rPr>
          <w:rFonts w:ascii="宋体" w:hAnsi="宋体" w:hint="eastAsia"/>
          <w:sz w:val="24"/>
        </w:rPr>
        <w:t>19.</w:t>
      </w:r>
      <w:r>
        <w:rPr>
          <w:rFonts w:ascii="宋体" w:hAnsi="宋体" w:hint="eastAsia"/>
          <w:sz w:val="24"/>
        </w:rPr>
        <w:t>缺陷责任与保修责任</w:t>
      </w:r>
      <w:bookmarkEnd w:id="1055"/>
      <w:bookmarkEnd w:id="1056"/>
    </w:p>
    <w:p w:rsidR="001C7482" w:rsidRDefault="00302A50">
      <w:pPr>
        <w:pStyle w:val="4"/>
        <w:snapToGrid w:val="0"/>
        <w:spacing w:after="0" w:line="360" w:lineRule="auto"/>
        <w:rPr>
          <w:rFonts w:ascii="宋体" w:hAnsi="宋体"/>
          <w:sz w:val="21"/>
        </w:rPr>
      </w:pPr>
      <w:bookmarkStart w:id="1057" w:name="_Toc323289010"/>
      <w:bookmarkStart w:id="1058" w:name="_Toc234382916"/>
      <w:r>
        <w:rPr>
          <w:rFonts w:ascii="宋体" w:hAnsi="宋体" w:hint="eastAsia"/>
          <w:sz w:val="21"/>
        </w:rPr>
        <w:t>19.2</w:t>
      </w:r>
      <w:r>
        <w:rPr>
          <w:rFonts w:ascii="宋体" w:hAnsi="宋体" w:hint="eastAsia"/>
          <w:sz w:val="21"/>
        </w:rPr>
        <w:t>缺陷责任</w:t>
      </w:r>
      <w:bookmarkEnd w:id="1057"/>
      <w:bookmarkEnd w:id="1058"/>
    </w:p>
    <w:p w:rsidR="001C7482" w:rsidRDefault="00302A50">
      <w:pPr>
        <w:tabs>
          <w:tab w:val="left" w:pos="3193"/>
        </w:tabs>
        <w:snapToGrid w:val="0"/>
        <w:spacing w:beforeLines="0" w:line="360" w:lineRule="auto"/>
        <w:ind w:firstLineChars="200" w:firstLine="420"/>
      </w:pPr>
      <w:r>
        <w:rPr>
          <w:rFonts w:hint="eastAsia"/>
        </w:rPr>
        <w:t>第</w:t>
      </w:r>
      <w:r>
        <w:rPr>
          <w:rFonts w:hint="eastAsia"/>
        </w:rPr>
        <w:t>19.2.2</w:t>
      </w:r>
      <w:r>
        <w:rPr>
          <w:rFonts w:hint="eastAsia"/>
        </w:rPr>
        <w:t>项补充：</w:t>
      </w:r>
    </w:p>
    <w:p w:rsidR="001C7482" w:rsidRDefault="00302A50">
      <w:pPr>
        <w:tabs>
          <w:tab w:val="left" w:pos="3193"/>
        </w:tabs>
        <w:snapToGrid w:val="0"/>
        <w:spacing w:beforeLines="0" w:line="360" w:lineRule="auto"/>
        <w:ind w:firstLineChars="200" w:firstLine="420"/>
      </w:pPr>
      <w:r>
        <w:rPr>
          <w:rFonts w:hint="eastAsia"/>
        </w:rPr>
        <w:t>在缺陷责任期内，承包人应尽快完成在竣工验收证书中写明的未完成工作，并完成对本工程缺陷的修复或监理人指令的修补工作。</w:t>
      </w:r>
    </w:p>
    <w:p w:rsidR="001C7482" w:rsidRDefault="00302A50">
      <w:pPr>
        <w:pStyle w:val="4"/>
        <w:snapToGrid w:val="0"/>
        <w:spacing w:after="0" w:line="360" w:lineRule="auto"/>
        <w:rPr>
          <w:rFonts w:ascii="宋体" w:hAnsi="宋体"/>
          <w:sz w:val="21"/>
        </w:rPr>
      </w:pPr>
      <w:bookmarkStart w:id="1059" w:name="_Toc234382917"/>
      <w:bookmarkStart w:id="1060" w:name="_Toc323289011"/>
      <w:r>
        <w:rPr>
          <w:rFonts w:ascii="宋体" w:hAnsi="宋体" w:hint="eastAsia"/>
          <w:sz w:val="21"/>
        </w:rPr>
        <w:t>19.5</w:t>
      </w:r>
      <w:r>
        <w:rPr>
          <w:rFonts w:ascii="宋体" w:hAnsi="宋体" w:hint="eastAsia"/>
          <w:sz w:val="21"/>
        </w:rPr>
        <w:t>承包人的进入权</w:t>
      </w:r>
      <w:bookmarkEnd w:id="1059"/>
      <w:bookmarkEnd w:id="1060"/>
    </w:p>
    <w:p w:rsidR="001C7482" w:rsidRDefault="00302A50">
      <w:pPr>
        <w:tabs>
          <w:tab w:val="left" w:pos="3193"/>
        </w:tabs>
        <w:snapToGrid w:val="0"/>
        <w:spacing w:beforeLines="0" w:line="360" w:lineRule="auto"/>
        <w:ind w:firstLineChars="200" w:firstLine="420"/>
      </w:pPr>
      <w:r>
        <w:rPr>
          <w:rFonts w:hint="eastAsia"/>
        </w:rPr>
        <w:t>本款补充：</w:t>
      </w:r>
    </w:p>
    <w:p w:rsidR="001C7482" w:rsidRDefault="00302A50">
      <w:pPr>
        <w:tabs>
          <w:tab w:val="left" w:pos="3193"/>
        </w:tabs>
        <w:snapToGrid w:val="0"/>
        <w:spacing w:beforeLines="0" w:line="360" w:lineRule="auto"/>
        <w:ind w:firstLineChars="200" w:firstLine="420"/>
      </w:pPr>
      <w:r>
        <w:rPr>
          <w:rFonts w:hint="eastAsia"/>
        </w:rPr>
        <w:t>承包人在缺陷修复施工过程中，应服从管理养护单位的有关安全管理规定，由于承包人自身原因造成的人员伤亡、设备和材料的损毁及罚款等责任由承包人自负。</w:t>
      </w:r>
    </w:p>
    <w:p w:rsidR="001C7482" w:rsidRDefault="00302A50">
      <w:pPr>
        <w:pStyle w:val="4"/>
        <w:snapToGrid w:val="0"/>
        <w:spacing w:after="0" w:line="360" w:lineRule="auto"/>
        <w:rPr>
          <w:rFonts w:ascii="宋体" w:hAnsi="宋体"/>
          <w:sz w:val="21"/>
        </w:rPr>
      </w:pPr>
      <w:bookmarkStart w:id="1061" w:name="_Toc234382918"/>
      <w:bookmarkStart w:id="1062" w:name="_Toc323289012"/>
      <w:r>
        <w:rPr>
          <w:rFonts w:ascii="宋体" w:hAnsi="宋体" w:hint="eastAsia"/>
          <w:sz w:val="21"/>
        </w:rPr>
        <w:t>19.7</w:t>
      </w:r>
      <w:r>
        <w:rPr>
          <w:rFonts w:ascii="宋体" w:hAnsi="宋体" w:hint="eastAsia"/>
          <w:sz w:val="21"/>
        </w:rPr>
        <w:t>保修责任</w:t>
      </w:r>
      <w:bookmarkEnd w:id="1061"/>
      <w:bookmarkEnd w:id="1062"/>
    </w:p>
    <w:p w:rsidR="001C7482" w:rsidRDefault="00302A50">
      <w:pPr>
        <w:tabs>
          <w:tab w:val="left" w:pos="3193"/>
        </w:tabs>
        <w:snapToGrid w:val="0"/>
        <w:spacing w:beforeLines="0" w:line="360" w:lineRule="auto"/>
        <w:ind w:firstLineChars="200" w:firstLine="420"/>
      </w:pPr>
      <w:r>
        <w:rPr>
          <w:rFonts w:hint="eastAsia"/>
        </w:rPr>
        <w:t>本款细化为：</w:t>
      </w:r>
    </w:p>
    <w:p w:rsidR="001C7482" w:rsidRDefault="00302A50">
      <w:pPr>
        <w:tabs>
          <w:tab w:val="left" w:pos="3193"/>
        </w:tabs>
        <w:snapToGrid w:val="0"/>
        <w:spacing w:beforeLines="0" w:line="360" w:lineRule="auto"/>
        <w:ind w:firstLineChars="200" w:firstLine="420"/>
      </w:pPr>
      <w:r>
        <w:rPr>
          <w:rFonts w:hint="eastAsia"/>
        </w:rPr>
        <w:t>（</w:t>
      </w:r>
      <w:r>
        <w:rPr>
          <w:rFonts w:hint="eastAsia"/>
        </w:rPr>
        <w:t>1</w:t>
      </w:r>
      <w:r>
        <w:rPr>
          <w:rFonts w:hint="eastAsia"/>
        </w:rPr>
        <w:t>）保修期自实际竣工日期起计算，具体期限在专用合同条款数据表中约定。保修期与缺陷责任期重叠的期间内，承包人的保修责任同缺陷责任。在缺陷责任期满后的保修期内，承包人可不</w:t>
      </w:r>
      <w:r>
        <w:rPr>
          <w:rFonts w:hint="eastAsia"/>
        </w:rPr>
        <w:lastRenderedPageBreak/>
        <w:t>在工地留有办事人员和机械设备，但必须随时与发包人保持联系，在保修期内承包人应对由于施工质量原因造成的损坏自费进行修复。</w:t>
      </w:r>
    </w:p>
    <w:p w:rsidR="001C7482" w:rsidRDefault="00302A50">
      <w:pPr>
        <w:tabs>
          <w:tab w:val="left" w:pos="3193"/>
        </w:tabs>
        <w:snapToGrid w:val="0"/>
        <w:spacing w:beforeLines="0" w:line="360" w:lineRule="auto"/>
        <w:ind w:firstLineChars="200" w:firstLine="420"/>
      </w:pPr>
      <w:r>
        <w:rPr>
          <w:rFonts w:hint="eastAsia"/>
        </w:rPr>
        <w:t>（</w:t>
      </w:r>
      <w:r>
        <w:rPr>
          <w:rFonts w:hint="eastAsia"/>
        </w:rPr>
        <w:t>2</w:t>
      </w:r>
      <w:r>
        <w:rPr>
          <w:rFonts w:hint="eastAsia"/>
        </w:rPr>
        <w:t>）保修期内因承包人原因造成工程质量问题的，发包人可以要求承包人立即采取措施进行替换、补救或拆除重建，直至达到合同要求的质量标准，由此增加的费用由承包人承担。</w:t>
      </w:r>
    </w:p>
    <w:p w:rsidR="001C7482" w:rsidRDefault="00302A50">
      <w:pPr>
        <w:tabs>
          <w:tab w:val="left" w:pos="3193"/>
        </w:tabs>
        <w:snapToGrid w:val="0"/>
        <w:spacing w:beforeLines="0" w:line="360" w:lineRule="auto"/>
        <w:ind w:firstLineChars="200" w:firstLine="420"/>
      </w:pPr>
      <w:r>
        <w:rPr>
          <w:rFonts w:hint="eastAsia"/>
        </w:rPr>
        <w:t>（</w:t>
      </w:r>
      <w:r>
        <w:rPr>
          <w:rFonts w:hint="eastAsia"/>
        </w:rPr>
        <w:t>3</w:t>
      </w:r>
      <w:r>
        <w:rPr>
          <w:rFonts w:hint="eastAsia"/>
        </w:rPr>
        <w:t>）在全部工程竣工验收前，</w:t>
      </w:r>
      <w:r>
        <w:rPr>
          <w:rFonts w:hint="eastAsia"/>
        </w:rPr>
        <w:t>已经发包人提前验收的单位工程，其保修期的起算日期相应提前。</w:t>
      </w:r>
    </w:p>
    <w:p w:rsidR="001C7482" w:rsidRDefault="00302A50">
      <w:pPr>
        <w:tabs>
          <w:tab w:val="left" w:pos="3193"/>
        </w:tabs>
        <w:snapToGrid w:val="0"/>
        <w:spacing w:beforeLines="0" w:line="360" w:lineRule="auto"/>
        <w:ind w:firstLineChars="200" w:firstLine="420"/>
      </w:pPr>
      <w:r>
        <w:rPr>
          <w:rFonts w:hint="eastAsia"/>
        </w:rPr>
        <w:t>（</w:t>
      </w:r>
      <w:r>
        <w:rPr>
          <w:rFonts w:hint="eastAsia"/>
        </w:rPr>
        <w:t>4</w:t>
      </w:r>
      <w:r>
        <w:rPr>
          <w:rFonts w:hint="eastAsia"/>
        </w:rPr>
        <w:t>）工程保修期终止后</w:t>
      </w:r>
      <w:r>
        <w:rPr>
          <w:rFonts w:hint="eastAsia"/>
        </w:rPr>
        <w:t>28</w:t>
      </w:r>
      <w:r>
        <w:rPr>
          <w:rFonts w:hint="eastAsia"/>
        </w:rPr>
        <w:t>天内，监理人签发保修期终止证书。</w:t>
      </w:r>
    </w:p>
    <w:p w:rsidR="001C7482" w:rsidRDefault="00302A50">
      <w:pPr>
        <w:tabs>
          <w:tab w:val="left" w:pos="3193"/>
        </w:tabs>
        <w:snapToGrid w:val="0"/>
        <w:spacing w:beforeLines="0" w:line="360" w:lineRule="auto"/>
        <w:ind w:firstLineChars="200" w:firstLine="420"/>
      </w:pPr>
      <w:r>
        <w:rPr>
          <w:rFonts w:hint="eastAsia"/>
        </w:rPr>
        <w:t>（</w:t>
      </w:r>
      <w:r>
        <w:rPr>
          <w:rFonts w:hint="eastAsia"/>
        </w:rPr>
        <w:t>5</w:t>
      </w:r>
      <w:r>
        <w:rPr>
          <w:rFonts w:hint="eastAsia"/>
        </w:rPr>
        <w:t>）若承包人不履行保修义务和责任，则承包人应承担由于违约造成的法律后果，并由发包人将其违约行为上报上级主管部门，作为不良记录计招标人信息管理系统。</w:t>
      </w:r>
    </w:p>
    <w:p w:rsidR="001C7482" w:rsidRDefault="00302A50">
      <w:pPr>
        <w:pStyle w:val="3"/>
        <w:snapToGrid w:val="0"/>
        <w:spacing w:after="0" w:line="360" w:lineRule="auto"/>
        <w:rPr>
          <w:rFonts w:ascii="宋体" w:hAnsi="宋体"/>
          <w:sz w:val="24"/>
        </w:rPr>
      </w:pPr>
      <w:bookmarkStart w:id="1063" w:name="_Toc323289013"/>
      <w:bookmarkStart w:id="1064" w:name="_Toc234382919"/>
      <w:r>
        <w:rPr>
          <w:rFonts w:ascii="宋体" w:hAnsi="宋体" w:hint="eastAsia"/>
          <w:sz w:val="24"/>
        </w:rPr>
        <w:t>20.</w:t>
      </w:r>
      <w:r>
        <w:rPr>
          <w:rFonts w:ascii="宋体" w:hAnsi="宋体" w:hint="eastAsia"/>
          <w:sz w:val="24"/>
        </w:rPr>
        <w:t>保险</w:t>
      </w:r>
      <w:bookmarkEnd w:id="1063"/>
      <w:bookmarkEnd w:id="1064"/>
    </w:p>
    <w:p w:rsidR="001C7482" w:rsidRDefault="00302A50">
      <w:pPr>
        <w:pStyle w:val="4"/>
        <w:snapToGrid w:val="0"/>
        <w:spacing w:after="0" w:line="360" w:lineRule="auto"/>
        <w:rPr>
          <w:rFonts w:ascii="宋体" w:hAnsi="宋体"/>
          <w:sz w:val="21"/>
        </w:rPr>
      </w:pPr>
      <w:bookmarkStart w:id="1065" w:name="_Toc323289014"/>
      <w:bookmarkStart w:id="1066" w:name="_Toc234382920"/>
      <w:r>
        <w:rPr>
          <w:rFonts w:ascii="宋体" w:hAnsi="宋体" w:hint="eastAsia"/>
          <w:sz w:val="21"/>
        </w:rPr>
        <w:t>20.1</w:t>
      </w:r>
      <w:r>
        <w:rPr>
          <w:rFonts w:ascii="宋体" w:hAnsi="宋体" w:hint="eastAsia"/>
          <w:sz w:val="21"/>
        </w:rPr>
        <w:t>工程保险</w:t>
      </w:r>
      <w:bookmarkEnd w:id="1065"/>
      <w:bookmarkEnd w:id="1066"/>
    </w:p>
    <w:p w:rsidR="001C7482" w:rsidRDefault="00302A50">
      <w:pPr>
        <w:tabs>
          <w:tab w:val="left" w:pos="3193"/>
        </w:tabs>
        <w:snapToGrid w:val="0"/>
        <w:spacing w:beforeLines="0" w:line="360" w:lineRule="auto"/>
        <w:ind w:firstLineChars="200" w:firstLine="420"/>
      </w:pPr>
      <w:r>
        <w:rPr>
          <w:rFonts w:hint="eastAsia"/>
        </w:rPr>
        <w:t>本款约定为：</w:t>
      </w:r>
    </w:p>
    <w:p w:rsidR="001C7482" w:rsidRDefault="00302A50">
      <w:pPr>
        <w:tabs>
          <w:tab w:val="left" w:pos="3193"/>
        </w:tabs>
        <w:snapToGrid w:val="0"/>
        <w:spacing w:beforeLines="0" w:line="360" w:lineRule="auto"/>
        <w:ind w:firstLineChars="200" w:firstLine="420"/>
      </w:pPr>
      <w:r>
        <w:rPr>
          <w:rFonts w:hint="eastAsia"/>
        </w:rPr>
        <w:t>建筑工程—切险的投保内容：为本合同工程的永久工程、临时工程和设备及已运至施工工地用于永久工程的材料和设备所投的保险。</w:t>
      </w:r>
    </w:p>
    <w:p w:rsidR="001C7482" w:rsidRDefault="00302A50">
      <w:pPr>
        <w:snapToGrid w:val="0"/>
        <w:spacing w:beforeLines="0" w:line="360" w:lineRule="auto"/>
        <w:ind w:firstLineChars="200" w:firstLine="420"/>
        <w:jc w:val="left"/>
      </w:pPr>
      <w:r>
        <w:t>保险单不应有具体的失效日期，有效期的表达应采用诸如实际竣工之日等类似的约定。如工程发生延期且是由于受</w:t>
      </w:r>
      <w:r>
        <w:rPr>
          <w:rFonts w:hint="eastAsia"/>
        </w:rPr>
        <w:t>承包人</w:t>
      </w:r>
      <w:r>
        <w:t>控制的原因产生，</w:t>
      </w:r>
      <w:r>
        <w:rPr>
          <w:rFonts w:hint="eastAsia"/>
        </w:rPr>
        <w:t>承包人</w:t>
      </w:r>
      <w:r>
        <w:t>应承担由于延误而导致的保险费的增加。承包人</w:t>
      </w:r>
      <w:r>
        <w:rPr>
          <w:rFonts w:hint="eastAsia"/>
        </w:rPr>
        <w:t>须</w:t>
      </w:r>
      <w:r>
        <w:t>在</w:t>
      </w:r>
      <w:r>
        <w:rPr>
          <w:rFonts w:hint="eastAsia"/>
        </w:rPr>
        <w:t>合同签订后</w:t>
      </w:r>
      <w:r>
        <w:rPr>
          <w:rFonts w:hint="eastAsia"/>
        </w:rPr>
        <w:t>10</w:t>
      </w:r>
      <w:r>
        <w:rPr>
          <w:rFonts w:hint="eastAsia"/>
        </w:rPr>
        <w:t>日内办理完毕</w:t>
      </w:r>
      <w:r>
        <w:t>建安工程一切险及第三者责任险</w:t>
      </w:r>
      <w:r>
        <w:rPr>
          <w:rFonts w:hint="eastAsia"/>
        </w:rPr>
        <w:t>，并向发包人提交保单</w:t>
      </w:r>
      <w:r>
        <w:t>，</w:t>
      </w:r>
      <w:r>
        <w:rPr>
          <w:rFonts w:hint="eastAsia"/>
        </w:rPr>
        <w:t>发包人</w:t>
      </w:r>
      <w:r>
        <w:t>在接到保单后，按照保单支付费用。</w:t>
      </w:r>
    </w:p>
    <w:p w:rsidR="001C7482" w:rsidRDefault="00302A50">
      <w:pPr>
        <w:pStyle w:val="4"/>
        <w:snapToGrid w:val="0"/>
        <w:spacing w:after="0" w:line="360" w:lineRule="auto"/>
        <w:rPr>
          <w:rFonts w:ascii="宋体" w:hAnsi="宋体"/>
          <w:sz w:val="21"/>
        </w:rPr>
      </w:pPr>
      <w:bookmarkStart w:id="1067" w:name="_Toc323289015"/>
      <w:bookmarkStart w:id="1068" w:name="_Toc234382921"/>
      <w:r>
        <w:rPr>
          <w:rFonts w:ascii="宋体" w:hAnsi="宋体" w:hint="eastAsia"/>
          <w:sz w:val="21"/>
        </w:rPr>
        <w:t>20.4</w:t>
      </w:r>
      <w:r>
        <w:rPr>
          <w:rFonts w:ascii="宋体" w:hAnsi="宋体" w:hint="eastAsia"/>
          <w:sz w:val="21"/>
        </w:rPr>
        <w:t>第三者责任险</w:t>
      </w:r>
      <w:bookmarkEnd w:id="1067"/>
      <w:bookmarkEnd w:id="1068"/>
    </w:p>
    <w:p w:rsidR="001C7482" w:rsidRDefault="00302A50">
      <w:pPr>
        <w:tabs>
          <w:tab w:val="left" w:pos="3193"/>
        </w:tabs>
        <w:snapToGrid w:val="0"/>
        <w:spacing w:beforeLines="0" w:line="360" w:lineRule="auto"/>
        <w:ind w:firstLineChars="200" w:firstLine="420"/>
      </w:pPr>
      <w:r>
        <w:rPr>
          <w:rFonts w:hint="eastAsia"/>
        </w:rPr>
        <w:t>第</w:t>
      </w:r>
      <w:r>
        <w:rPr>
          <w:rFonts w:hint="eastAsia"/>
        </w:rPr>
        <w:t>20.4.2</w:t>
      </w:r>
      <w:r>
        <w:rPr>
          <w:rFonts w:hint="eastAsia"/>
        </w:rPr>
        <w:t>项补充：</w:t>
      </w:r>
    </w:p>
    <w:p w:rsidR="001C7482" w:rsidRDefault="00302A50">
      <w:pPr>
        <w:tabs>
          <w:tab w:val="left" w:pos="3193"/>
        </w:tabs>
        <w:snapToGrid w:val="0"/>
        <w:spacing w:beforeLines="0" w:line="360" w:lineRule="auto"/>
        <w:ind w:firstLineChars="200" w:firstLine="420"/>
      </w:pPr>
      <w:r>
        <w:rPr>
          <w:rFonts w:hint="eastAsia"/>
        </w:rPr>
        <w:t>第三者责任险的保险费由承包人报价时列入投标总价内。发包人在接到保险单后，将按照保险单的费用直接向承包人支付。</w:t>
      </w:r>
    </w:p>
    <w:p w:rsidR="001C7482" w:rsidRDefault="00302A50">
      <w:pPr>
        <w:pStyle w:val="4"/>
        <w:snapToGrid w:val="0"/>
        <w:spacing w:after="0" w:line="360" w:lineRule="auto"/>
        <w:rPr>
          <w:rFonts w:ascii="宋体" w:hAnsi="宋体"/>
          <w:sz w:val="21"/>
        </w:rPr>
      </w:pPr>
      <w:bookmarkStart w:id="1069" w:name="_Toc234382922"/>
      <w:bookmarkStart w:id="1070" w:name="_Toc323289016"/>
      <w:r>
        <w:rPr>
          <w:rFonts w:ascii="宋体" w:hAnsi="宋体" w:hint="eastAsia"/>
          <w:sz w:val="21"/>
        </w:rPr>
        <w:t>20.5</w:t>
      </w:r>
      <w:r>
        <w:rPr>
          <w:rFonts w:ascii="宋体" w:hAnsi="宋体" w:hint="eastAsia"/>
          <w:sz w:val="21"/>
        </w:rPr>
        <w:t>其他保险</w:t>
      </w:r>
      <w:bookmarkEnd w:id="1069"/>
      <w:bookmarkEnd w:id="1070"/>
    </w:p>
    <w:p w:rsidR="001C7482" w:rsidRDefault="00302A50">
      <w:pPr>
        <w:tabs>
          <w:tab w:val="left" w:pos="3193"/>
        </w:tabs>
        <w:snapToGrid w:val="0"/>
        <w:spacing w:beforeLines="0" w:line="360" w:lineRule="auto"/>
        <w:ind w:firstLineChars="200" w:firstLine="420"/>
      </w:pPr>
      <w:r>
        <w:rPr>
          <w:rFonts w:hint="eastAsia"/>
        </w:rPr>
        <w:t>本款约定为：</w:t>
      </w:r>
    </w:p>
    <w:p w:rsidR="001C7482" w:rsidRDefault="00302A50">
      <w:pPr>
        <w:tabs>
          <w:tab w:val="left" w:pos="3193"/>
        </w:tabs>
        <w:snapToGrid w:val="0"/>
        <w:spacing w:beforeLines="0" w:line="360" w:lineRule="auto"/>
        <w:ind w:firstLineChars="200" w:firstLine="420"/>
      </w:pPr>
      <w:r>
        <w:rPr>
          <w:rFonts w:hint="eastAsia"/>
        </w:rPr>
        <w:t>承包人应为其施工设备等办理保险，其投保金额应足以现场重量。办理本款保险的一切费用均由承包人承担，并包括在工程量清单的单价及总额价中，发包人不单独支付。</w:t>
      </w:r>
    </w:p>
    <w:p w:rsidR="001C7482" w:rsidRDefault="00302A50">
      <w:pPr>
        <w:pStyle w:val="4"/>
        <w:snapToGrid w:val="0"/>
        <w:spacing w:after="0" w:line="360" w:lineRule="auto"/>
        <w:rPr>
          <w:rFonts w:ascii="宋体" w:hAnsi="宋体"/>
          <w:sz w:val="21"/>
        </w:rPr>
      </w:pPr>
      <w:bookmarkStart w:id="1071" w:name="_Toc323289017"/>
      <w:bookmarkStart w:id="1072" w:name="_Toc234382923"/>
      <w:r>
        <w:rPr>
          <w:rFonts w:ascii="宋体" w:hAnsi="宋体" w:hint="eastAsia"/>
          <w:sz w:val="21"/>
        </w:rPr>
        <w:t>20.6</w:t>
      </w:r>
      <w:r>
        <w:rPr>
          <w:rFonts w:ascii="宋体" w:hAnsi="宋体" w:hint="eastAsia"/>
          <w:sz w:val="21"/>
        </w:rPr>
        <w:t>对各项保险的一般要求</w:t>
      </w:r>
      <w:bookmarkEnd w:id="1071"/>
      <w:bookmarkEnd w:id="1072"/>
    </w:p>
    <w:p w:rsidR="001C7482" w:rsidRDefault="00302A50">
      <w:pPr>
        <w:tabs>
          <w:tab w:val="left" w:pos="3193"/>
        </w:tabs>
        <w:snapToGrid w:val="0"/>
        <w:spacing w:beforeLines="0" w:line="360" w:lineRule="auto"/>
        <w:ind w:firstLineChars="200" w:firstLine="420"/>
      </w:pPr>
      <w:r>
        <w:rPr>
          <w:rFonts w:hint="eastAsia"/>
        </w:rPr>
        <w:t>20.6.1</w:t>
      </w:r>
      <w:r>
        <w:rPr>
          <w:rFonts w:hint="eastAsia"/>
        </w:rPr>
        <w:t>保险凭证</w:t>
      </w:r>
    </w:p>
    <w:p w:rsidR="001C7482" w:rsidRDefault="00302A50">
      <w:pPr>
        <w:tabs>
          <w:tab w:val="left" w:pos="3193"/>
        </w:tabs>
        <w:snapToGrid w:val="0"/>
        <w:spacing w:beforeLines="0" w:line="360" w:lineRule="auto"/>
        <w:ind w:firstLineChars="200" w:firstLine="420"/>
      </w:pPr>
      <w:r>
        <w:rPr>
          <w:rFonts w:hint="eastAsia"/>
        </w:rPr>
        <w:t>本项约定为：</w:t>
      </w:r>
    </w:p>
    <w:p w:rsidR="001C7482" w:rsidRDefault="00302A50">
      <w:pPr>
        <w:tabs>
          <w:tab w:val="left" w:pos="3193"/>
        </w:tabs>
        <w:snapToGrid w:val="0"/>
        <w:spacing w:beforeLines="0" w:line="360" w:lineRule="auto"/>
        <w:ind w:firstLineChars="200" w:firstLine="420"/>
      </w:pPr>
      <w:r>
        <w:rPr>
          <w:rFonts w:hint="eastAsia"/>
        </w:rPr>
        <w:t>承包人向发包人提交各项保险生效的证据和保险单副本的期限：开工后</w:t>
      </w:r>
      <w:r>
        <w:rPr>
          <w:rFonts w:hint="eastAsia"/>
        </w:rPr>
        <w:t>10</w:t>
      </w:r>
      <w:r>
        <w:rPr>
          <w:rFonts w:hint="eastAsia"/>
        </w:rPr>
        <w:t>天内。</w:t>
      </w:r>
    </w:p>
    <w:p w:rsidR="001C7482" w:rsidRDefault="00302A50">
      <w:pPr>
        <w:tabs>
          <w:tab w:val="left" w:pos="3193"/>
        </w:tabs>
        <w:snapToGrid w:val="0"/>
        <w:spacing w:beforeLines="0" w:line="360" w:lineRule="auto"/>
        <w:ind w:firstLineChars="200" w:firstLine="420"/>
      </w:pPr>
      <w:r>
        <w:rPr>
          <w:rFonts w:hint="eastAsia"/>
        </w:rPr>
        <w:t xml:space="preserve">20.6.3 </w:t>
      </w:r>
      <w:r>
        <w:rPr>
          <w:rFonts w:hint="eastAsia"/>
        </w:rPr>
        <w:t>持续保险</w:t>
      </w:r>
    </w:p>
    <w:p w:rsidR="001C7482" w:rsidRDefault="00302A50">
      <w:pPr>
        <w:tabs>
          <w:tab w:val="left" w:pos="3193"/>
        </w:tabs>
        <w:snapToGrid w:val="0"/>
        <w:spacing w:beforeLines="0" w:line="360" w:lineRule="auto"/>
        <w:ind w:firstLineChars="200" w:firstLine="420"/>
      </w:pPr>
      <w:r>
        <w:rPr>
          <w:rFonts w:hint="eastAsia"/>
        </w:rPr>
        <w:t>本项补充：</w:t>
      </w:r>
    </w:p>
    <w:p w:rsidR="001C7482" w:rsidRDefault="00302A50">
      <w:pPr>
        <w:tabs>
          <w:tab w:val="left" w:pos="3193"/>
        </w:tabs>
        <w:snapToGrid w:val="0"/>
        <w:spacing w:beforeLines="0" w:line="360" w:lineRule="auto"/>
        <w:ind w:firstLineChars="200" w:firstLine="420"/>
      </w:pPr>
      <w:r>
        <w:rPr>
          <w:rFonts w:hint="eastAsia"/>
        </w:rPr>
        <w:t>在整个合同期内，承包人应按合同条款保证足够的保险额。</w:t>
      </w:r>
    </w:p>
    <w:p w:rsidR="001C7482" w:rsidRDefault="00302A50">
      <w:pPr>
        <w:tabs>
          <w:tab w:val="left" w:pos="3193"/>
        </w:tabs>
        <w:snapToGrid w:val="0"/>
        <w:spacing w:beforeLines="0" w:line="360" w:lineRule="auto"/>
        <w:ind w:firstLineChars="200" w:firstLine="420"/>
      </w:pPr>
      <w:r>
        <w:rPr>
          <w:rFonts w:hint="eastAsia"/>
        </w:rPr>
        <w:lastRenderedPageBreak/>
        <w:t>20.6.4</w:t>
      </w:r>
      <w:r>
        <w:rPr>
          <w:rFonts w:hint="eastAsia"/>
        </w:rPr>
        <w:t>保险金不足的补偿</w:t>
      </w:r>
    </w:p>
    <w:p w:rsidR="001C7482" w:rsidRDefault="00302A50">
      <w:pPr>
        <w:tabs>
          <w:tab w:val="left" w:pos="3193"/>
        </w:tabs>
        <w:snapToGrid w:val="0"/>
        <w:spacing w:beforeLines="0" w:line="360" w:lineRule="auto"/>
        <w:ind w:firstLineChars="200" w:firstLine="420"/>
      </w:pPr>
      <w:r>
        <w:rPr>
          <w:rFonts w:hint="eastAsia"/>
        </w:rPr>
        <w:t>本项细化为：</w:t>
      </w:r>
    </w:p>
    <w:p w:rsidR="001C7482" w:rsidRDefault="00302A50">
      <w:pPr>
        <w:tabs>
          <w:tab w:val="left" w:pos="3193"/>
        </w:tabs>
        <w:snapToGrid w:val="0"/>
        <w:spacing w:beforeLines="0" w:line="360" w:lineRule="auto"/>
        <w:ind w:firstLineChars="200" w:firstLine="420"/>
      </w:pPr>
      <w:r>
        <w:rPr>
          <w:rFonts w:hint="eastAsia"/>
        </w:rPr>
        <w:t>保险金不足补偿损失的（包括免赔额和超过赔偿限额的部分），应由承包人和（或）发包人按合同</w:t>
      </w:r>
      <w:r>
        <w:rPr>
          <w:rFonts w:hint="eastAsia"/>
        </w:rPr>
        <w:t>约定负责补偿。</w:t>
      </w:r>
    </w:p>
    <w:p w:rsidR="001C7482" w:rsidRDefault="00302A50">
      <w:pPr>
        <w:tabs>
          <w:tab w:val="left" w:pos="3193"/>
        </w:tabs>
        <w:snapToGrid w:val="0"/>
        <w:spacing w:beforeLines="0" w:line="360" w:lineRule="auto"/>
        <w:ind w:firstLineChars="200" w:firstLine="420"/>
      </w:pPr>
      <w:r>
        <w:rPr>
          <w:rFonts w:hint="eastAsia"/>
        </w:rPr>
        <w:t>20.6.5</w:t>
      </w:r>
      <w:r>
        <w:rPr>
          <w:rFonts w:hint="eastAsia"/>
        </w:rPr>
        <w:t>未按约定投保的补救</w:t>
      </w:r>
    </w:p>
    <w:p w:rsidR="001C7482" w:rsidRDefault="00302A50">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1C7482" w:rsidRDefault="00302A50">
      <w:pPr>
        <w:tabs>
          <w:tab w:val="left" w:pos="3193"/>
        </w:tabs>
        <w:snapToGrid w:val="0"/>
        <w:spacing w:beforeLines="0" w:line="360" w:lineRule="auto"/>
        <w:ind w:firstLineChars="200" w:firstLine="420"/>
      </w:pPr>
      <w:r>
        <w:rPr>
          <w:rFonts w:hint="eastAsia"/>
        </w:rPr>
        <w:t>（</w:t>
      </w:r>
      <w:r>
        <w:rPr>
          <w:rFonts w:hint="eastAsia"/>
        </w:rPr>
        <w:t>2</w:t>
      </w:r>
      <w:r>
        <w:rPr>
          <w:rFonts w:hint="eastAsia"/>
        </w:rPr>
        <w:t>）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rsidR="001C7482" w:rsidRDefault="00302A50">
      <w:pPr>
        <w:pStyle w:val="3"/>
        <w:snapToGrid w:val="0"/>
        <w:spacing w:after="0" w:line="360" w:lineRule="auto"/>
        <w:rPr>
          <w:rFonts w:ascii="宋体" w:hAnsi="宋体"/>
          <w:sz w:val="24"/>
        </w:rPr>
      </w:pPr>
      <w:bookmarkStart w:id="1073" w:name="_Toc234382924"/>
      <w:bookmarkStart w:id="1074" w:name="_Toc323289018"/>
      <w:r>
        <w:rPr>
          <w:rFonts w:ascii="宋体" w:hAnsi="宋体" w:hint="eastAsia"/>
          <w:sz w:val="24"/>
        </w:rPr>
        <w:t>21.</w:t>
      </w:r>
      <w:r>
        <w:rPr>
          <w:rFonts w:ascii="宋体" w:hAnsi="宋体" w:hint="eastAsia"/>
          <w:sz w:val="24"/>
        </w:rPr>
        <w:t>不可抗力</w:t>
      </w:r>
      <w:bookmarkEnd w:id="1073"/>
      <w:bookmarkEnd w:id="1074"/>
    </w:p>
    <w:p w:rsidR="001C7482" w:rsidRDefault="00302A50">
      <w:pPr>
        <w:pStyle w:val="4"/>
        <w:snapToGrid w:val="0"/>
        <w:spacing w:after="0" w:line="360" w:lineRule="auto"/>
        <w:rPr>
          <w:rFonts w:ascii="宋体" w:hAnsi="宋体"/>
          <w:sz w:val="21"/>
        </w:rPr>
      </w:pPr>
      <w:bookmarkStart w:id="1075" w:name="_Toc234382925"/>
      <w:bookmarkStart w:id="1076" w:name="_Toc323289019"/>
      <w:r>
        <w:rPr>
          <w:rFonts w:ascii="宋体" w:hAnsi="宋体" w:hint="eastAsia"/>
          <w:sz w:val="21"/>
        </w:rPr>
        <w:t>21.1</w:t>
      </w:r>
      <w:r>
        <w:rPr>
          <w:rFonts w:ascii="宋体" w:hAnsi="宋体" w:hint="eastAsia"/>
          <w:sz w:val="21"/>
        </w:rPr>
        <w:t>不可抗力的确认</w:t>
      </w:r>
      <w:bookmarkEnd w:id="1075"/>
      <w:bookmarkEnd w:id="1076"/>
    </w:p>
    <w:p w:rsidR="001C7482" w:rsidRDefault="00302A50">
      <w:pPr>
        <w:tabs>
          <w:tab w:val="left" w:pos="3193"/>
        </w:tabs>
        <w:snapToGrid w:val="0"/>
        <w:spacing w:beforeLines="0" w:line="360" w:lineRule="auto"/>
        <w:ind w:firstLineChars="200" w:firstLine="420"/>
      </w:pPr>
      <w:r>
        <w:rPr>
          <w:rFonts w:hint="eastAsia"/>
        </w:rPr>
        <w:t>21.1.1</w:t>
      </w:r>
      <w:r>
        <w:rPr>
          <w:rFonts w:hint="eastAsia"/>
        </w:rPr>
        <w:t>项细化为：</w:t>
      </w:r>
    </w:p>
    <w:p w:rsidR="001C7482" w:rsidRDefault="00302A50">
      <w:pPr>
        <w:tabs>
          <w:tab w:val="left" w:pos="3193"/>
        </w:tabs>
        <w:snapToGrid w:val="0"/>
        <w:spacing w:beforeLines="0" w:line="360" w:lineRule="auto"/>
        <w:ind w:firstLineChars="200" w:firstLine="420"/>
      </w:pPr>
      <w:r>
        <w:rPr>
          <w:rFonts w:hint="eastAsia"/>
        </w:rPr>
        <w:t>不可抗力是指承包人和发包人在订立合同时不可预见，在工程施工过程中不可避免发生并不能克服的自然灾害和社会性突发事件。包括但不限于：</w:t>
      </w:r>
    </w:p>
    <w:p w:rsidR="001C7482" w:rsidRDefault="00302A50">
      <w:pPr>
        <w:tabs>
          <w:tab w:val="left" w:pos="3193"/>
        </w:tabs>
        <w:snapToGrid w:val="0"/>
        <w:spacing w:beforeLines="0" w:line="360" w:lineRule="auto"/>
        <w:ind w:firstLineChars="200" w:firstLine="420"/>
      </w:pPr>
      <w:r>
        <w:rPr>
          <w:rFonts w:hint="eastAsia"/>
        </w:rPr>
        <w:t>（</w:t>
      </w:r>
      <w:r>
        <w:rPr>
          <w:rFonts w:hint="eastAsia"/>
        </w:rPr>
        <w:t>1</w:t>
      </w:r>
      <w:r>
        <w:rPr>
          <w:rFonts w:hint="eastAsia"/>
        </w:rPr>
        <w:t>）地震、海啸、火山爆发、泥石流、暴雨（雪）、台风、龙卷风、水灾等自然灾害；</w:t>
      </w:r>
    </w:p>
    <w:p w:rsidR="001C7482" w:rsidRDefault="00302A50">
      <w:pPr>
        <w:tabs>
          <w:tab w:val="left" w:pos="3193"/>
        </w:tabs>
        <w:snapToGrid w:val="0"/>
        <w:spacing w:beforeLines="0" w:line="360" w:lineRule="auto"/>
        <w:ind w:firstLineChars="200" w:firstLine="420"/>
      </w:pPr>
      <w:r>
        <w:rPr>
          <w:rFonts w:hint="eastAsia"/>
        </w:rPr>
        <w:t>（</w:t>
      </w:r>
      <w:r>
        <w:rPr>
          <w:rFonts w:hint="eastAsia"/>
        </w:rPr>
        <w:t>2</w:t>
      </w:r>
      <w:r>
        <w:rPr>
          <w:rFonts w:hint="eastAsia"/>
        </w:rPr>
        <w:t>）战争、骚乱、暴动，但纯属承包人或其分包人派遣与雇用的人员由于本合同工程施工原因引起者除外；</w:t>
      </w:r>
    </w:p>
    <w:p w:rsidR="001C7482" w:rsidRDefault="00302A50">
      <w:pPr>
        <w:tabs>
          <w:tab w:val="left" w:pos="3193"/>
        </w:tabs>
        <w:snapToGrid w:val="0"/>
        <w:spacing w:beforeLines="0" w:line="360" w:lineRule="auto"/>
        <w:ind w:firstLineChars="200" w:firstLine="420"/>
      </w:pPr>
      <w:r>
        <w:rPr>
          <w:rFonts w:hint="eastAsia"/>
        </w:rPr>
        <w:t>（</w:t>
      </w:r>
      <w:r>
        <w:rPr>
          <w:rFonts w:hint="eastAsia"/>
        </w:rPr>
        <w:t>3</w:t>
      </w:r>
      <w:r>
        <w:rPr>
          <w:rFonts w:hint="eastAsia"/>
        </w:rPr>
        <w:t>）核反应、辐射或放射性污染；</w:t>
      </w:r>
    </w:p>
    <w:p w:rsidR="001C7482" w:rsidRDefault="00302A50">
      <w:pPr>
        <w:tabs>
          <w:tab w:val="left" w:pos="3193"/>
        </w:tabs>
        <w:snapToGrid w:val="0"/>
        <w:spacing w:beforeLines="0" w:line="360" w:lineRule="auto"/>
        <w:ind w:firstLineChars="200" w:firstLine="420"/>
      </w:pPr>
      <w:r>
        <w:rPr>
          <w:rFonts w:hint="eastAsia"/>
        </w:rPr>
        <w:t>（</w:t>
      </w:r>
      <w:r>
        <w:rPr>
          <w:rFonts w:hint="eastAsia"/>
        </w:rPr>
        <w:t>4</w:t>
      </w:r>
      <w:r>
        <w:rPr>
          <w:rFonts w:hint="eastAsia"/>
        </w:rPr>
        <w:t>）空中飞行物体附落或非发包人或承包人责任造成的爆炸、火灾；</w:t>
      </w:r>
    </w:p>
    <w:p w:rsidR="001C7482" w:rsidRDefault="00302A50">
      <w:pPr>
        <w:tabs>
          <w:tab w:val="left" w:pos="3193"/>
        </w:tabs>
        <w:snapToGrid w:val="0"/>
        <w:spacing w:beforeLines="0" w:line="360" w:lineRule="auto"/>
        <w:ind w:firstLineChars="200" w:firstLine="420"/>
      </w:pPr>
      <w:r>
        <w:rPr>
          <w:rFonts w:hint="eastAsia"/>
        </w:rPr>
        <w:t>（</w:t>
      </w:r>
      <w:r>
        <w:rPr>
          <w:rFonts w:hint="eastAsia"/>
        </w:rPr>
        <w:t>5</w:t>
      </w:r>
      <w:r>
        <w:rPr>
          <w:rFonts w:hint="eastAsia"/>
        </w:rPr>
        <w:t>）瘟疫；</w:t>
      </w:r>
    </w:p>
    <w:p w:rsidR="001C7482" w:rsidRDefault="00302A50">
      <w:pPr>
        <w:pStyle w:val="4"/>
        <w:snapToGrid w:val="0"/>
        <w:spacing w:after="0" w:line="360" w:lineRule="auto"/>
        <w:rPr>
          <w:rFonts w:ascii="宋体" w:hAnsi="宋体"/>
          <w:sz w:val="21"/>
        </w:rPr>
      </w:pPr>
      <w:bookmarkStart w:id="1077" w:name="_Toc234382926"/>
      <w:bookmarkStart w:id="1078" w:name="_Toc323289020"/>
      <w:r>
        <w:rPr>
          <w:rFonts w:ascii="宋体" w:hAnsi="宋体" w:hint="eastAsia"/>
          <w:sz w:val="21"/>
        </w:rPr>
        <w:t>21.3</w:t>
      </w:r>
      <w:r>
        <w:rPr>
          <w:rFonts w:ascii="宋体" w:hAnsi="宋体" w:hint="eastAsia"/>
          <w:sz w:val="21"/>
        </w:rPr>
        <w:t>不可抗力后果及其处理</w:t>
      </w:r>
      <w:bookmarkEnd w:id="1077"/>
      <w:bookmarkEnd w:id="1078"/>
    </w:p>
    <w:p w:rsidR="001C7482" w:rsidRDefault="00302A50">
      <w:pPr>
        <w:tabs>
          <w:tab w:val="left" w:pos="3193"/>
        </w:tabs>
        <w:snapToGrid w:val="0"/>
        <w:spacing w:beforeLines="0" w:line="360" w:lineRule="auto"/>
        <w:ind w:firstLineChars="200" w:firstLine="420"/>
      </w:pPr>
      <w:r>
        <w:rPr>
          <w:rFonts w:hint="eastAsia"/>
        </w:rPr>
        <w:t>21.3.4</w:t>
      </w:r>
      <w:r>
        <w:rPr>
          <w:rFonts w:hint="eastAsia"/>
        </w:rPr>
        <w:t>因不可抗力解除合同</w:t>
      </w:r>
    </w:p>
    <w:p w:rsidR="001C7482" w:rsidRDefault="00302A50">
      <w:pPr>
        <w:tabs>
          <w:tab w:val="left" w:pos="3193"/>
        </w:tabs>
        <w:snapToGrid w:val="0"/>
        <w:spacing w:beforeLines="0" w:line="360" w:lineRule="auto"/>
        <w:ind w:firstLineChars="200" w:firstLine="420"/>
      </w:pPr>
      <w:r>
        <w:rPr>
          <w:rFonts w:hint="eastAsia"/>
        </w:rPr>
        <w:t>本项细化为：</w:t>
      </w:r>
    </w:p>
    <w:p w:rsidR="001C7482" w:rsidRDefault="00302A50">
      <w:pPr>
        <w:tabs>
          <w:tab w:val="left" w:pos="3193"/>
        </w:tabs>
        <w:snapToGrid w:val="0"/>
        <w:spacing w:beforeLines="0" w:line="360" w:lineRule="auto"/>
        <w:ind w:firstLineChars="200" w:firstLine="420"/>
      </w:pPr>
      <w:r>
        <w:rPr>
          <w:rFonts w:hint="eastAsia"/>
        </w:rPr>
        <w:t>合同一方当事人因</w:t>
      </w:r>
      <w:r>
        <w:rPr>
          <w:rFonts w:hint="eastAsia"/>
        </w:rPr>
        <w:t>不可抗力不能履行合同的，应当及时通知对方解除合同。合同解除后，承包人应按照第</w:t>
      </w:r>
      <w:r>
        <w:rPr>
          <w:rFonts w:hint="eastAsia"/>
        </w:rPr>
        <w:t>22.2.5</w:t>
      </w:r>
      <w:r>
        <w:rPr>
          <w:rFonts w:hint="eastAsia"/>
        </w:rPr>
        <w:t>项约定撤离施工场地。已经订货的材料、设备由订货方负责退货或解除订货合同，不能退还的货款和因退货、解除订货合同发生的费作，由发包人承担，因未有时退货造成的损失由责任方承担。合同解除后的付款，参照第</w:t>
      </w:r>
      <w:r>
        <w:rPr>
          <w:rFonts w:hint="eastAsia"/>
        </w:rPr>
        <w:t xml:space="preserve">22.2.4 </w:t>
      </w:r>
      <w:r>
        <w:rPr>
          <w:rFonts w:hint="eastAsia"/>
        </w:rPr>
        <w:t>项约定，由监理人按第</w:t>
      </w:r>
      <w:r>
        <w:rPr>
          <w:rFonts w:hint="eastAsia"/>
        </w:rPr>
        <w:t>3.5</w:t>
      </w:r>
      <w:r>
        <w:rPr>
          <w:rFonts w:hint="eastAsia"/>
        </w:rPr>
        <w:t>款商定或确定，但由于解除合同应赔偿的承包人损失不予考虑。</w:t>
      </w:r>
    </w:p>
    <w:p w:rsidR="001C7482" w:rsidRDefault="00302A50">
      <w:pPr>
        <w:pStyle w:val="3"/>
        <w:snapToGrid w:val="0"/>
        <w:spacing w:after="0" w:line="360" w:lineRule="auto"/>
        <w:rPr>
          <w:rFonts w:ascii="宋体" w:hAnsi="宋体"/>
          <w:sz w:val="24"/>
        </w:rPr>
      </w:pPr>
      <w:bookmarkStart w:id="1079" w:name="_Toc234382927"/>
      <w:bookmarkStart w:id="1080" w:name="_Toc323289021"/>
      <w:r>
        <w:rPr>
          <w:rFonts w:ascii="宋体" w:hAnsi="宋体" w:hint="eastAsia"/>
          <w:sz w:val="24"/>
        </w:rPr>
        <w:t>22.</w:t>
      </w:r>
      <w:r>
        <w:rPr>
          <w:rFonts w:ascii="宋体" w:hAnsi="宋体" w:hint="eastAsia"/>
          <w:sz w:val="24"/>
        </w:rPr>
        <w:t>违约</w:t>
      </w:r>
      <w:bookmarkEnd w:id="1079"/>
      <w:bookmarkEnd w:id="1080"/>
    </w:p>
    <w:p w:rsidR="001C7482" w:rsidRDefault="00302A50">
      <w:pPr>
        <w:pStyle w:val="4"/>
        <w:snapToGrid w:val="0"/>
        <w:spacing w:after="0" w:line="360" w:lineRule="auto"/>
        <w:rPr>
          <w:rFonts w:ascii="宋体" w:hAnsi="宋体"/>
          <w:sz w:val="21"/>
        </w:rPr>
      </w:pPr>
      <w:bookmarkStart w:id="1081" w:name="_Toc323289022"/>
      <w:bookmarkStart w:id="1082" w:name="_Toc234382928"/>
      <w:r>
        <w:rPr>
          <w:rFonts w:ascii="宋体" w:hAnsi="宋体" w:hint="eastAsia"/>
          <w:sz w:val="21"/>
        </w:rPr>
        <w:t>22.1</w:t>
      </w:r>
      <w:r>
        <w:rPr>
          <w:rFonts w:ascii="宋体" w:hAnsi="宋体" w:hint="eastAsia"/>
          <w:sz w:val="21"/>
        </w:rPr>
        <w:t>承包人违约</w:t>
      </w:r>
      <w:bookmarkEnd w:id="1081"/>
      <w:bookmarkEnd w:id="1082"/>
    </w:p>
    <w:p w:rsidR="001C7482" w:rsidRDefault="00302A50">
      <w:pPr>
        <w:tabs>
          <w:tab w:val="left" w:pos="3193"/>
        </w:tabs>
        <w:snapToGrid w:val="0"/>
        <w:spacing w:beforeLines="0" w:line="360" w:lineRule="auto"/>
        <w:ind w:firstLineChars="200" w:firstLine="420"/>
      </w:pPr>
      <w:r>
        <w:rPr>
          <w:rFonts w:hint="eastAsia"/>
        </w:rPr>
        <w:t>22.1.1</w:t>
      </w:r>
      <w:r>
        <w:rPr>
          <w:rFonts w:hint="eastAsia"/>
        </w:rPr>
        <w:t>承包人违约的情形</w:t>
      </w:r>
    </w:p>
    <w:p w:rsidR="001C7482" w:rsidRDefault="00302A50">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1C7482" w:rsidRDefault="00302A50">
      <w:pPr>
        <w:tabs>
          <w:tab w:val="left" w:pos="3193"/>
        </w:tabs>
        <w:snapToGrid w:val="0"/>
        <w:spacing w:beforeLines="0" w:line="360" w:lineRule="auto"/>
        <w:ind w:firstLineChars="200" w:firstLine="420"/>
      </w:pPr>
      <w:r>
        <w:rPr>
          <w:rFonts w:hint="eastAsia"/>
        </w:rPr>
        <w:lastRenderedPageBreak/>
        <w:t>（</w:t>
      </w:r>
      <w:r>
        <w:rPr>
          <w:rFonts w:hint="eastAsia"/>
        </w:rPr>
        <w:t>2</w:t>
      </w:r>
      <w:r>
        <w:rPr>
          <w:rFonts w:hint="eastAsia"/>
        </w:rPr>
        <w:t>）承包人违反第</w:t>
      </w:r>
      <w:r>
        <w:rPr>
          <w:rFonts w:hint="eastAsia"/>
        </w:rPr>
        <w:t>5.3</w:t>
      </w:r>
      <w:r>
        <w:rPr>
          <w:rFonts w:hint="eastAsia"/>
        </w:rPr>
        <w:t>款或第</w:t>
      </w:r>
      <w:r>
        <w:rPr>
          <w:rFonts w:hint="eastAsia"/>
        </w:rPr>
        <w:t>6.4</w:t>
      </w:r>
      <w:r>
        <w:rPr>
          <w:rFonts w:hint="eastAsia"/>
        </w:rPr>
        <w:t>款的约定，未经监理人批准，私自将已按合同约定进入施工场地的施工设备、临时设施、材料或工程设备撤离施工场地；</w:t>
      </w:r>
    </w:p>
    <w:p w:rsidR="001C7482" w:rsidRDefault="00302A50">
      <w:pPr>
        <w:tabs>
          <w:tab w:val="left" w:pos="3193"/>
        </w:tabs>
        <w:snapToGrid w:val="0"/>
        <w:spacing w:beforeLines="0" w:line="360" w:lineRule="auto"/>
        <w:ind w:firstLineChars="200" w:firstLine="420"/>
      </w:pPr>
      <w:r>
        <w:rPr>
          <w:rFonts w:hint="eastAsia"/>
        </w:rPr>
        <w:t>本项（</w:t>
      </w:r>
      <w:r>
        <w:rPr>
          <w:rFonts w:hint="eastAsia"/>
        </w:rPr>
        <w:t>7</w:t>
      </w:r>
      <w:r>
        <w:rPr>
          <w:rFonts w:hint="eastAsia"/>
        </w:rPr>
        <w:t>）目细化为：</w:t>
      </w:r>
    </w:p>
    <w:p w:rsidR="001C7482" w:rsidRDefault="00302A50">
      <w:pPr>
        <w:tabs>
          <w:tab w:val="left" w:pos="3193"/>
        </w:tabs>
        <w:snapToGrid w:val="0"/>
        <w:spacing w:beforeLines="0" w:line="360" w:lineRule="auto"/>
        <w:ind w:firstLineChars="200" w:firstLine="420"/>
      </w:pPr>
      <w:r>
        <w:rPr>
          <w:rFonts w:hint="eastAsia"/>
        </w:rPr>
        <w:t>（</w:t>
      </w:r>
      <w:r>
        <w:rPr>
          <w:rFonts w:hint="eastAsia"/>
        </w:rPr>
        <w:t>7</w:t>
      </w:r>
      <w:r>
        <w:rPr>
          <w:rFonts w:hint="eastAsia"/>
        </w:rPr>
        <w:t>）承包人未能按期开工；</w:t>
      </w:r>
    </w:p>
    <w:p w:rsidR="001C7482" w:rsidRDefault="00302A50">
      <w:pPr>
        <w:tabs>
          <w:tab w:val="left" w:pos="3193"/>
        </w:tabs>
        <w:snapToGrid w:val="0"/>
        <w:spacing w:beforeLines="0" w:line="360" w:lineRule="auto"/>
        <w:ind w:firstLineChars="200" w:firstLine="420"/>
      </w:pPr>
      <w:r>
        <w:rPr>
          <w:rFonts w:hint="eastAsia"/>
        </w:rPr>
        <w:t>（</w:t>
      </w:r>
      <w:r>
        <w:rPr>
          <w:rFonts w:hint="eastAsia"/>
        </w:rPr>
        <w:t>8</w:t>
      </w:r>
      <w:r>
        <w:rPr>
          <w:rFonts w:hint="eastAsia"/>
        </w:rPr>
        <w:t>）承包人违反第</w:t>
      </w:r>
      <w:r>
        <w:rPr>
          <w:rFonts w:hint="eastAsia"/>
        </w:rPr>
        <w:t>4.6</w:t>
      </w:r>
      <w:r>
        <w:rPr>
          <w:rFonts w:hint="eastAsia"/>
        </w:rPr>
        <w:t>款或</w:t>
      </w:r>
      <w:r>
        <w:rPr>
          <w:rFonts w:hint="eastAsia"/>
        </w:rPr>
        <w:t>6.3</w:t>
      </w:r>
      <w:r>
        <w:rPr>
          <w:rFonts w:hint="eastAsia"/>
        </w:rPr>
        <w:t>款的规定，未按承诺或未按监理人的要求及时配备称职的主要管理人员、技术骨干或关键施工设备；</w:t>
      </w:r>
    </w:p>
    <w:p w:rsidR="001C7482" w:rsidRDefault="00302A50">
      <w:pPr>
        <w:tabs>
          <w:tab w:val="left" w:pos="3193"/>
        </w:tabs>
        <w:snapToGrid w:val="0"/>
        <w:spacing w:beforeLines="0" w:line="360" w:lineRule="auto"/>
        <w:ind w:firstLineChars="200" w:firstLine="420"/>
      </w:pPr>
      <w:r>
        <w:rPr>
          <w:rFonts w:hint="eastAsia"/>
        </w:rPr>
        <w:t>（</w:t>
      </w:r>
      <w:r>
        <w:rPr>
          <w:rFonts w:hint="eastAsia"/>
        </w:rPr>
        <w:t>9</w:t>
      </w:r>
      <w:r>
        <w:rPr>
          <w:rFonts w:hint="eastAsia"/>
        </w:rPr>
        <w:t>）经监理人和发包人检查，发现承包人有安全问题或有违反安全管理规章制度的情况；</w:t>
      </w:r>
    </w:p>
    <w:p w:rsidR="001C7482" w:rsidRDefault="00302A50">
      <w:pPr>
        <w:tabs>
          <w:tab w:val="left" w:pos="3193"/>
        </w:tabs>
        <w:snapToGrid w:val="0"/>
        <w:spacing w:beforeLines="0" w:line="360" w:lineRule="auto"/>
        <w:ind w:firstLineChars="200" w:firstLine="420"/>
      </w:pPr>
      <w:r>
        <w:rPr>
          <w:rFonts w:hint="eastAsia"/>
        </w:rPr>
        <w:t>（</w:t>
      </w:r>
      <w:r>
        <w:rPr>
          <w:rFonts w:hint="eastAsia"/>
        </w:rPr>
        <w:t>1</w:t>
      </w:r>
      <w:r>
        <w:t>0</w:t>
      </w:r>
      <w:r>
        <w:rPr>
          <w:rFonts w:hint="eastAsia"/>
        </w:rPr>
        <w:t>）承包人未按国家相关规定支付农民工工资的；本项细化为：</w:t>
      </w:r>
    </w:p>
    <w:p w:rsidR="001C7482" w:rsidRDefault="00302A50">
      <w:pPr>
        <w:tabs>
          <w:tab w:val="left" w:pos="3193"/>
        </w:tabs>
        <w:snapToGrid w:val="0"/>
        <w:spacing w:beforeLines="0" w:line="360" w:lineRule="auto"/>
        <w:ind w:firstLineChars="200" w:firstLine="420"/>
      </w:pPr>
      <w:r>
        <w:rPr>
          <w:rFonts w:hint="eastAsia"/>
        </w:rPr>
        <w:t>1</w:t>
      </w:r>
      <w:r>
        <w:rPr>
          <w:rFonts w:hint="eastAsia"/>
        </w:rPr>
        <w:t>、承包人应加强对劳务分包单位的管理，及时掌握农民工工资发放情况；分包企业拖欠农民工工资的，由承包人先行垫付；同时，将分包企业清除出场，并将分包企业信息报发包人备案，永久不能市管城市道路桥梁大修、中修、专项、加固改造工程市场。</w:t>
      </w:r>
    </w:p>
    <w:p w:rsidR="001C7482" w:rsidRDefault="00302A50">
      <w:pPr>
        <w:tabs>
          <w:tab w:val="left" w:pos="3193"/>
        </w:tabs>
        <w:snapToGrid w:val="0"/>
        <w:spacing w:beforeLines="0" w:line="360" w:lineRule="auto"/>
        <w:ind w:firstLineChars="200" w:firstLine="420"/>
      </w:pPr>
      <w:r>
        <w:rPr>
          <w:rFonts w:hint="eastAsia"/>
        </w:rPr>
        <w:t>2</w:t>
      </w:r>
      <w:r>
        <w:rPr>
          <w:rFonts w:hint="eastAsia"/>
        </w:rPr>
        <w:t>、承包人拖欠农民工工资的，经发包人协调后仍不能按时支付的，由发包人先行垫付，结算时，予以双倍扣除，同时，</w:t>
      </w:r>
      <w:r>
        <w:t>在</w:t>
      </w:r>
      <w:r>
        <w:rPr>
          <w:rFonts w:hint="eastAsia"/>
        </w:rPr>
        <w:t>北京</w:t>
      </w:r>
      <w:r>
        <w:t>市</w:t>
      </w:r>
      <w:r>
        <w:rPr>
          <w:rFonts w:hint="eastAsia"/>
        </w:rPr>
        <w:t>交通委员会</w:t>
      </w:r>
      <w:r>
        <w:t>路政局系统对承包单位进行通报批评，取消该公司</w:t>
      </w:r>
      <w:r>
        <w:rPr>
          <w:rFonts w:hint="eastAsia"/>
        </w:rPr>
        <w:t>当年在北京</w:t>
      </w:r>
      <w:r>
        <w:t>市</w:t>
      </w:r>
      <w:r>
        <w:rPr>
          <w:rFonts w:hint="eastAsia"/>
        </w:rPr>
        <w:t>交通委员会</w:t>
      </w:r>
      <w:r>
        <w:t>路政局系统</w:t>
      </w:r>
      <w:r>
        <w:rPr>
          <w:rFonts w:hint="eastAsia"/>
        </w:rPr>
        <w:t>城市道路桥梁大修、中修、专项、加固改造工程</w:t>
      </w:r>
      <w:r>
        <w:t>的投标资格</w:t>
      </w:r>
      <w:r>
        <w:rPr>
          <w:rFonts w:hint="eastAsia"/>
        </w:rPr>
        <w:t>；对恶意拖欠、克扣农民工工资的施</w:t>
      </w:r>
      <w:r>
        <w:rPr>
          <w:rFonts w:hint="eastAsia"/>
        </w:rPr>
        <w:t>工单位，将情况报送北京</w:t>
      </w:r>
      <w:r>
        <w:t>市</w:t>
      </w:r>
      <w:r>
        <w:rPr>
          <w:rFonts w:hint="eastAsia"/>
        </w:rPr>
        <w:t>交通委员会</w:t>
      </w:r>
      <w:r>
        <w:t>路政局</w:t>
      </w:r>
      <w:r>
        <w:rPr>
          <w:rFonts w:hint="eastAsia"/>
        </w:rPr>
        <w:t>严肃处理。</w:t>
      </w:r>
    </w:p>
    <w:p w:rsidR="001C7482" w:rsidRDefault="00302A50">
      <w:pPr>
        <w:tabs>
          <w:tab w:val="left" w:pos="3193"/>
        </w:tabs>
        <w:snapToGrid w:val="0"/>
        <w:spacing w:beforeLines="0" w:line="360" w:lineRule="auto"/>
        <w:ind w:firstLineChars="200" w:firstLine="420"/>
      </w:pPr>
      <w:r>
        <w:rPr>
          <w:rFonts w:hint="eastAsia"/>
        </w:rPr>
        <w:t>（</w:t>
      </w:r>
      <w:r>
        <w:rPr>
          <w:rFonts w:hint="eastAsia"/>
        </w:rPr>
        <w:t>11</w:t>
      </w:r>
      <w:r>
        <w:rPr>
          <w:rFonts w:hint="eastAsia"/>
        </w:rPr>
        <w:t>）承包人不按合同约定履行义务的其他情况。</w:t>
      </w:r>
    </w:p>
    <w:p w:rsidR="001C7482" w:rsidRDefault="00302A50">
      <w:pPr>
        <w:tabs>
          <w:tab w:val="left" w:pos="3193"/>
        </w:tabs>
        <w:snapToGrid w:val="0"/>
        <w:spacing w:beforeLines="0" w:line="360" w:lineRule="auto"/>
        <w:ind w:firstLineChars="200" w:firstLine="420"/>
      </w:pPr>
      <w:r>
        <w:rPr>
          <w:rFonts w:hint="eastAsia"/>
        </w:rPr>
        <w:t>22.1.2</w:t>
      </w:r>
      <w:r>
        <w:rPr>
          <w:rFonts w:hint="eastAsia"/>
        </w:rPr>
        <w:t>对承包人违约的处理</w:t>
      </w:r>
    </w:p>
    <w:p w:rsidR="001C7482" w:rsidRDefault="00302A50">
      <w:pPr>
        <w:tabs>
          <w:tab w:val="left" w:pos="3193"/>
        </w:tabs>
        <w:snapToGrid w:val="0"/>
        <w:spacing w:beforeLines="0" w:line="360" w:lineRule="auto"/>
        <w:ind w:firstLineChars="200" w:firstLine="420"/>
      </w:pPr>
      <w:r>
        <w:rPr>
          <w:rFonts w:hint="eastAsia"/>
        </w:rPr>
        <w:t>本项补充：</w:t>
      </w:r>
    </w:p>
    <w:p w:rsidR="001C7482" w:rsidRDefault="00302A50">
      <w:pPr>
        <w:tabs>
          <w:tab w:val="left" w:pos="3193"/>
        </w:tabs>
        <w:snapToGrid w:val="0"/>
        <w:spacing w:beforeLines="0" w:line="360" w:lineRule="auto"/>
        <w:ind w:firstLineChars="200" w:firstLine="420"/>
      </w:pPr>
      <w:r>
        <w:rPr>
          <w:rFonts w:hint="eastAsia"/>
        </w:rPr>
        <w:t>（</w:t>
      </w:r>
      <w:r>
        <w:rPr>
          <w:rFonts w:hint="eastAsia"/>
        </w:rPr>
        <w:t>4</w:t>
      </w:r>
      <w:r>
        <w:rPr>
          <w:rFonts w:hint="eastAsia"/>
        </w:rPr>
        <w:t>）承包人发生第</w:t>
      </w:r>
      <w:r>
        <w:rPr>
          <w:rFonts w:hint="eastAsia"/>
        </w:rPr>
        <w:t>22.1.1</w:t>
      </w:r>
      <w:r>
        <w:rPr>
          <w:rFonts w:hint="eastAsia"/>
        </w:rPr>
        <w:t>项约定的违约情况时，无论发包人是否解除合同，发包人均有权向承包人课以专用合同条款中规定的违约金。</w:t>
      </w:r>
    </w:p>
    <w:p w:rsidR="001C7482" w:rsidRDefault="00302A50">
      <w:pPr>
        <w:tabs>
          <w:tab w:val="left" w:pos="3193"/>
        </w:tabs>
        <w:snapToGrid w:val="0"/>
        <w:spacing w:beforeLines="0" w:line="360" w:lineRule="auto"/>
        <w:ind w:firstLineChars="200" w:firstLine="420"/>
      </w:pPr>
      <w:r>
        <w:t>（</w:t>
      </w:r>
      <w:r>
        <w:rPr>
          <w:rFonts w:hint="eastAsia"/>
        </w:rPr>
        <w:t>5</w:t>
      </w:r>
      <w:r>
        <w:t>）在不影响结构安全和主要使用功能的非关键部位如返工仍达不到合同约定标准，则视其所能达到的程度进行折价结算。</w:t>
      </w:r>
    </w:p>
    <w:p w:rsidR="001C7482" w:rsidRDefault="00302A50">
      <w:pPr>
        <w:tabs>
          <w:tab w:val="left" w:pos="3193"/>
        </w:tabs>
        <w:snapToGrid w:val="0"/>
        <w:spacing w:beforeLines="0" w:line="360" w:lineRule="auto"/>
        <w:ind w:firstLineChars="200" w:firstLine="420"/>
      </w:pPr>
      <w:r>
        <w:rPr>
          <w:rFonts w:hint="eastAsia"/>
        </w:rPr>
        <w:t>（</w:t>
      </w:r>
      <w:r>
        <w:rPr>
          <w:rFonts w:hint="eastAsia"/>
        </w:rPr>
        <w:t>6</w:t>
      </w:r>
      <w:r>
        <w:rPr>
          <w:rFonts w:hint="eastAsia"/>
        </w:rPr>
        <w:t>）发包人若发现承包人违反第</w:t>
      </w:r>
      <w:r>
        <w:rPr>
          <w:rFonts w:hint="eastAsia"/>
        </w:rPr>
        <w:t>4.6</w:t>
      </w:r>
      <w:r>
        <w:rPr>
          <w:rFonts w:hint="eastAsia"/>
        </w:rPr>
        <w:t>款或</w:t>
      </w:r>
      <w:r>
        <w:rPr>
          <w:rFonts w:hint="eastAsia"/>
        </w:rPr>
        <w:t>6.3</w:t>
      </w:r>
      <w:r>
        <w:rPr>
          <w:rFonts w:hint="eastAsia"/>
        </w:rPr>
        <w:t>款的规定，未按承诺或未按监理人的要求及时配备称职的主要管理人员、技术骨干或关键施工</w:t>
      </w:r>
      <w:r>
        <w:rPr>
          <w:rFonts w:hint="eastAsia"/>
        </w:rPr>
        <w:t>设备，有权责令其整改，承包人</w:t>
      </w:r>
      <w:r>
        <w:t>拒不整改或未按期限要求完成整改的</w:t>
      </w:r>
      <w:r>
        <w:rPr>
          <w:rFonts w:hint="eastAsia"/>
        </w:rPr>
        <w:t>，</w:t>
      </w:r>
      <w:r>
        <w:t>责令其暂停施工，并处以</w:t>
      </w:r>
      <w:r>
        <w:rPr>
          <w:rFonts w:hint="eastAsia"/>
        </w:rPr>
        <w:t>10</w:t>
      </w:r>
      <w:r>
        <w:t>000</w:t>
      </w:r>
      <w:r>
        <w:t>～</w:t>
      </w:r>
      <w:r>
        <w:rPr>
          <w:rFonts w:hint="eastAsia"/>
        </w:rPr>
        <w:t>5</w:t>
      </w:r>
      <w:r>
        <w:t>0000</w:t>
      </w:r>
      <w:r>
        <w:t>元的罚款</w:t>
      </w:r>
      <w:r>
        <w:rPr>
          <w:rFonts w:hint="eastAsia"/>
        </w:rPr>
        <w:t>，由此造成的工期延误由承包人承担。</w:t>
      </w:r>
    </w:p>
    <w:p w:rsidR="001C7482" w:rsidRDefault="00302A50">
      <w:pPr>
        <w:tabs>
          <w:tab w:val="left" w:pos="3193"/>
        </w:tabs>
        <w:snapToGrid w:val="0"/>
        <w:spacing w:beforeLines="0" w:line="360" w:lineRule="auto"/>
        <w:ind w:firstLineChars="200" w:firstLine="420"/>
      </w:pPr>
      <w:r>
        <w:t>（</w:t>
      </w:r>
      <w:r>
        <w:rPr>
          <w:rFonts w:hint="eastAsia"/>
        </w:rPr>
        <w:t>7</w:t>
      </w:r>
      <w:r>
        <w:t>）承包人项目经理必须坚持在施工一线，特别在重要工序或部位施工时，发包人或工程师发现项目经理不在现场，发生一次，扣除</w:t>
      </w:r>
      <w:r>
        <w:t>5000</w:t>
      </w:r>
      <w:r>
        <w:t>元工程款。</w:t>
      </w:r>
    </w:p>
    <w:p w:rsidR="001C7482" w:rsidRDefault="00302A50">
      <w:pPr>
        <w:tabs>
          <w:tab w:val="left" w:pos="3193"/>
        </w:tabs>
        <w:snapToGrid w:val="0"/>
        <w:spacing w:beforeLines="0" w:line="360" w:lineRule="auto"/>
        <w:ind w:firstLineChars="200" w:firstLine="420"/>
      </w:pPr>
      <w:r>
        <w:t>（</w:t>
      </w:r>
      <w:r>
        <w:rPr>
          <w:rFonts w:hint="eastAsia"/>
        </w:rPr>
        <w:t>8</w:t>
      </w:r>
      <w:r>
        <w:t>）由于承包人的原因，发生工程质量事故，视情节轻重扣除</w:t>
      </w:r>
      <w:r>
        <w:t>10000</w:t>
      </w:r>
      <w:r>
        <w:t>～</w:t>
      </w:r>
      <w:r>
        <w:t>50000</w:t>
      </w:r>
      <w:r>
        <w:t>元工程款，取消该项目经理在</w:t>
      </w:r>
      <w:r>
        <w:rPr>
          <w:rFonts w:hint="eastAsia"/>
        </w:rPr>
        <w:t>北京</w:t>
      </w:r>
      <w:r>
        <w:t>市</w:t>
      </w:r>
      <w:r>
        <w:rPr>
          <w:rFonts w:hint="eastAsia"/>
        </w:rPr>
        <w:t>交通委员会</w:t>
      </w:r>
      <w:r>
        <w:t>路政局系统</w:t>
      </w:r>
      <w:r>
        <w:rPr>
          <w:rFonts w:hint="eastAsia"/>
        </w:rPr>
        <w:t>城市道路桥梁大修、中修、专项、加固改造</w:t>
      </w:r>
      <w:r>
        <w:t>招标项目中担任项目经理的资格；造成严重后果的，在</w:t>
      </w:r>
      <w:r>
        <w:rPr>
          <w:rFonts w:hint="eastAsia"/>
        </w:rPr>
        <w:t>北京</w:t>
      </w:r>
      <w:r>
        <w:t>市</w:t>
      </w:r>
      <w:r>
        <w:rPr>
          <w:rFonts w:hint="eastAsia"/>
        </w:rPr>
        <w:t>交通委员会</w:t>
      </w:r>
      <w:r>
        <w:t>路政局系统对承包单位进行通报批评，如果一个承包</w:t>
      </w:r>
      <w:r>
        <w:rPr>
          <w:rFonts w:hint="eastAsia"/>
        </w:rPr>
        <w:t>人</w:t>
      </w:r>
      <w:r>
        <w:t>连续</w:t>
      </w:r>
      <w:r>
        <w:t>3</w:t>
      </w:r>
      <w:r>
        <w:t>个年度受到</w:t>
      </w:r>
      <w:r>
        <w:rPr>
          <w:rFonts w:hint="eastAsia"/>
        </w:rPr>
        <w:t>北京</w:t>
      </w:r>
      <w:r>
        <w:t>市</w:t>
      </w:r>
      <w:r>
        <w:rPr>
          <w:rFonts w:hint="eastAsia"/>
        </w:rPr>
        <w:t>交通委员会</w:t>
      </w:r>
      <w:r>
        <w:t>路政局系统的通报批评，将取消该公司在</w:t>
      </w:r>
      <w:r>
        <w:rPr>
          <w:rFonts w:hint="eastAsia"/>
        </w:rPr>
        <w:t>北京</w:t>
      </w:r>
      <w:r>
        <w:t>市</w:t>
      </w:r>
      <w:r>
        <w:rPr>
          <w:rFonts w:hint="eastAsia"/>
        </w:rPr>
        <w:t>交通委员会</w:t>
      </w:r>
      <w:r>
        <w:t>路政局系统</w:t>
      </w:r>
      <w:r>
        <w:rPr>
          <w:rFonts w:hint="eastAsia"/>
        </w:rPr>
        <w:t>城市道路桥梁大修、中修、专项、加固改造工程</w:t>
      </w:r>
      <w:r>
        <w:t>的投标资格。</w:t>
      </w:r>
    </w:p>
    <w:p w:rsidR="001C7482" w:rsidRDefault="00302A50">
      <w:pPr>
        <w:tabs>
          <w:tab w:val="left" w:pos="3193"/>
        </w:tabs>
        <w:snapToGrid w:val="0"/>
        <w:spacing w:beforeLines="0" w:line="360" w:lineRule="auto"/>
        <w:ind w:firstLineChars="200" w:firstLine="420"/>
      </w:pPr>
      <w:r>
        <w:lastRenderedPageBreak/>
        <w:t>（</w:t>
      </w:r>
      <w:r>
        <w:rPr>
          <w:rFonts w:hint="eastAsia"/>
        </w:rPr>
        <w:t>9</w:t>
      </w:r>
      <w:r>
        <w:t>）承包人应在工程完工后</w:t>
      </w:r>
      <w:r>
        <w:t>28</w:t>
      </w:r>
      <w:r>
        <w:t>天内交付竣工资料和结算资料，否则，每超过一天扣除</w:t>
      </w:r>
      <w:r>
        <w:t>1‰</w:t>
      </w:r>
      <w:r>
        <w:t>的工程款，如发现承包人在所施工程中有两次未按时交付竣工资料的，发包人将取消其参加今后在</w:t>
      </w:r>
      <w:r>
        <w:rPr>
          <w:rFonts w:hint="eastAsia"/>
        </w:rPr>
        <w:t>北京</w:t>
      </w:r>
      <w:r>
        <w:t>市</w:t>
      </w:r>
      <w:r>
        <w:rPr>
          <w:rFonts w:hint="eastAsia"/>
        </w:rPr>
        <w:t>交通委员会</w:t>
      </w:r>
      <w:r>
        <w:t>路政局系统的投标活动的资格。</w:t>
      </w:r>
    </w:p>
    <w:p w:rsidR="001C7482" w:rsidRDefault="00302A50">
      <w:pPr>
        <w:tabs>
          <w:tab w:val="left" w:pos="3193"/>
        </w:tabs>
        <w:snapToGrid w:val="0"/>
        <w:spacing w:beforeLines="0" w:line="360" w:lineRule="auto"/>
        <w:ind w:firstLineChars="200" w:firstLine="420"/>
      </w:pPr>
      <w:r>
        <w:t>（</w:t>
      </w:r>
      <w:r>
        <w:rPr>
          <w:rFonts w:hint="eastAsia"/>
        </w:rPr>
        <w:t>10</w:t>
      </w:r>
      <w:r>
        <w:t>）发包人或工程师有在对施工单位落实安全防护、文明施工措施情况进行现场监督检查时，若发</w:t>
      </w:r>
      <w:r>
        <w:t>现施工单位未落实施工组织设计及专项施工方案中安全防护和文明施工措施的，有权责令其立即整改；对施工单位拒不整改或未按期限要求完成整改的，责令其暂停施工，并处以</w:t>
      </w:r>
      <w:r>
        <w:t>10000</w:t>
      </w:r>
      <w:r>
        <w:t>～</w:t>
      </w:r>
      <w:r>
        <w:t>50000</w:t>
      </w:r>
      <w:r>
        <w:t>元的罚款。</w:t>
      </w:r>
    </w:p>
    <w:p w:rsidR="001C7482" w:rsidRDefault="00302A50">
      <w:pPr>
        <w:tabs>
          <w:tab w:val="left" w:pos="3193"/>
        </w:tabs>
        <w:snapToGrid w:val="0"/>
        <w:spacing w:beforeLines="0" w:line="360" w:lineRule="auto"/>
        <w:ind w:firstLineChars="200" w:firstLine="420"/>
      </w:pPr>
      <w:r>
        <w:t>（</w:t>
      </w:r>
      <w:r>
        <w:rPr>
          <w:rFonts w:hint="eastAsia"/>
        </w:rPr>
        <w:t>11</w:t>
      </w:r>
      <w:r>
        <w:t>）因承包人自身原因，交通组织等协调组织工作不力，造成不良社会影响的，根据情节，发包人将对其采取相应处罚措施，并保留取消其后续北京市市管城市道路</w:t>
      </w:r>
      <w:r>
        <w:rPr>
          <w:rFonts w:hint="eastAsia"/>
        </w:rPr>
        <w:t>桥梁大修、中修、专项、加固改造</w:t>
      </w:r>
      <w:r>
        <w:t>工程施工投标的权利</w:t>
      </w:r>
    </w:p>
    <w:p w:rsidR="001C7482" w:rsidRDefault="00302A50">
      <w:pPr>
        <w:pStyle w:val="4"/>
        <w:snapToGrid w:val="0"/>
        <w:spacing w:after="0" w:line="360" w:lineRule="auto"/>
        <w:rPr>
          <w:rFonts w:ascii="宋体" w:hAnsi="宋体"/>
          <w:sz w:val="21"/>
        </w:rPr>
      </w:pPr>
      <w:bookmarkStart w:id="1083" w:name="_Toc323289023"/>
      <w:bookmarkStart w:id="1084" w:name="_Toc234382929"/>
      <w:r>
        <w:rPr>
          <w:rFonts w:ascii="宋体" w:hAnsi="宋体" w:hint="eastAsia"/>
          <w:sz w:val="21"/>
        </w:rPr>
        <w:t>22.2</w:t>
      </w:r>
      <w:r>
        <w:rPr>
          <w:rFonts w:ascii="宋体" w:hAnsi="宋体" w:hint="eastAsia"/>
          <w:sz w:val="21"/>
        </w:rPr>
        <w:t>发包人违约</w:t>
      </w:r>
      <w:bookmarkEnd w:id="1083"/>
      <w:bookmarkEnd w:id="1084"/>
    </w:p>
    <w:p w:rsidR="001C7482" w:rsidRDefault="00302A50">
      <w:pPr>
        <w:tabs>
          <w:tab w:val="left" w:pos="3193"/>
        </w:tabs>
        <w:snapToGrid w:val="0"/>
        <w:spacing w:beforeLines="0" w:line="360" w:lineRule="auto"/>
        <w:ind w:firstLineChars="200" w:firstLine="420"/>
      </w:pPr>
      <w:r>
        <w:rPr>
          <w:rFonts w:hint="eastAsia"/>
        </w:rPr>
        <w:t xml:space="preserve">22.2.4 </w:t>
      </w:r>
      <w:r>
        <w:rPr>
          <w:rFonts w:hint="eastAsia"/>
        </w:rPr>
        <w:t>解除合同后的付款</w:t>
      </w:r>
    </w:p>
    <w:p w:rsidR="001C7482" w:rsidRDefault="00302A50">
      <w:pPr>
        <w:tabs>
          <w:tab w:val="left" w:pos="3193"/>
        </w:tabs>
        <w:snapToGrid w:val="0"/>
        <w:spacing w:beforeLines="0" w:line="360" w:lineRule="auto"/>
        <w:ind w:firstLineChars="200" w:firstLine="420"/>
      </w:pPr>
      <w:r>
        <w:rPr>
          <w:rFonts w:hint="eastAsia"/>
        </w:rPr>
        <w:t>本项（</w:t>
      </w:r>
      <w:r>
        <w:rPr>
          <w:rFonts w:hint="eastAsia"/>
        </w:rPr>
        <w:t>2</w:t>
      </w:r>
      <w:r>
        <w:rPr>
          <w:rFonts w:hint="eastAsia"/>
        </w:rPr>
        <w:t>）目细化为：</w:t>
      </w:r>
    </w:p>
    <w:p w:rsidR="001C7482" w:rsidRDefault="00302A50">
      <w:pPr>
        <w:tabs>
          <w:tab w:val="left" w:pos="3193"/>
        </w:tabs>
        <w:snapToGrid w:val="0"/>
        <w:spacing w:beforeLines="0" w:line="360" w:lineRule="auto"/>
        <w:ind w:firstLineChars="200" w:firstLine="420"/>
      </w:pPr>
      <w:r>
        <w:rPr>
          <w:rFonts w:hint="eastAsia"/>
        </w:rPr>
        <w:t>（</w:t>
      </w:r>
      <w:r>
        <w:rPr>
          <w:rFonts w:hint="eastAsia"/>
        </w:rPr>
        <w:t>2</w:t>
      </w:r>
      <w:r>
        <w:rPr>
          <w:rFonts w:hint="eastAsia"/>
        </w:rPr>
        <w:t>）承包人为该工程施工订购并已付款的材料、工程设</w:t>
      </w:r>
      <w:r>
        <w:rPr>
          <w:rFonts w:hint="eastAsia"/>
        </w:rPr>
        <w:t>备和其他物品的金额，发包人付款后，该材料、工程设备和其他物品归发包人所有；</w:t>
      </w:r>
    </w:p>
    <w:p w:rsidR="001C7482" w:rsidRDefault="00302A50">
      <w:pPr>
        <w:pStyle w:val="3"/>
        <w:snapToGrid w:val="0"/>
        <w:spacing w:after="0" w:line="360" w:lineRule="auto"/>
        <w:rPr>
          <w:rFonts w:ascii="宋体" w:hAnsi="宋体"/>
          <w:sz w:val="24"/>
        </w:rPr>
      </w:pPr>
      <w:bookmarkStart w:id="1085" w:name="_Toc234382930"/>
      <w:bookmarkStart w:id="1086" w:name="_Toc323289024"/>
      <w:r>
        <w:rPr>
          <w:rFonts w:ascii="宋体" w:hAnsi="宋体" w:hint="eastAsia"/>
          <w:sz w:val="24"/>
        </w:rPr>
        <w:t>23.</w:t>
      </w:r>
      <w:r>
        <w:rPr>
          <w:rFonts w:ascii="宋体" w:hAnsi="宋体" w:hint="eastAsia"/>
          <w:sz w:val="24"/>
        </w:rPr>
        <w:t>索赔</w:t>
      </w:r>
      <w:bookmarkEnd w:id="1085"/>
      <w:bookmarkEnd w:id="1086"/>
    </w:p>
    <w:p w:rsidR="001C7482" w:rsidRDefault="00302A50">
      <w:pPr>
        <w:pStyle w:val="4"/>
        <w:snapToGrid w:val="0"/>
        <w:spacing w:after="0" w:line="360" w:lineRule="auto"/>
        <w:rPr>
          <w:rFonts w:ascii="宋体" w:hAnsi="宋体"/>
          <w:sz w:val="21"/>
        </w:rPr>
      </w:pPr>
      <w:bookmarkStart w:id="1087" w:name="_Toc234382931"/>
      <w:bookmarkStart w:id="1088" w:name="_Toc323289025"/>
      <w:r>
        <w:rPr>
          <w:rFonts w:ascii="宋体" w:hAnsi="宋体" w:hint="eastAsia"/>
          <w:sz w:val="21"/>
        </w:rPr>
        <w:t>23.1</w:t>
      </w:r>
      <w:r>
        <w:rPr>
          <w:rFonts w:ascii="宋体" w:hAnsi="宋体" w:hint="eastAsia"/>
          <w:sz w:val="21"/>
        </w:rPr>
        <w:t>承包人索赔的提出</w:t>
      </w:r>
      <w:bookmarkEnd w:id="1087"/>
      <w:bookmarkEnd w:id="1088"/>
    </w:p>
    <w:p w:rsidR="001C7482" w:rsidRDefault="00302A50">
      <w:pPr>
        <w:tabs>
          <w:tab w:val="left" w:pos="3193"/>
        </w:tabs>
        <w:snapToGrid w:val="0"/>
        <w:spacing w:beforeLines="0" w:line="360" w:lineRule="auto"/>
        <w:ind w:firstLineChars="200" w:firstLine="420"/>
      </w:pPr>
      <w:r>
        <w:rPr>
          <w:rFonts w:hint="eastAsia"/>
        </w:rPr>
        <w:t>本款第（</w:t>
      </w:r>
      <w:r>
        <w:rPr>
          <w:rFonts w:hint="eastAsia"/>
        </w:rPr>
        <w:t>4</w:t>
      </w:r>
      <w:r>
        <w:rPr>
          <w:rFonts w:hint="eastAsia"/>
        </w:rPr>
        <w:t>）项细化为：</w:t>
      </w:r>
    </w:p>
    <w:p w:rsidR="001C7482" w:rsidRDefault="00302A50">
      <w:pPr>
        <w:tabs>
          <w:tab w:val="left" w:pos="3193"/>
        </w:tabs>
        <w:snapToGrid w:val="0"/>
        <w:spacing w:beforeLines="0" w:line="360" w:lineRule="auto"/>
        <w:ind w:firstLineChars="200" w:firstLine="420"/>
      </w:pPr>
      <w:r>
        <w:rPr>
          <w:rFonts w:hint="eastAsia"/>
        </w:rPr>
        <w:t>（</w:t>
      </w:r>
      <w:r>
        <w:rPr>
          <w:rFonts w:hint="eastAsia"/>
        </w:rPr>
        <w:t>4</w:t>
      </w:r>
      <w:r>
        <w:rPr>
          <w:rFonts w:hint="eastAsia"/>
        </w:rPr>
        <w:t>）在索赔事件影响结束后的</w:t>
      </w:r>
      <w:r>
        <w:rPr>
          <w:rFonts w:hint="eastAsia"/>
        </w:rPr>
        <w:t>28</w:t>
      </w:r>
      <w:r>
        <w:rPr>
          <w:rFonts w:hint="eastAsia"/>
        </w:rPr>
        <w:t>天内，承包人应向监理人递交最终索赔通知书，说明最终要求索赔的追加付款金额和（或）延长的工期，并附必要的记录和证明材料。</w:t>
      </w:r>
    </w:p>
    <w:p w:rsidR="001C7482" w:rsidRDefault="00302A50">
      <w:pPr>
        <w:pStyle w:val="4"/>
        <w:snapToGrid w:val="0"/>
        <w:spacing w:after="0" w:line="360" w:lineRule="auto"/>
        <w:rPr>
          <w:rFonts w:ascii="宋体" w:hAnsi="宋体"/>
          <w:sz w:val="21"/>
        </w:rPr>
      </w:pPr>
      <w:bookmarkStart w:id="1089" w:name="_Toc323289026"/>
      <w:bookmarkStart w:id="1090" w:name="_Toc234382932"/>
      <w:r>
        <w:rPr>
          <w:rFonts w:ascii="宋体" w:hAnsi="宋体" w:hint="eastAsia"/>
          <w:sz w:val="21"/>
        </w:rPr>
        <w:t>23.2</w:t>
      </w:r>
      <w:r>
        <w:rPr>
          <w:rFonts w:ascii="宋体" w:hAnsi="宋体" w:hint="eastAsia"/>
          <w:sz w:val="21"/>
        </w:rPr>
        <w:t>承包人索赔处理程序</w:t>
      </w:r>
      <w:bookmarkEnd w:id="1089"/>
      <w:bookmarkEnd w:id="1090"/>
    </w:p>
    <w:p w:rsidR="001C7482" w:rsidRDefault="00302A50">
      <w:pPr>
        <w:tabs>
          <w:tab w:val="left" w:pos="3193"/>
        </w:tabs>
        <w:snapToGrid w:val="0"/>
        <w:spacing w:beforeLines="0" w:line="360" w:lineRule="auto"/>
        <w:ind w:firstLineChars="200" w:firstLine="420"/>
      </w:pPr>
      <w:r>
        <w:rPr>
          <w:rFonts w:hint="eastAsia"/>
        </w:rPr>
        <w:t>本款第（</w:t>
      </w:r>
      <w:r>
        <w:rPr>
          <w:rFonts w:hint="eastAsia"/>
        </w:rPr>
        <w:t>2</w:t>
      </w:r>
      <w:r>
        <w:rPr>
          <w:rFonts w:hint="eastAsia"/>
        </w:rPr>
        <w:t>）项细化为：</w:t>
      </w:r>
    </w:p>
    <w:p w:rsidR="001C7482" w:rsidRDefault="00302A50">
      <w:pPr>
        <w:tabs>
          <w:tab w:val="left" w:pos="3193"/>
        </w:tabs>
        <w:snapToGrid w:val="0"/>
        <w:spacing w:beforeLines="0" w:line="360" w:lineRule="auto"/>
        <w:ind w:firstLineChars="200" w:firstLine="420"/>
      </w:pPr>
      <w:r>
        <w:rPr>
          <w:rFonts w:hint="eastAsia"/>
        </w:rPr>
        <w:t>（</w:t>
      </w:r>
      <w:r>
        <w:rPr>
          <w:rFonts w:hint="eastAsia"/>
        </w:rPr>
        <w:t>2</w:t>
      </w:r>
      <w:r>
        <w:rPr>
          <w:rFonts w:hint="eastAsia"/>
        </w:rPr>
        <w:t>）监理人应按第</w:t>
      </w:r>
      <w:r>
        <w:rPr>
          <w:rFonts w:hint="eastAsia"/>
        </w:rPr>
        <w:t>3.5</w:t>
      </w:r>
      <w:r>
        <w:rPr>
          <w:rFonts w:hint="eastAsia"/>
        </w:rPr>
        <w:t>款商定或确定追加的付款和（或）延长的工期，并在收到上述索赔通知书或有关索赔的进一步证明材料后的</w:t>
      </w:r>
      <w:r>
        <w:rPr>
          <w:rFonts w:hint="eastAsia"/>
        </w:rPr>
        <w:t>42</w:t>
      </w:r>
      <w:r>
        <w:rPr>
          <w:rFonts w:hint="eastAsia"/>
        </w:rPr>
        <w:t>天内，将索赔处理结果报发包人批准后答复承包人。如</w:t>
      </w:r>
      <w:r>
        <w:rPr>
          <w:rFonts w:hint="eastAsia"/>
        </w:rPr>
        <w:t>果承包人提出的索赔要求未能遵守第</w:t>
      </w:r>
      <w:r>
        <w:rPr>
          <w:rFonts w:hint="eastAsia"/>
        </w:rPr>
        <w:t>23.1</w:t>
      </w:r>
      <w:r>
        <w:rPr>
          <w:rFonts w:hint="eastAsia"/>
        </w:rPr>
        <w:t>（</w:t>
      </w:r>
      <w:r>
        <w:rPr>
          <w:rFonts w:hint="eastAsia"/>
        </w:rPr>
        <w:t>2</w:t>
      </w:r>
      <w:r>
        <w:rPr>
          <w:rFonts w:hint="eastAsia"/>
        </w:rPr>
        <w:t>）～（</w:t>
      </w:r>
      <w:r>
        <w:rPr>
          <w:rFonts w:hint="eastAsia"/>
        </w:rPr>
        <w:t>4</w:t>
      </w:r>
      <w:r>
        <w:rPr>
          <w:rFonts w:hint="eastAsia"/>
        </w:rPr>
        <w:t>）项规定，则承包人只限于索赔由监理人按当时记录予以核实的那部分款额外负担和（或）工期延长天数。</w:t>
      </w:r>
    </w:p>
    <w:p w:rsidR="001C7482" w:rsidRDefault="00302A50">
      <w:pPr>
        <w:widowControl/>
        <w:spacing w:beforeLines="0"/>
        <w:jc w:val="left"/>
        <w:rPr>
          <w:b/>
          <w:sz w:val="44"/>
        </w:rPr>
      </w:pPr>
      <w:bookmarkStart w:id="1091" w:name="_Toc323289031"/>
      <w:r>
        <w:rPr>
          <w:b/>
          <w:sz w:val="44"/>
        </w:rPr>
        <w:br w:type="page"/>
      </w:r>
    </w:p>
    <w:p w:rsidR="001C7482" w:rsidRDefault="00302A50">
      <w:pPr>
        <w:tabs>
          <w:tab w:val="left" w:pos="1455"/>
        </w:tabs>
        <w:snapToGrid w:val="0"/>
        <w:spacing w:beforeLines="0" w:line="360" w:lineRule="auto"/>
        <w:jc w:val="center"/>
        <w:outlineLvl w:val="2"/>
        <w:rPr>
          <w:b/>
          <w:sz w:val="44"/>
        </w:rPr>
      </w:pPr>
      <w:r>
        <w:rPr>
          <w:b/>
          <w:sz w:val="44"/>
        </w:rPr>
        <w:lastRenderedPageBreak/>
        <w:t>第三节</w:t>
      </w:r>
      <w:r>
        <w:rPr>
          <w:b/>
          <w:sz w:val="44"/>
        </w:rPr>
        <w:t xml:space="preserve">  </w:t>
      </w:r>
      <w:r>
        <w:rPr>
          <w:b/>
          <w:sz w:val="44"/>
        </w:rPr>
        <w:t>合同附件格式</w:t>
      </w:r>
      <w:bookmarkStart w:id="1092" w:name="_Toc235616073"/>
      <w:bookmarkStart w:id="1093" w:name="_Toc235615791"/>
      <w:bookmarkEnd w:id="1091"/>
    </w:p>
    <w:p w:rsidR="001C7482" w:rsidRDefault="001C7482">
      <w:pPr>
        <w:snapToGrid w:val="0"/>
        <w:spacing w:beforeLines="0" w:line="360" w:lineRule="auto"/>
        <w:rPr>
          <w:sz w:val="24"/>
        </w:rPr>
      </w:pPr>
    </w:p>
    <w:p w:rsidR="001C7482" w:rsidRDefault="001C7482">
      <w:pPr>
        <w:snapToGrid w:val="0"/>
        <w:spacing w:beforeLines="0" w:line="360" w:lineRule="auto"/>
        <w:rPr>
          <w:sz w:val="24"/>
        </w:rPr>
      </w:pPr>
    </w:p>
    <w:p w:rsidR="001C7482" w:rsidRDefault="00302A50">
      <w:pPr>
        <w:snapToGrid w:val="0"/>
        <w:spacing w:beforeLines="0" w:line="360" w:lineRule="auto"/>
        <w:rPr>
          <w:rFonts w:eastAsia="黑体"/>
          <w:sz w:val="30"/>
          <w:szCs w:val="30"/>
        </w:rPr>
      </w:pPr>
      <w:bookmarkStart w:id="1094" w:name="_Toc238524453"/>
      <w:r>
        <w:rPr>
          <w:rFonts w:eastAsia="黑体"/>
          <w:sz w:val="30"/>
          <w:szCs w:val="30"/>
        </w:rPr>
        <w:t>附件一</w:t>
      </w:r>
      <w:r>
        <w:rPr>
          <w:rFonts w:eastAsia="黑体"/>
          <w:sz w:val="30"/>
          <w:szCs w:val="30"/>
        </w:rPr>
        <w:t xml:space="preserve">  </w:t>
      </w:r>
      <w:r>
        <w:rPr>
          <w:rFonts w:eastAsia="黑体"/>
          <w:sz w:val="30"/>
          <w:szCs w:val="30"/>
        </w:rPr>
        <w:t>合同协议书</w:t>
      </w:r>
      <w:bookmarkEnd w:id="1092"/>
      <w:bookmarkEnd w:id="1093"/>
      <w:bookmarkEnd w:id="1094"/>
    </w:p>
    <w:p w:rsidR="001C7482" w:rsidRDefault="00302A50">
      <w:pPr>
        <w:adjustRightInd w:val="0"/>
        <w:snapToGrid w:val="0"/>
        <w:spacing w:beforeLines="0" w:line="360" w:lineRule="auto"/>
        <w:textAlignment w:val="baseline"/>
        <w:rPr>
          <w:rFonts w:eastAsia="黑体"/>
          <w:sz w:val="30"/>
          <w:szCs w:val="30"/>
        </w:rPr>
      </w:pPr>
      <w:r>
        <w:rPr>
          <w:rFonts w:eastAsia="黑体" w:hint="eastAsia"/>
          <w:sz w:val="30"/>
          <w:szCs w:val="30"/>
        </w:rPr>
        <w:t>附件二</w:t>
      </w:r>
      <w:r>
        <w:rPr>
          <w:rFonts w:eastAsia="黑体" w:hint="eastAsia"/>
          <w:sz w:val="30"/>
          <w:szCs w:val="30"/>
        </w:rPr>
        <w:t xml:space="preserve">  </w:t>
      </w:r>
      <w:r>
        <w:rPr>
          <w:rFonts w:eastAsia="黑体"/>
          <w:sz w:val="30"/>
          <w:szCs w:val="30"/>
        </w:rPr>
        <w:t>工程质量保修书</w:t>
      </w:r>
    </w:p>
    <w:p w:rsidR="001C7482" w:rsidRDefault="00302A5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三</w:t>
      </w:r>
      <w:r>
        <w:rPr>
          <w:rFonts w:eastAsia="黑体"/>
          <w:sz w:val="30"/>
          <w:szCs w:val="30"/>
        </w:rPr>
        <w:t xml:space="preserve">  </w:t>
      </w:r>
      <w:r>
        <w:rPr>
          <w:rFonts w:eastAsia="黑体" w:hint="eastAsia"/>
          <w:bCs/>
          <w:sz w:val="30"/>
          <w:szCs w:val="30"/>
        </w:rPr>
        <w:t>建设工程廉政合同</w:t>
      </w:r>
    </w:p>
    <w:p w:rsidR="001C7482" w:rsidRDefault="00302A50">
      <w:pPr>
        <w:snapToGrid w:val="0"/>
        <w:spacing w:beforeLines="0" w:line="360" w:lineRule="auto"/>
        <w:rPr>
          <w:rFonts w:eastAsia="黑体"/>
          <w:sz w:val="30"/>
          <w:szCs w:val="30"/>
        </w:rPr>
      </w:pPr>
      <w:r>
        <w:rPr>
          <w:rFonts w:eastAsia="黑体"/>
          <w:sz w:val="30"/>
          <w:szCs w:val="30"/>
        </w:rPr>
        <w:t>附件四</w:t>
      </w:r>
      <w:r>
        <w:rPr>
          <w:rFonts w:eastAsia="黑体"/>
          <w:sz w:val="30"/>
          <w:szCs w:val="30"/>
        </w:rPr>
        <w:t xml:space="preserve">  </w:t>
      </w:r>
      <w:r>
        <w:rPr>
          <w:rFonts w:eastAsia="黑体"/>
          <w:sz w:val="30"/>
          <w:szCs w:val="30"/>
        </w:rPr>
        <w:t>安全生产协议书</w:t>
      </w:r>
    </w:p>
    <w:p w:rsidR="001C7482" w:rsidRDefault="00302A50">
      <w:pPr>
        <w:snapToGrid w:val="0"/>
        <w:spacing w:beforeLines="0" w:line="360" w:lineRule="auto"/>
        <w:rPr>
          <w:rFonts w:eastAsia="黑体"/>
          <w:sz w:val="30"/>
          <w:szCs w:val="30"/>
        </w:rPr>
      </w:pPr>
      <w:r>
        <w:rPr>
          <w:rFonts w:eastAsia="黑体"/>
          <w:sz w:val="30"/>
          <w:szCs w:val="30"/>
        </w:rPr>
        <w:t>附件五</w:t>
      </w:r>
      <w:r>
        <w:rPr>
          <w:rFonts w:eastAsia="黑体"/>
          <w:sz w:val="30"/>
          <w:szCs w:val="30"/>
        </w:rPr>
        <w:t xml:space="preserve">  </w:t>
      </w:r>
      <w:r>
        <w:rPr>
          <w:rFonts w:eastAsia="黑体"/>
          <w:sz w:val="30"/>
          <w:szCs w:val="30"/>
        </w:rPr>
        <w:t>主要机械设备和试验检测设备最低要求</w:t>
      </w:r>
    </w:p>
    <w:p w:rsidR="001C7482" w:rsidRDefault="00302A5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六</w:t>
      </w:r>
      <w:r>
        <w:rPr>
          <w:rFonts w:eastAsia="黑体"/>
          <w:sz w:val="30"/>
          <w:szCs w:val="30"/>
        </w:rPr>
        <w:t xml:space="preserve">  </w:t>
      </w:r>
      <w:r>
        <w:rPr>
          <w:rFonts w:eastAsia="黑体"/>
          <w:sz w:val="30"/>
          <w:szCs w:val="30"/>
        </w:rPr>
        <w:t>项目经理委任书</w:t>
      </w:r>
    </w:p>
    <w:p w:rsidR="001C7482" w:rsidRDefault="00302A50">
      <w:pPr>
        <w:snapToGrid w:val="0"/>
        <w:spacing w:beforeLines="0" w:line="360" w:lineRule="auto"/>
        <w:rPr>
          <w:rFonts w:eastAsia="黑体"/>
          <w:sz w:val="30"/>
          <w:szCs w:val="30"/>
        </w:rPr>
      </w:pPr>
      <w:r>
        <w:rPr>
          <w:rFonts w:eastAsia="黑体"/>
          <w:sz w:val="30"/>
          <w:szCs w:val="30"/>
        </w:rPr>
        <w:t>附件七</w:t>
      </w:r>
      <w:r>
        <w:rPr>
          <w:rFonts w:eastAsia="黑体"/>
          <w:sz w:val="30"/>
          <w:szCs w:val="30"/>
        </w:rPr>
        <w:t xml:space="preserve">  </w:t>
      </w:r>
      <w:r>
        <w:rPr>
          <w:rFonts w:eastAsia="黑体"/>
          <w:sz w:val="30"/>
          <w:szCs w:val="30"/>
        </w:rPr>
        <w:t>履约担保格式</w:t>
      </w:r>
    </w:p>
    <w:p w:rsidR="001C7482" w:rsidRDefault="00302A5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八</w:t>
      </w:r>
      <w:r>
        <w:rPr>
          <w:rFonts w:eastAsia="黑体"/>
          <w:sz w:val="30"/>
          <w:szCs w:val="30"/>
        </w:rPr>
        <w:t xml:space="preserve">  </w:t>
      </w:r>
      <w:r>
        <w:rPr>
          <w:rFonts w:eastAsia="黑体"/>
          <w:sz w:val="30"/>
          <w:szCs w:val="30"/>
        </w:rPr>
        <w:t>预付款担保</w:t>
      </w:r>
      <w:r>
        <w:rPr>
          <w:rFonts w:eastAsia="黑体" w:hint="eastAsia"/>
          <w:sz w:val="30"/>
          <w:szCs w:val="30"/>
        </w:rPr>
        <w:t>格式</w:t>
      </w:r>
    </w:p>
    <w:p w:rsidR="001C7482" w:rsidRDefault="00302A50">
      <w:pPr>
        <w:snapToGrid w:val="0"/>
        <w:spacing w:beforeLines="0" w:line="360" w:lineRule="auto"/>
        <w:rPr>
          <w:rFonts w:eastAsia="黑体"/>
          <w:sz w:val="30"/>
          <w:szCs w:val="30"/>
        </w:rPr>
      </w:pPr>
      <w:r>
        <w:rPr>
          <w:rFonts w:eastAsia="黑体"/>
          <w:sz w:val="30"/>
          <w:szCs w:val="30"/>
        </w:rPr>
        <w:t>附件</w:t>
      </w:r>
      <w:r>
        <w:rPr>
          <w:rFonts w:eastAsia="黑体" w:hint="eastAsia"/>
          <w:sz w:val="30"/>
          <w:szCs w:val="30"/>
        </w:rPr>
        <w:t>九</w:t>
      </w:r>
      <w:r>
        <w:rPr>
          <w:rFonts w:eastAsia="黑体"/>
          <w:sz w:val="30"/>
          <w:szCs w:val="30"/>
        </w:rPr>
        <w:t xml:space="preserve">  </w:t>
      </w:r>
      <w:r>
        <w:rPr>
          <w:rFonts w:eastAsia="黑体"/>
          <w:sz w:val="30"/>
          <w:szCs w:val="30"/>
        </w:rPr>
        <w:t>资金使用监督协议书</w:t>
      </w:r>
    </w:p>
    <w:p w:rsidR="001C7482" w:rsidRDefault="001C7482">
      <w:pPr>
        <w:snapToGrid w:val="0"/>
        <w:spacing w:beforeLines="0" w:line="360" w:lineRule="auto"/>
        <w:ind w:firstLineChars="896" w:firstLine="2150"/>
        <w:rPr>
          <w:sz w:val="24"/>
        </w:rPr>
      </w:pPr>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r>
        <w:rPr>
          <w:rFonts w:ascii="Times New Roman" w:hAnsi="Times New Roman"/>
        </w:rPr>
        <w:br w:type="page"/>
      </w:r>
      <w:bookmarkStart w:id="1095" w:name="_Toc323289032"/>
      <w:r>
        <w:rPr>
          <w:rFonts w:ascii="Times New Roman" w:eastAsia="黑体" w:hAnsi="Times New Roman"/>
          <w:b w:val="0"/>
          <w:sz w:val="21"/>
        </w:rPr>
        <w:lastRenderedPageBreak/>
        <w:t>附件一</w:t>
      </w:r>
      <w:r>
        <w:rPr>
          <w:rFonts w:ascii="Times New Roman" w:eastAsia="黑体" w:hAnsi="Times New Roman"/>
          <w:b w:val="0"/>
          <w:sz w:val="21"/>
        </w:rPr>
        <w:t xml:space="preserve">   </w:t>
      </w:r>
      <w:r>
        <w:rPr>
          <w:rFonts w:ascii="Times New Roman" w:eastAsia="黑体" w:hAnsi="Times New Roman"/>
          <w:b w:val="0"/>
          <w:sz w:val="21"/>
        </w:rPr>
        <w:t>合同协议书</w:t>
      </w:r>
      <w:bookmarkEnd w:id="1095"/>
    </w:p>
    <w:p w:rsidR="001C7482" w:rsidRDefault="001C7482">
      <w:pPr>
        <w:snapToGrid w:val="0"/>
        <w:spacing w:beforeLines="0" w:line="360" w:lineRule="auto"/>
      </w:pPr>
    </w:p>
    <w:p w:rsidR="001C7482" w:rsidRDefault="00302A50">
      <w:pPr>
        <w:snapToGrid w:val="0"/>
        <w:spacing w:beforeLines="0" w:line="360" w:lineRule="auto"/>
        <w:jc w:val="center"/>
        <w:rPr>
          <w:rFonts w:eastAsia="黑体"/>
          <w:b/>
          <w:sz w:val="32"/>
        </w:rPr>
      </w:pPr>
      <w:bookmarkStart w:id="1096" w:name="_Toc236818502"/>
      <w:bookmarkStart w:id="1097" w:name="_Toc236725906"/>
      <w:r>
        <w:rPr>
          <w:rFonts w:eastAsia="黑体"/>
          <w:b/>
          <w:sz w:val="32"/>
        </w:rPr>
        <w:t>合同协议书</w:t>
      </w:r>
    </w:p>
    <w:p w:rsidR="001C7482" w:rsidRDefault="001C7482">
      <w:pPr>
        <w:snapToGrid w:val="0"/>
        <w:spacing w:beforeLines="0" w:line="360" w:lineRule="auto"/>
      </w:pPr>
    </w:p>
    <w:p w:rsidR="001C7482" w:rsidRDefault="00302A50">
      <w:pPr>
        <w:snapToGrid w:val="0"/>
        <w:spacing w:beforeLines="0" w:line="360" w:lineRule="auto"/>
        <w:ind w:firstLineChars="200" w:firstLine="420"/>
      </w:pPr>
      <w:r>
        <w:rPr>
          <w:rFonts w:hint="eastAsia"/>
          <w:u w:val="single"/>
        </w:rPr>
        <w:t xml:space="preserve">          </w:t>
      </w:r>
      <w:r>
        <w:t>（发包人名称，以下简称</w:t>
      </w:r>
      <w:r>
        <w:t>“</w:t>
      </w:r>
      <w:r>
        <w:t>发包人</w:t>
      </w:r>
      <w:r>
        <w:t>”</w:t>
      </w:r>
      <w:r>
        <w:t>）为实施</w:t>
      </w:r>
      <w:r>
        <w:rPr>
          <w:rFonts w:hint="eastAsia"/>
          <w:u w:val="single"/>
        </w:rPr>
        <w:t xml:space="preserve">             </w:t>
      </w:r>
      <w:r>
        <w:t>（</w:t>
      </w:r>
      <w:r>
        <w:rPr>
          <w:rFonts w:hint="eastAsia"/>
        </w:rPr>
        <w:t>项目</w:t>
      </w:r>
      <w:r>
        <w:t>名称）</w:t>
      </w:r>
      <w:r>
        <w:rPr>
          <w:rFonts w:hint="eastAsia"/>
          <w:u w:val="single"/>
        </w:rPr>
        <w:t xml:space="preserve">  </w:t>
      </w:r>
      <w:r>
        <w:rPr>
          <w:rFonts w:hint="eastAsia"/>
        </w:rPr>
        <w:t>标段</w:t>
      </w:r>
      <w:r>
        <w:rPr>
          <w:rFonts w:hint="eastAsia"/>
          <w:u w:val="single"/>
        </w:rPr>
        <w:t xml:space="preserve">    </w:t>
      </w:r>
      <w:r>
        <w:rPr>
          <w:rFonts w:hint="eastAsia"/>
        </w:rPr>
        <w:t>（工程名称）</w:t>
      </w:r>
      <w:r>
        <w:t>，已接受</w:t>
      </w:r>
      <w:r>
        <w:rPr>
          <w:rFonts w:hint="eastAsia"/>
          <w:u w:val="single"/>
        </w:rPr>
        <w:t xml:space="preserve">        </w:t>
      </w:r>
      <w:r>
        <w:t>（承包人名称，以下简称</w:t>
      </w:r>
      <w:r>
        <w:t>“</w:t>
      </w:r>
      <w:r>
        <w:t>承包人</w:t>
      </w:r>
      <w:r>
        <w:t>”</w:t>
      </w:r>
      <w:r>
        <w:t>）对</w:t>
      </w:r>
      <w:r>
        <w:rPr>
          <w:rFonts w:hint="eastAsia"/>
        </w:rPr>
        <w:t>本项目</w:t>
      </w:r>
      <w:r>
        <w:t>施工的投标。发包人和承包人共同达成如下协议。</w:t>
      </w:r>
    </w:p>
    <w:p w:rsidR="001C7482" w:rsidRDefault="00302A50">
      <w:pPr>
        <w:snapToGrid w:val="0"/>
        <w:spacing w:beforeLines="0" w:line="360" w:lineRule="auto"/>
        <w:ind w:firstLine="420"/>
      </w:pPr>
      <w:r>
        <w:rPr>
          <w:rFonts w:hint="eastAsia"/>
        </w:rPr>
        <w:t xml:space="preserve">1. </w:t>
      </w:r>
      <w:r>
        <w:rPr>
          <w:rFonts w:hint="eastAsia"/>
        </w:rPr>
        <w:t>工程地址：</w:t>
      </w:r>
      <w:r>
        <w:rPr>
          <w:rFonts w:hint="eastAsia"/>
          <w:u w:val="single"/>
        </w:rPr>
        <w:t xml:space="preserve">                                   </w:t>
      </w:r>
      <w:r>
        <w:rPr>
          <w:rFonts w:hint="eastAsia"/>
        </w:rPr>
        <w:t>；</w:t>
      </w:r>
    </w:p>
    <w:p w:rsidR="001C7482" w:rsidRDefault="00302A50">
      <w:pPr>
        <w:snapToGrid w:val="0"/>
        <w:spacing w:beforeLines="0" w:line="360" w:lineRule="auto"/>
        <w:ind w:firstLineChars="350" w:firstLine="735"/>
      </w:pPr>
      <w:r>
        <w:rPr>
          <w:rFonts w:hint="eastAsia"/>
        </w:rPr>
        <w:t>工程内容：</w:t>
      </w:r>
      <w:r>
        <w:rPr>
          <w:rFonts w:hint="eastAsia"/>
          <w:u w:val="single"/>
        </w:rPr>
        <w:t xml:space="preserve">                                   </w:t>
      </w:r>
      <w:r>
        <w:t>。</w:t>
      </w:r>
    </w:p>
    <w:p w:rsidR="001C7482" w:rsidRDefault="00302A50">
      <w:pPr>
        <w:snapToGrid w:val="0"/>
        <w:spacing w:beforeLines="0" w:line="360" w:lineRule="auto"/>
        <w:ind w:firstLineChars="200" w:firstLine="420"/>
      </w:pPr>
      <w:r>
        <w:t xml:space="preserve">2. </w:t>
      </w:r>
      <w:r>
        <w:t>下列文件应视为构成合同文件的组成部分：</w:t>
      </w:r>
    </w:p>
    <w:p w:rsidR="001C7482" w:rsidRDefault="00302A50">
      <w:pPr>
        <w:snapToGrid w:val="0"/>
        <w:spacing w:beforeLines="0" w:line="360" w:lineRule="auto"/>
        <w:ind w:firstLineChars="200" w:firstLine="420"/>
      </w:pPr>
      <w:r>
        <w:t>（</w:t>
      </w:r>
      <w:r>
        <w:t>1</w:t>
      </w:r>
      <w:r>
        <w:t>）本协议书及各种合同附件（含评标期间和合同谈判过程中的澄清文件和补充资料）；</w:t>
      </w:r>
    </w:p>
    <w:p w:rsidR="001C7482" w:rsidRDefault="00302A50">
      <w:pPr>
        <w:snapToGrid w:val="0"/>
        <w:spacing w:beforeLines="0" w:line="360" w:lineRule="auto"/>
        <w:ind w:firstLineChars="200" w:firstLine="420"/>
      </w:pPr>
      <w:r>
        <w:t>（</w:t>
      </w:r>
      <w:r>
        <w:t>2</w:t>
      </w:r>
      <w:r>
        <w:t>）中标通知书；</w:t>
      </w:r>
    </w:p>
    <w:p w:rsidR="001C7482" w:rsidRDefault="00302A50">
      <w:pPr>
        <w:snapToGrid w:val="0"/>
        <w:spacing w:beforeLines="0" w:line="360" w:lineRule="auto"/>
        <w:ind w:firstLineChars="200" w:firstLine="420"/>
      </w:pPr>
      <w:r>
        <w:t>（</w:t>
      </w:r>
      <w:r>
        <w:t>3</w:t>
      </w:r>
      <w:r>
        <w:t>）投标函及投标函附录（含承包人在评标期间递交和确认并经委托人同意的对有关问题的补充资料和澄清文件等，如果有）；</w:t>
      </w:r>
    </w:p>
    <w:p w:rsidR="001C7482" w:rsidRDefault="00302A50">
      <w:pPr>
        <w:snapToGrid w:val="0"/>
        <w:spacing w:beforeLines="0" w:line="360" w:lineRule="auto"/>
        <w:ind w:firstLineChars="200" w:firstLine="420"/>
      </w:pPr>
      <w:r>
        <w:t>（</w:t>
      </w:r>
      <w:r>
        <w:t>5</w:t>
      </w:r>
      <w:r>
        <w:t>）专用合同条款；</w:t>
      </w:r>
    </w:p>
    <w:p w:rsidR="001C7482" w:rsidRDefault="00302A50">
      <w:pPr>
        <w:snapToGrid w:val="0"/>
        <w:spacing w:beforeLines="0" w:line="360" w:lineRule="auto"/>
        <w:ind w:firstLineChars="200" w:firstLine="420"/>
      </w:pPr>
      <w:r>
        <w:t>（</w:t>
      </w:r>
      <w:r>
        <w:t>6</w:t>
      </w:r>
      <w:r>
        <w:t>）通用合同条款；</w:t>
      </w:r>
    </w:p>
    <w:p w:rsidR="001C7482" w:rsidRDefault="00302A50">
      <w:pPr>
        <w:snapToGrid w:val="0"/>
        <w:spacing w:beforeLines="0" w:line="360" w:lineRule="auto"/>
        <w:ind w:firstLineChars="200" w:firstLine="420"/>
      </w:pPr>
      <w:r>
        <w:t>（</w:t>
      </w:r>
      <w:r>
        <w:rPr>
          <w:rFonts w:hint="eastAsia"/>
        </w:rPr>
        <w:t>7</w:t>
      </w:r>
      <w:r>
        <w:t>）技术</w:t>
      </w:r>
      <w:r>
        <w:rPr>
          <w:rFonts w:hint="eastAsia"/>
        </w:rPr>
        <w:t>标准及要求；</w:t>
      </w:r>
    </w:p>
    <w:p w:rsidR="001C7482" w:rsidRDefault="00302A50">
      <w:pPr>
        <w:snapToGrid w:val="0"/>
        <w:spacing w:beforeLines="0" w:line="360" w:lineRule="auto"/>
        <w:ind w:firstLineChars="200" w:firstLine="420"/>
      </w:pPr>
      <w:r>
        <w:t>（</w:t>
      </w:r>
      <w:r>
        <w:rPr>
          <w:rFonts w:hint="eastAsia"/>
        </w:rPr>
        <w:t>8</w:t>
      </w:r>
      <w:r>
        <w:t>）图纸（含招标文件补遗书中与此有关的部分，如果有）；</w:t>
      </w:r>
    </w:p>
    <w:p w:rsidR="001C7482" w:rsidRDefault="00302A50">
      <w:pPr>
        <w:widowControl/>
        <w:snapToGrid w:val="0"/>
        <w:spacing w:beforeLines="0" w:line="360" w:lineRule="auto"/>
        <w:ind w:firstLineChars="200" w:firstLine="420"/>
      </w:pPr>
      <w:r>
        <w:t>（</w:t>
      </w:r>
      <w:r>
        <w:rPr>
          <w:rFonts w:hint="eastAsia"/>
        </w:rPr>
        <w:t>9</w:t>
      </w:r>
      <w:r>
        <w:t>）已标价工程量清单（含算术性修正和不平衡报价调整后的工程量清单，如果有）；</w:t>
      </w:r>
    </w:p>
    <w:p w:rsidR="001C7482" w:rsidRDefault="00302A50">
      <w:pPr>
        <w:snapToGrid w:val="0"/>
        <w:spacing w:beforeLines="0" w:line="360" w:lineRule="auto"/>
        <w:ind w:firstLineChars="200" w:firstLine="420"/>
      </w:pPr>
      <w:r>
        <w:t>（</w:t>
      </w:r>
      <w:r>
        <w:t>1</w:t>
      </w:r>
      <w:r>
        <w:rPr>
          <w:rFonts w:hint="eastAsia"/>
        </w:rPr>
        <w:t>0</w:t>
      </w:r>
      <w:r>
        <w:t>）承包人有关人员、设备投入的承诺及投标文件中的施工组织设计；</w:t>
      </w:r>
    </w:p>
    <w:p w:rsidR="001C7482" w:rsidRDefault="00302A50">
      <w:pPr>
        <w:widowControl/>
        <w:snapToGrid w:val="0"/>
        <w:spacing w:beforeLines="0" w:line="360" w:lineRule="auto"/>
        <w:ind w:firstLineChars="200" w:firstLine="420"/>
      </w:pPr>
      <w:r>
        <w:t>（</w:t>
      </w:r>
      <w:r>
        <w:t>1</w:t>
      </w:r>
      <w:r>
        <w:rPr>
          <w:rFonts w:hint="eastAsia"/>
        </w:rPr>
        <w:t>1</w:t>
      </w:r>
      <w:r>
        <w:t>）廉政合同、安</w:t>
      </w:r>
      <w:r>
        <w:t>全生产合同、资金监管协议；</w:t>
      </w:r>
      <w:r>
        <w:t xml:space="preserve"> </w:t>
      </w:r>
    </w:p>
    <w:p w:rsidR="001C7482" w:rsidRDefault="00302A50">
      <w:pPr>
        <w:widowControl/>
        <w:snapToGrid w:val="0"/>
        <w:spacing w:beforeLines="0" w:line="360" w:lineRule="auto"/>
        <w:ind w:firstLineChars="200" w:firstLine="420"/>
      </w:pPr>
      <w:r>
        <w:t>（</w:t>
      </w:r>
      <w:r>
        <w:t>1</w:t>
      </w:r>
      <w:r>
        <w:rPr>
          <w:rFonts w:hint="eastAsia"/>
        </w:rPr>
        <w:t>2</w:t>
      </w:r>
      <w:r>
        <w:t>）构成本合同组成部分的其他文件。</w:t>
      </w:r>
    </w:p>
    <w:p w:rsidR="001C7482" w:rsidRDefault="00302A50">
      <w:pPr>
        <w:snapToGrid w:val="0"/>
        <w:spacing w:beforeLines="0" w:line="360" w:lineRule="auto"/>
        <w:ind w:firstLineChars="200" w:firstLine="420"/>
      </w:pPr>
      <w:r>
        <w:t xml:space="preserve">3. </w:t>
      </w:r>
      <w:r>
        <w:t>上述文件互相补充和解释，如有不明确或不一致之处，以合同约定次序在先者为准。</w:t>
      </w:r>
    </w:p>
    <w:p w:rsidR="001C7482" w:rsidRDefault="00302A50">
      <w:pPr>
        <w:snapToGrid w:val="0"/>
        <w:spacing w:beforeLines="0" w:line="360" w:lineRule="auto"/>
        <w:ind w:firstLineChars="200" w:firstLine="420"/>
      </w:pPr>
      <w:r>
        <w:t xml:space="preserve">4. </w:t>
      </w:r>
      <w:r>
        <w:t>根据工程量清单所列的预计数量和单价或总额价计算的签约合同价：人民币（大写）</w:t>
      </w:r>
      <w:r>
        <w:rPr>
          <w:u w:val="single"/>
        </w:rPr>
        <w:t xml:space="preserve">        </w:t>
      </w:r>
      <w:r>
        <w:t>元（</w:t>
      </w:r>
      <w:r>
        <w:t>¥</w:t>
      </w:r>
      <w:r>
        <w:rPr>
          <w:u w:val="single"/>
        </w:rPr>
        <w:t xml:space="preserve">        </w:t>
      </w:r>
      <w:r>
        <w:t>）。</w:t>
      </w:r>
    </w:p>
    <w:p w:rsidR="001C7482" w:rsidRDefault="00302A50">
      <w:pPr>
        <w:snapToGrid w:val="0"/>
        <w:spacing w:beforeLines="0" w:line="360" w:lineRule="auto"/>
        <w:ind w:firstLineChars="200" w:firstLine="420"/>
      </w:pPr>
      <w:r>
        <w:t xml:space="preserve">5. </w:t>
      </w:r>
      <w:r>
        <w:t>承包人项目经理：</w:t>
      </w:r>
      <w:r>
        <w:rPr>
          <w:u w:val="single"/>
        </w:rPr>
        <w:t xml:space="preserve">        </w:t>
      </w:r>
      <w:r>
        <w:t>。承包人项目总工：</w:t>
      </w:r>
      <w:r>
        <w:rPr>
          <w:u w:val="single"/>
        </w:rPr>
        <w:t xml:space="preserve">         </w:t>
      </w:r>
      <w:r>
        <w:t>。</w:t>
      </w:r>
    </w:p>
    <w:p w:rsidR="001C7482" w:rsidRDefault="00302A50">
      <w:pPr>
        <w:snapToGrid w:val="0"/>
        <w:spacing w:beforeLines="0" w:line="360" w:lineRule="auto"/>
        <w:ind w:firstLineChars="200" w:firstLine="420"/>
      </w:pPr>
      <w:r>
        <w:t xml:space="preserve">6. </w:t>
      </w:r>
      <w:r>
        <w:t>工程质量符合</w:t>
      </w:r>
      <w:r>
        <w:rPr>
          <w:u w:val="single"/>
        </w:rPr>
        <w:t xml:space="preserve">        </w:t>
      </w:r>
      <w:r>
        <w:t>标准。</w:t>
      </w:r>
    </w:p>
    <w:p w:rsidR="001C7482" w:rsidRDefault="00302A50">
      <w:pPr>
        <w:snapToGrid w:val="0"/>
        <w:spacing w:beforeLines="0" w:line="360" w:lineRule="auto"/>
        <w:ind w:firstLineChars="200" w:firstLine="420"/>
      </w:pPr>
      <w:r>
        <w:t xml:space="preserve">7. </w:t>
      </w:r>
      <w:r>
        <w:t>承包人承诺按合同约定承担工程的实施、完成及缺陷修复。</w:t>
      </w:r>
    </w:p>
    <w:p w:rsidR="001C7482" w:rsidRDefault="00302A50">
      <w:pPr>
        <w:snapToGrid w:val="0"/>
        <w:spacing w:beforeLines="0" w:line="360" w:lineRule="auto"/>
        <w:ind w:firstLineChars="200" w:firstLine="420"/>
      </w:pPr>
      <w:r>
        <w:t xml:space="preserve">8. </w:t>
      </w:r>
      <w:r>
        <w:t>作为对本合同工程的实施和完成及其缺陷修复的报酬，发</w:t>
      </w:r>
      <w:r>
        <w:t>包人承诺依据北京市交通委员会路政局有关规定按规定向承包人支付合同价款。</w:t>
      </w:r>
    </w:p>
    <w:p w:rsidR="001C7482" w:rsidRDefault="00302A50">
      <w:pPr>
        <w:snapToGrid w:val="0"/>
        <w:spacing w:beforeLines="0" w:line="360" w:lineRule="auto"/>
        <w:ind w:firstLineChars="200" w:firstLine="420"/>
      </w:pPr>
      <w:r>
        <w:t xml:space="preserve">9. </w:t>
      </w:r>
      <w:r>
        <w:t>承包人应按照监理人指示开工，工期为</w:t>
      </w:r>
      <w:r>
        <w:rPr>
          <w:u w:val="single"/>
        </w:rPr>
        <w:t xml:space="preserve">      </w:t>
      </w:r>
      <w:r>
        <w:t>日历天。</w:t>
      </w:r>
    </w:p>
    <w:p w:rsidR="001C7482" w:rsidRDefault="00302A50">
      <w:pPr>
        <w:snapToGrid w:val="0"/>
        <w:spacing w:beforeLines="0" w:line="360" w:lineRule="auto"/>
        <w:ind w:firstLineChars="200" w:firstLine="420"/>
      </w:pPr>
      <w:r>
        <w:t xml:space="preserve">10. </w:t>
      </w:r>
      <w:r>
        <w:t>本协议书在承包人提供履约担保后，由双方法定代表人或其委托代理人签署并加盖单位章后生效。全部工程完工后经竣工验收合格、缺陷责任期满签发缺陷责任终止证书后</w:t>
      </w:r>
      <w:r>
        <w:rPr>
          <w:rFonts w:hint="eastAsia"/>
        </w:rPr>
        <w:t>失</w:t>
      </w:r>
      <w:r>
        <w:t>效。</w:t>
      </w:r>
    </w:p>
    <w:p w:rsidR="001C7482" w:rsidRDefault="00302A50">
      <w:pPr>
        <w:snapToGrid w:val="0"/>
        <w:spacing w:beforeLines="0" w:line="360" w:lineRule="auto"/>
        <w:ind w:firstLineChars="200" w:firstLine="420"/>
      </w:pPr>
      <w:r>
        <w:lastRenderedPageBreak/>
        <w:t>11.</w:t>
      </w:r>
      <w:r>
        <w:t>本协议书正本二份、副本</w:t>
      </w:r>
      <w:r>
        <w:rPr>
          <w:u w:val="single"/>
        </w:rPr>
        <w:t xml:space="preserve">   </w:t>
      </w:r>
      <w:r>
        <w:t>份，合同双方各执正本一份，副本</w:t>
      </w:r>
      <w:r>
        <w:rPr>
          <w:u w:val="single"/>
        </w:rPr>
        <w:t xml:space="preserve">   </w:t>
      </w:r>
      <w:r>
        <w:t>份，当正本与副本的内容不一致时，以正本为准。</w:t>
      </w:r>
    </w:p>
    <w:p w:rsidR="001C7482" w:rsidRDefault="00302A50">
      <w:pPr>
        <w:snapToGrid w:val="0"/>
        <w:spacing w:beforeLines="0" w:line="360" w:lineRule="auto"/>
        <w:ind w:firstLineChars="200" w:firstLine="420"/>
      </w:pPr>
      <w:r>
        <w:t>12.</w:t>
      </w:r>
      <w:r>
        <w:t>合同未尽事宜，双方另行签订补充协议。补充协议是合同的组成部分。</w:t>
      </w:r>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pPr>
      <w:r>
        <w:t>发包人：</w:t>
      </w:r>
      <w:r>
        <w:rPr>
          <w:rFonts w:hint="eastAsia"/>
          <w:u w:val="single"/>
        </w:rPr>
        <w:t xml:space="preserve">                          </w:t>
      </w:r>
      <w:r>
        <w:t xml:space="preserve">    </w:t>
      </w:r>
      <w:r>
        <w:t>承包人：</w:t>
      </w:r>
      <w:r>
        <w:rPr>
          <w:u w:val="single"/>
        </w:rPr>
        <w:t xml:space="preserve">        </w:t>
      </w:r>
      <w:r>
        <w:rPr>
          <w:rFonts w:hint="eastAsia"/>
          <w:u w:val="single"/>
        </w:rPr>
        <w:t xml:space="preserve">         </w:t>
      </w:r>
      <w:r>
        <w:rPr>
          <w:u w:val="single"/>
        </w:rPr>
        <w:t xml:space="preserve">        </w:t>
      </w:r>
    </w:p>
    <w:p w:rsidR="001C7482" w:rsidRDefault="00302A50">
      <w:pPr>
        <w:snapToGrid w:val="0"/>
        <w:spacing w:beforeLines="0" w:line="360" w:lineRule="auto"/>
        <w:ind w:firstLineChars="700" w:firstLine="1470"/>
      </w:pPr>
      <w:r>
        <w:t>（盖单位章）</w:t>
      </w:r>
      <w:r>
        <w:t xml:space="preserve">                             </w:t>
      </w:r>
      <w:r>
        <w:t>（盖单位章）</w:t>
      </w:r>
    </w:p>
    <w:p w:rsidR="001C7482" w:rsidRDefault="001C7482">
      <w:pPr>
        <w:snapToGrid w:val="0"/>
        <w:spacing w:beforeLines="0" w:line="360" w:lineRule="auto"/>
      </w:pPr>
    </w:p>
    <w:p w:rsidR="001C7482" w:rsidRDefault="00302A50">
      <w:pPr>
        <w:snapToGrid w:val="0"/>
        <w:spacing w:beforeLines="0" w:line="360" w:lineRule="auto"/>
      </w:pPr>
      <w:r>
        <w:t>法定代表人或其委托代理人：</w:t>
      </w:r>
      <w:r>
        <w:rPr>
          <w:u w:val="single"/>
        </w:rPr>
        <w:t xml:space="preserve">  </w:t>
      </w:r>
      <w:r>
        <w:t>（签字）</w:t>
      </w:r>
      <w:r>
        <w:t xml:space="preserve">  </w:t>
      </w:r>
      <w:r>
        <w:t>法定代表人或其委托代理人：</w:t>
      </w:r>
      <w:r>
        <w:rPr>
          <w:u w:val="single"/>
        </w:rPr>
        <w:t xml:space="preserve">  </w:t>
      </w:r>
      <w:r>
        <w:t>（签字）</w:t>
      </w:r>
    </w:p>
    <w:p w:rsidR="001C7482" w:rsidRDefault="001C7482">
      <w:pPr>
        <w:snapToGrid w:val="0"/>
        <w:spacing w:beforeLines="0" w:line="360" w:lineRule="auto"/>
        <w:ind w:firstLine="840"/>
      </w:pPr>
    </w:p>
    <w:p w:rsidR="001C7482" w:rsidRDefault="00302A50">
      <w:pPr>
        <w:snapToGrid w:val="0"/>
        <w:spacing w:beforeLines="0" w:line="360" w:lineRule="auto"/>
        <w:ind w:firstLine="840"/>
      </w:pPr>
      <w:r>
        <w:t xml:space="preserve">   </w:t>
      </w:r>
      <w:r>
        <w:rPr>
          <w:u w:val="single"/>
        </w:rPr>
        <w:t xml:space="preserve">      </w:t>
      </w:r>
      <w:r>
        <w:t>年</w:t>
      </w:r>
      <w:r>
        <w:rPr>
          <w:u w:val="single"/>
        </w:rPr>
        <w:t xml:space="preserve">    </w:t>
      </w:r>
      <w:r>
        <w:t>月</w:t>
      </w:r>
      <w:r>
        <w:rPr>
          <w:u w:val="single"/>
        </w:rPr>
        <w:t xml:space="preserve">    </w:t>
      </w:r>
      <w:r>
        <w:t>日</w:t>
      </w:r>
      <w:r>
        <w:t xml:space="preserve">                       </w:t>
      </w:r>
      <w:r>
        <w:rPr>
          <w:u w:val="single"/>
        </w:rPr>
        <w:t xml:space="preserve">      </w:t>
      </w:r>
      <w:r>
        <w:t>年</w:t>
      </w:r>
      <w:r>
        <w:rPr>
          <w:u w:val="single"/>
        </w:rPr>
        <w:t xml:space="preserve">    </w:t>
      </w:r>
      <w:r>
        <w:t>月</w:t>
      </w:r>
      <w:r>
        <w:rPr>
          <w:u w:val="single"/>
        </w:rPr>
        <w:t xml:space="preserve">    </w:t>
      </w:r>
      <w:r>
        <w:t>日</w:t>
      </w:r>
    </w:p>
    <w:p w:rsidR="001C7482" w:rsidRDefault="00302A50">
      <w:pPr>
        <w:pStyle w:val="xl34"/>
        <w:widowControl w:val="0"/>
        <w:snapToGrid w:val="0"/>
        <w:spacing w:beforeAutospacing="0" w:after="0" w:afterAutospacing="0" w:line="360" w:lineRule="auto"/>
        <w:jc w:val="both"/>
        <w:outlineLvl w:val="3"/>
        <w:rPr>
          <w:rFonts w:eastAsia="黑体" w:hint="default"/>
          <w:b w:val="0"/>
          <w:sz w:val="21"/>
        </w:rPr>
      </w:pPr>
      <w:r>
        <w:rPr>
          <w:sz w:val="21"/>
        </w:rPr>
        <w:br w:type="page"/>
      </w:r>
      <w:r>
        <w:rPr>
          <w:rFonts w:ascii="Times New Roman" w:eastAsia="黑体" w:hAnsi="Times New Roman"/>
          <w:b w:val="0"/>
          <w:sz w:val="21"/>
        </w:rPr>
        <w:lastRenderedPageBreak/>
        <w:t>附件二</w:t>
      </w:r>
      <w:r>
        <w:rPr>
          <w:rFonts w:ascii="Times New Roman" w:eastAsia="黑体" w:hAnsi="Times New Roman"/>
          <w:b w:val="0"/>
          <w:sz w:val="21"/>
        </w:rPr>
        <w:t xml:space="preserve">   </w:t>
      </w:r>
      <w:r>
        <w:rPr>
          <w:rFonts w:ascii="Times New Roman" w:eastAsia="黑体" w:hAnsi="Times New Roman"/>
          <w:b w:val="0"/>
          <w:sz w:val="21"/>
        </w:rPr>
        <w:t>工程质量保修书</w:t>
      </w:r>
    </w:p>
    <w:p w:rsidR="001C7482" w:rsidRDefault="00302A50">
      <w:pPr>
        <w:adjustRightInd w:val="0"/>
        <w:snapToGrid w:val="0"/>
        <w:spacing w:beforeLines="0" w:line="360" w:lineRule="auto"/>
        <w:jc w:val="center"/>
        <w:textAlignment w:val="baseline"/>
        <w:rPr>
          <w:b/>
          <w:kern w:val="0"/>
          <w:sz w:val="36"/>
        </w:rPr>
      </w:pPr>
      <w:r>
        <w:rPr>
          <w:b/>
          <w:kern w:val="0"/>
          <w:sz w:val="36"/>
        </w:rPr>
        <w:t>工程质量保修书</w:t>
      </w:r>
    </w:p>
    <w:p w:rsidR="001C7482" w:rsidRDefault="00302A50">
      <w:pPr>
        <w:snapToGrid w:val="0"/>
        <w:spacing w:beforeLines="0" w:line="360" w:lineRule="auto"/>
        <w:ind w:firstLineChars="200" w:firstLine="420"/>
        <w:jc w:val="left"/>
      </w:pPr>
      <w:r>
        <w:t>发包人（全称）：</w:t>
      </w:r>
      <w:r>
        <w:rPr>
          <w:u w:val="single"/>
        </w:rPr>
        <w:t xml:space="preserve">　北京市城市道路养护管理中心　</w:t>
      </w:r>
    </w:p>
    <w:p w:rsidR="001C7482" w:rsidRDefault="00302A50">
      <w:pPr>
        <w:snapToGrid w:val="0"/>
        <w:spacing w:beforeLines="0" w:line="360" w:lineRule="auto"/>
        <w:ind w:firstLineChars="200" w:firstLine="420"/>
        <w:jc w:val="left"/>
        <w:rPr>
          <w:u w:val="single"/>
        </w:rPr>
      </w:pPr>
      <w:r>
        <w:t>承包人</w:t>
      </w:r>
      <w:r>
        <w:t>（全称）：</w:t>
      </w:r>
      <w:r>
        <w:rPr>
          <w:u w:val="single"/>
        </w:rPr>
        <w:t xml:space="preserve">　</w:t>
      </w:r>
      <w:r>
        <w:rPr>
          <w:u w:val="single"/>
        </w:rPr>
        <w:t xml:space="preserve">         </w:t>
      </w:r>
      <w:r>
        <w:rPr>
          <w:u w:val="single"/>
        </w:rPr>
        <w:t xml:space="preserve">　</w:t>
      </w:r>
      <w:r>
        <w:rPr>
          <w:rFonts w:hint="eastAsia"/>
          <w:u w:val="single"/>
        </w:rPr>
        <w:t xml:space="preserve">               </w:t>
      </w:r>
      <w:r>
        <w:rPr>
          <w:u w:val="single"/>
        </w:rPr>
        <w:t xml:space="preserve">    </w:t>
      </w:r>
    </w:p>
    <w:p w:rsidR="001C7482" w:rsidRDefault="00302A50">
      <w:pPr>
        <w:snapToGrid w:val="0"/>
        <w:spacing w:beforeLines="0" w:line="360" w:lineRule="auto"/>
        <w:ind w:firstLineChars="200" w:firstLine="420"/>
        <w:jc w:val="left"/>
      </w:pPr>
      <w:r>
        <w:t>发包人、承包人根据《中华人民共和国建筑法》、《建设工程质量管理条例》，经协商一致，对</w:t>
      </w:r>
      <w:r>
        <w:rPr>
          <w:u w:val="single"/>
        </w:rPr>
        <w:t xml:space="preserve">              </w:t>
      </w:r>
      <w:r>
        <w:t>（</w:t>
      </w:r>
      <w:r>
        <w:rPr>
          <w:rFonts w:hint="eastAsia"/>
        </w:rPr>
        <w:t>项目名称</w:t>
      </w:r>
      <w:r>
        <w:t>）</w:t>
      </w:r>
      <w:r>
        <w:rPr>
          <w:rFonts w:hint="eastAsia"/>
          <w:u w:val="single"/>
        </w:rPr>
        <w:t xml:space="preserve">  </w:t>
      </w:r>
      <w:r>
        <w:rPr>
          <w:rFonts w:hint="eastAsia"/>
        </w:rPr>
        <w:t>标段</w:t>
      </w:r>
      <w:r>
        <w:t>签定工程质量保修书。</w:t>
      </w:r>
    </w:p>
    <w:p w:rsidR="001C7482" w:rsidRDefault="00302A50">
      <w:pPr>
        <w:snapToGrid w:val="0"/>
        <w:spacing w:beforeLines="0" w:line="360" w:lineRule="auto"/>
        <w:ind w:firstLineChars="200" w:firstLine="420"/>
        <w:jc w:val="left"/>
      </w:pPr>
      <w:r>
        <w:t>一、工程质量保修范围和内容：</w:t>
      </w:r>
      <w:r>
        <w:t xml:space="preserve"> </w:t>
      </w:r>
    </w:p>
    <w:p w:rsidR="001C7482" w:rsidRDefault="00302A50">
      <w:pPr>
        <w:snapToGrid w:val="0"/>
        <w:spacing w:beforeLines="0" w:line="360" w:lineRule="auto"/>
        <w:ind w:firstLineChars="200" w:firstLine="420"/>
        <w:jc w:val="left"/>
      </w:pPr>
      <w:r>
        <w:t>承包人在质量保修期内，按照有关法律、法规、规章的管理规定和双方约定，承担本工程质量保修责任。</w:t>
      </w:r>
    </w:p>
    <w:p w:rsidR="001C7482" w:rsidRDefault="00302A50">
      <w:pPr>
        <w:snapToGrid w:val="0"/>
        <w:spacing w:beforeLines="0" w:line="360" w:lineRule="auto"/>
        <w:ind w:firstLineChars="200" w:firstLine="420"/>
        <w:jc w:val="left"/>
      </w:pPr>
      <w:r>
        <w:t>质量保修范围包括工程主体结构工程和双方约定的其他项目。具体保修的内容，双方约定如下：</w:t>
      </w:r>
    </w:p>
    <w:p w:rsidR="001C7482" w:rsidRDefault="00302A50">
      <w:pPr>
        <w:snapToGrid w:val="0"/>
        <w:spacing w:beforeLines="0" w:line="360" w:lineRule="auto"/>
        <w:ind w:firstLineChars="200" w:firstLine="420"/>
        <w:jc w:val="left"/>
        <w:rPr>
          <w:u w:val="single"/>
        </w:rPr>
      </w:pPr>
      <w:r>
        <w:rPr>
          <w:u w:val="single"/>
        </w:rPr>
        <w:t>由承包人施工的全部内容。</w:t>
      </w:r>
    </w:p>
    <w:p w:rsidR="001C7482" w:rsidRDefault="00302A50">
      <w:pPr>
        <w:snapToGrid w:val="0"/>
        <w:spacing w:beforeLines="0" w:line="360" w:lineRule="auto"/>
        <w:ind w:firstLineChars="200" w:firstLine="420"/>
        <w:jc w:val="left"/>
      </w:pPr>
      <w:r>
        <w:t>二、质量保修期</w:t>
      </w:r>
      <w:r>
        <w:t xml:space="preserve"> </w:t>
      </w:r>
      <w:r>
        <w:t>：</w:t>
      </w:r>
    </w:p>
    <w:p w:rsidR="001C7482" w:rsidRDefault="00302A50">
      <w:pPr>
        <w:snapToGrid w:val="0"/>
        <w:spacing w:beforeLines="0" w:line="360" w:lineRule="auto"/>
        <w:ind w:firstLineChars="200" w:firstLine="420"/>
        <w:jc w:val="left"/>
      </w:pPr>
      <w:r>
        <w:t>质量保修期从工程实际竣工之日算起，分单项竣工验收的工程，按单项工程分别计算质量保修期。</w:t>
      </w:r>
    </w:p>
    <w:p w:rsidR="001C7482" w:rsidRDefault="00302A50">
      <w:pPr>
        <w:snapToGrid w:val="0"/>
        <w:spacing w:beforeLines="0" w:line="360" w:lineRule="auto"/>
        <w:ind w:firstLineChars="200" w:firstLine="420"/>
        <w:jc w:val="left"/>
      </w:pPr>
      <w:r>
        <w:t>双方根据国家有关规定，结合具体工程约定质量保修期如下：</w:t>
      </w:r>
    </w:p>
    <w:p w:rsidR="001C7482" w:rsidRDefault="00302A50">
      <w:pPr>
        <w:snapToGrid w:val="0"/>
        <w:spacing w:beforeLines="0" w:line="360" w:lineRule="auto"/>
        <w:ind w:firstLineChars="200" w:firstLine="420"/>
        <w:jc w:val="left"/>
        <w:rPr>
          <w:u w:val="single"/>
        </w:rPr>
      </w:pPr>
      <w:r>
        <w:rPr>
          <w:rFonts w:hint="eastAsia"/>
          <w:u w:val="single"/>
        </w:rPr>
        <w:t>检查井加固保修期为</w:t>
      </w:r>
      <w:r>
        <w:rPr>
          <w:rFonts w:hint="eastAsia"/>
          <w:u w:val="single"/>
        </w:rPr>
        <w:t>3</w:t>
      </w:r>
      <w:r>
        <w:rPr>
          <w:rFonts w:hint="eastAsia"/>
          <w:u w:val="single"/>
        </w:rPr>
        <w:t>年，其余</w:t>
      </w:r>
      <w:r>
        <w:rPr>
          <w:u w:val="single"/>
        </w:rPr>
        <w:t>工程保修期为</w:t>
      </w:r>
      <w:r>
        <w:rPr>
          <w:rFonts w:hint="eastAsia"/>
          <w:u w:val="single"/>
        </w:rPr>
        <w:t>2</w:t>
      </w:r>
      <w:r>
        <w:rPr>
          <w:u w:val="single"/>
        </w:rPr>
        <w:t>年</w:t>
      </w:r>
      <w:r>
        <w:rPr>
          <w:rFonts w:hint="eastAsia"/>
          <w:u w:val="single"/>
        </w:rPr>
        <w:t>。</w:t>
      </w:r>
    </w:p>
    <w:p w:rsidR="001C7482" w:rsidRDefault="00302A50">
      <w:pPr>
        <w:snapToGrid w:val="0"/>
        <w:spacing w:beforeLines="0" w:line="360" w:lineRule="auto"/>
        <w:ind w:firstLineChars="200" w:firstLine="420"/>
        <w:jc w:val="left"/>
      </w:pPr>
      <w:r>
        <w:t>三、质量保修责任</w:t>
      </w:r>
      <w:r>
        <w:t xml:space="preserve"> :</w:t>
      </w:r>
    </w:p>
    <w:p w:rsidR="001C7482" w:rsidRDefault="00302A50">
      <w:pPr>
        <w:snapToGrid w:val="0"/>
        <w:spacing w:beforeLines="0" w:line="360" w:lineRule="auto"/>
        <w:ind w:firstLineChars="200" w:firstLine="420"/>
        <w:jc w:val="left"/>
      </w:pPr>
      <w:r>
        <w:t>属于保修范围、内容的项目，承包人应当在接到保修通知之日起</w:t>
      </w:r>
      <w:r>
        <w:t>7</w:t>
      </w:r>
      <w:r>
        <w:t>天内派人保修。承包人不在约定期限内派人保修的，发包人可以委托他人修理，修理费用从质量保修金中扣除。</w:t>
      </w:r>
    </w:p>
    <w:p w:rsidR="001C7482" w:rsidRDefault="00302A50">
      <w:pPr>
        <w:snapToGrid w:val="0"/>
        <w:spacing w:beforeLines="0" w:line="360" w:lineRule="auto"/>
        <w:ind w:firstLineChars="200" w:firstLine="420"/>
        <w:jc w:val="left"/>
      </w:pPr>
      <w:r>
        <w:t>发生紧急抢修事故的，承包人在接到事故通知后，应当立即到达事故现场抢修。非承包人施工质量引起的事故，抢修费由</w:t>
      </w:r>
      <w:r>
        <w:rPr>
          <w:rFonts w:hint="eastAsia"/>
        </w:rPr>
        <w:t>发</w:t>
      </w:r>
      <w:r>
        <w:t>包人承担。</w:t>
      </w:r>
    </w:p>
    <w:p w:rsidR="001C7482" w:rsidRDefault="00302A50">
      <w:pPr>
        <w:snapToGrid w:val="0"/>
        <w:spacing w:beforeLines="0" w:line="360" w:lineRule="auto"/>
        <w:ind w:firstLineChars="200" w:firstLine="420"/>
        <w:jc w:val="left"/>
      </w:pPr>
      <w:r>
        <w:t>质量保修完成后，由发</w:t>
      </w:r>
      <w:r>
        <w:t>包人组织验收。</w:t>
      </w:r>
    </w:p>
    <w:p w:rsidR="001C7482" w:rsidRDefault="00302A50">
      <w:pPr>
        <w:snapToGrid w:val="0"/>
        <w:spacing w:beforeLines="0" w:line="360" w:lineRule="auto"/>
        <w:ind w:firstLineChars="200" w:firstLine="420"/>
        <w:jc w:val="left"/>
      </w:pPr>
      <w:r>
        <w:t>四、质量保修金的支付</w:t>
      </w:r>
    </w:p>
    <w:p w:rsidR="001C7482" w:rsidRDefault="00302A50">
      <w:pPr>
        <w:snapToGrid w:val="0"/>
        <w:spacing w:beforeLines="0" w:line="360" w:lineRule="auto"/>
        <w:ind w:firstLineChars="200" w:firstLine="420"/>
        <w:jc w:val="left"/>
      </w:pPr>
      <w:r>
        <w:t>本工程约定工程质量保修金为施工</w:t>
      </w:r>
      <w:r>
        <w:rPr>
          <w:rFonts w:hint="eastAsia"/>
        </w:rPr>
        <w:t>结算金额</w:t>
      </w:r>
      <w:r>
        <w:t>的</w:t>
      </w:r>
      <w:r>
        <w:rPr>
          <w:u w:val="single"/>
        </w:rPr>
        <w:t xml:space="preserve">   </w:t>
      </w:r>
      <w:r>
        <w:rPr>
          <w:rFonts w:hint="eastAsia"/>
          <w:u w:val="single"/>
        </w:rPr>
        <w:t>5</w:t>
      </w:r>
      <w:r>
        <w:rPr>
          <w:u w:val="single"/>
        </w:rPr>
        <w:t xml:space="preserve">   </w:t>
      </w:r>
      <w:r>
        <w:t>%</w:t>
      </w:r>
      <w:r>
        <w:rPr>
          <w:rFonts w:hint="eastAsia"/>
        </w:rPr>
        <w:t>；</w:t>
      </w:r>
    </w:p>
    <w:p w:rsidR="001C7482" w:rsidRDefault="001C7482">
      <w:pPr>
        <w:snapToGrid w:val="0"/>
        <w:spacing w:beforeLines="0" w:line="360" w:lineRule="auto"/>
        <w:ind w:firstLineChars="200" w:firstLine="420"/>
        <w:jc w:val="left"/>
        <w:rPr>
          <w:u w:val="single"/>
        </w:rPr>
      </w:pPr>
    </w:p>
    <w:p w:rsidR="001C7482" w:rsidRDefault="00302A50">
      <w:pPr>
        <w:pStyle w:val="12"/>
        <w:snapToGrid w:val="0"/>
        <w:spacing w:beforeLines="0" w:line="360" w:lineRule="auto"/>
        <w:ind w:firstLineChars="200" w:firstLine="420"/>
        <w:jc w:val="left"/>
        <w:rPr>
          <w:rFonts w:ascii="Times New Roman" w:hAnsi="Times New Roman"/>
        </w:rPr>
      </w:pPr>
      <w:r>
        <w:rPr>
          <w:rFonts w:ascii="Times New Roman"/>
        </w:rPr>
        <w:t>本工程双方约定承包人向发包人支付工程质量保修金金额为（大写）</w:t>
      </w:r>
      <w:r>
        <w:rPr>
          <w:rFonts w:ascii="Times New Roman" w:hAnsi="Times New Roman"/>
          <w:u w:val="single"/>
        </w:rPr>
        <w:t xml:space="preserve">        </w:t>
      </w:r>
      <w:r>
        <w:rPr>
          <w:rFonts w:ascii="Times New Roman" w:hAnsi="Times New Roman" w:hint="eastAsia"/>
          <w:u w:val="single"/>
        </w:rPr>
        <w:t>/</w:t>
      </w:r>
      <w:r>
        <w:rPr>
          <w:rFonts w:ascii="Times New Roman" w:hAnsi="Times New Roman"/>
          <w:u w:val="single"/>
        </w:rPr>
        <w:t xml:space="preserve">           </w:t>
      </w:r>
      <w:r>
        <w:rPr>
          <w:rFonts w:ascii="Times New Roman"/>
          <w:u w:val="single"/>
        </w:rPr>
        <w:t>，</w:t>
      </w:r>
      <w:r>
        <w:rPr>
          <w:rFonts w:ascii="Times New Roman"/>
        </w:rPr>
        <w:t>质量保修金银行利息为</w:t>
      </w:r>
      <w:r>
        <w:rPr>
          <w:rFonts w:ascii="Times New Roman" w:hAnsi="Times New Roman"/>
          <w:u w:val="single"/>
        </w:rPr>
        <w:t xml:space="preserve">      </w:t>
      </w:r>
      <w:r>
        <w:rPr>
          <w:rFonts w:ascii="Times New Roman" w:hAnsi="Times New Roman" w:hint="eastAsia"/>
          <w:u w:val="single"/>
        </w:rPr>
        <w:t>/</w:t>
      </w:r>
      <w:r>
        <w:rPr>
          <w:rFonts w:ascii="Times New Roman" w:hAnsi="Times New Roman"/>
          <w:u w:val="single"/>
        </w:rPr>
        <w:t xml:space="preserve">       </w:t>
      </w:r>
      <w:r>
        <w:rPr>
          <w:rFonts w:ascii="Times New Roman"/>
        </w:rPr>
        <w:t>。</w:t>
      </w:r>
    </w:p>
    <w:p w:rsidR="001C7482" w:rsidRDefault="00302A50">
      <w:pPr>
        <w:snapToGrid w:val="0"/>
        <w:spacing w:beforeLines="0" w:line="360" w:lineRule="auto"/>
        <w:ind w:firstLineChars="200" w:firstLine="420"/>
        <w:jc w:val="left"/>
      </w:pPr>
      <w:r>
        <w:t>六、其他：</w:t>
      </w:r>
      <w:r>
        <w:t xml:space="preserve"> </w:t>
      </w:r>
    </w:p>
    <w:p w:rsidR="001C7482" w:rsidRDefault="00302A50">
      <w:pPr>
        <w:snapToGrid w:val="0"/>
        <w:spacing w:beforeLines="0" w:line="360" w:lineRule="auto"/>
        <w:ind w:firstLineChars="200" w:firstLine="420"/>
        <w:jc w:val="left"/>
      </w:pPr>
      <w:r>
        <w:t>双方约定的其他工程质量保修事项：</w:t>
      </w:r>
    </w:p>
    <w:p w:rsidR="001C7482" w:rsidRDefault="00302A5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1C7482" w:rsidRDefault="00302A5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r>
        <w:rPr>
          <w:u w:val="single"/>
        </w:rPr>
        <w:t xml:space="preserve">　</w:t>
      </w:r>
    </w:p>
    <w:p w:rsidR="001C7482" w:rsidRDefault="00302A5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1C7482" w:rsidRDefault="00302A50">
      <w:pPr>
        <w:snapToGrid w:val="0"/>
        <w:spacing w:beforeLines="0" w:line="360" w:lineRule="auto"/>
        <w:ind w:firstLineChars="200" w:firstLine="420"/>
        <w:jc w:val="left"/>
        <w:rPr>
          <w:u w:val="single"/>
        </w:rPr>
      </w:pPr>
      <w:r>
        <w:rPr>
          <w:u w:val="single"/>
        </w:rPr>
        <w:t xml:space="preserve">　</w:t>
      </w:r>
      <w:r>
        <w:rPr>
          <w:u w:val="single"/>
        </w:rPr>
        <w:t xml:space="preserve">                                                                                 </w:t>
      </w:r>
      <w:r>
        <w:rPr>
          <w:u w:val="single"/>
        </w:rPr>
        <w:t xml:space="preserve">　</w:t>
      </w:r>
    </w:p>
    <w:p w:rsidR="001C7482" w:rsidRDefault="00302A50">
      <w:pPr>
        <w:snapToGrid w:val="0"/>
        <w:spacing w:beforeLines="0" w:line="360" w:lineRule="auto"/>
        <w:ind w:firstLineChars="200" w:firstLine="420"/>
        <w:jc w:val="left"/>
        <w:rPr>
          <w:u w:val="single"/>
        </w:rPr>
      </w:pPr>
      <w:r>
        <w:rPr>
          <w:u w:val="single"/>
        </w:rPr>
        <w:lastRenderedPageBreak/>
        <w:t xml:space="preserve">　</w:t>
      </w:r>
      <w:r>
        <w:rPr>
          <w:u w:val="single"/>
        </w:rPr>
        <w:t xml:space="preserve">                        </w:t>
      </w:r>
      <w:r>
        <w:rPr>
          <w:u w:val="single"/>
        </w:rPr>
        <w:t xml:space="preserve">                                                         </w:t>
      </w:r>
      <w:r>
        <w:rPr>
          <w:u w:val="single"/>
        </w:rPr>
        <w:t xml:space="preserve">　</w:t>
      </w:r>
    </w:p>
    <w:p w:rsidR="001C7482" w:rsidRDefault="00302A50">
      <w:pPr>
        <w:snapToGrid w:val="0"/>
        <w:spacing w:beforeLines="0" w:line="360" w:lineRule="auto"/>
        <w:ind w:firstLineChars="200" w:firstLine="420"/>
        <w:jc w:val="left"/>
      </w:pPr>
      <w:r>
        <w:t>本工程质量保修书作为施工合同附件，由施工合同发包人承包人双方共同签署。</w:t>
      </w:r>
    </w:p>
    <w:p w:rsidR="001C7482" w:rsidRDefault="001C7482">
      <w:pPr>
        <w:snapToGrid w:val="0"/>
        <w:spacing w:beforeLines="0" w:line="360" w:lineRule="auto"/>
        <w:ind w:firstLineChars="200" w:firstLine="420"/>
        <w:jc w:val="left"/>
      </w:pPr>
    </w:p>
    <w:p w:rsidR="001C7482" w:rsidRDefault="00302A50">
      <w:pPr>
        <w:snapToGrid w:val="0"/>
        <w:spacing w:beforeLines="0" w:line="360" w:lineRule="auto"/>
        <w:ind w:firstLineChars="200" w:firstLine="420"/>
        <w:jc w:val="left"/>
      </w:pPr>
      <w:r>
        <w:t>发包人</w:t>
      </w:r>
      <w:r>
        <w:t>(</w:t>
      </w:r>
      <w:r>
        <w:t>公章</w:t>
      </w:r>
      <w:r>
        <w:t xml:space="preserve">) </w:t>
      </w:r>
      <w:r>
        <w:t xml:space="preserve">　</w:t>
      </w:r>
      <w:r>
        <w:t xml:space="preserve">                          </w:t>
      </w:r>
      <w:r>
        <w:t xml:space="preserve">　</w:t>
      </w:r>
      <w:r>
        <w:t xml:space="preserve">  </w:t>
      </w:r>
      <w:r>
        <w:t xml:space="preserve">　承包人</w:t>
      </w:r>
      <w:r>
        <w:t>(</w:t>
      </w:r>
      <w:r>
        <w:t>公章</w:t>
      </w:r>
      <w:r>
        <w:t>)</w:t>
      </w:r>
    </w:p>
    <w:p w:rsidR="001C7482" w:rsidRDefault="001C7482">
      <w:pPr>
        <w:snapToGrid w:val="0"/>
        <w:spacing w:beforeLines="0" w:line="360" w:lineRule="auto"/>
        <w:ind w:firstLineChars="200" w:firstLine="420"/>
        <w:jc w:val="left"/>
      </w:pPr>
    </w:p>
    <w:p w:rsidR="001C7482" w:rsidRDefault="00302A50">
      <w:pPr>
        <w:snapToGrid w:val="0"/>
        <w:spacing w:beforeLines="0" w:line="360" w:lineRule="auto"/>
        <w:ind w:firstLineChars="200" w:firstLine="420"/>
        <w:jc w:val="left"/>
      </w:pPr>
      <w:r>
        <w:t xml:space="preserve">法定代表人：　</w:t>
      </w:r>
      <w:r>
        <w:t xml:space="preserve">                             </w:t>
      </w:r>
      <w:r>
        <w:rPr>
          <w:rFonts w:hint="eastAsia"/>
        </w:rPr>
        <w:t xml:space="preserve">  </w:t>
      </w:r>
      <w:r>
        <w:t xml:space="preserve"> </w:t>
      </w:r>
      <w:r>
        <w:t>法定代表人：</w:t>
      </w:r>
    </w:p>
    <w:p w:rsidR="001C7482" w:rsidRDefault="001C7482">
      <w:pPr>
        <w:snapToGrid w:val="0"/>
        <w:spacing w:beforeLines="0" w:line="360" w:lineRule="auto"/>
        <w:ind w:firstLineChars="200" w:firstLine="420"/>
        <w:jc w:val="left"/>
      </w:pPr>
    </w:p>
    <w:p w:rsidR="001C7482" w:rsidRDefault="00302A50">
      <w:pPr>
        <w:snapToGrid w:val="0"/>
        <w:spacing w:beforeLines="0" w:line="360" w:lineRule="auto"/>
        <w:ind w:firstLineChars="200" w:firstLine="420"/>
        <w:jc w:val="left"/>
      </w:pPr>
      <w:r>
        <w:rPr>
          <w:u w:val="single"/>
        </w:rPr>
        <w:t xml:space="preserve">    </w:t>
      </w:r>
      <w:r>
        <w:t>年</w:t>
      </w:r>
      <w:r>
        <w:rPr>
          <w:u w:val="single"/>
        </w:rPr>
        <w:t xml:space="preserve">   </w:t>
      </w:r>
      <w:r>
        <w:t>月</w:t>
      </w:r>
      <w:r>
        <w:rPr>
          <w:u w:val="single"/>
        </w:rPr>
        <w:t xml:space="preserve">   </w:t>
      </w:r>
      <w:r>
        <w:t xml:space="preserve">日　</w:t>
      </w:r>
      <w:r>
        <w:t xml:space="preserve">                     </w:t>
      </w:r>
      <w:r>
        <w:t xml:space="preserve">　</w:t>
      </w:r>
      <w:r>
        <w:t xml:space="preserve">    </w:t>
      </w:r>
      <w:r>
        <w:t xml:space="preserve">　</w:t>
      </w:r>
      <w:r>
        <w:t xml:space="preserve"> </w:t>
      </w:r>
      <w:r>
        <w:rPr>
          <w:u w:val="single"/>
        </w:rPr>
        <w:t xml:space="preserve">    </w:t>
      </w:r>
      <w:r>
        <w:t>年</w:t>
      </w:r>
      <w:r>
        <w:rPr>
          <w:u w:val="single"/>
        </w:rPr>
        <w:t xml:space="preserve">   </w:t>
      </w:r>
      <w:r>
        <w:t>月</w:t>
      </w:r>
      <w:r>
        <w:rPr>
          <w:u w:val="single"/>
        </w:rPr>
        <w:t xml:space="preserve">   </w:t>
      </w:r>
      <w:r>
        <w:t>日</w:t>
      </w:r>
    </w:p>
    <w:p w:rsidR="001C7482" w:rsidRDefault="00302A50">
      <w:pPr>
        <w:snapToGrid w:val="0"/>
        <w:spacing w:beforeLines="0" w:line="360" w:lineRule="auto"/>
        <w:ind w:firstLineChars="200" w:firstLine="420"/>
        <w:jc w:val="left"/>
      </w:pPr>
      <w:r>
        <w:t xml:space="preserve"> </w:t>
      </w:r>
    </w:p>
    <w:p w:rsidR="001C7482" w:rsidRDefault="00302A50">
      <w:pPr>
        <w:pStyle w:val="xl34"/>
        <w:widowControl w:val="0"/>
        <w:snapToGrid w:val="0"/>
        <w:spacing w:beforeAutospacing="0" w:after="0" w:afterAutospacing="0" w:line="360" w:lineRule="auto"/>
        <w:jc w:val="both"/>
        <w:outlineLvl w:val="3"/>
        <w:rPr>
          <w:rFonts w:ascii="Times New Roman" w:hAnsi="Times New Roman" w:hint="default"/>
          <w:sz w:val="21"/>
        </w:rPr>
      </w:pPr>
      <w:r>
        <w:rPr>
          <w:rFonts w:ascii="Times New Roman" w:eastAsia="宋体" w:hAnsi="Times New Roman"/>
        </w:rPr>
        <w:br w:type="page"/>
      </w:r>
      <w:bookmarkStart w:id="1098" w:name="_Toc323289033"/>
      <w:r>
        <w:rPr>
          <w:rFonts w:ascii="Times New Roman" w:eastAsia="黑体" w:hAnsi="Times New Roman"/>
          <w:b w:val="0"/>
          <w:sz w:val="21"/>
        </w:rPr>
        <w:lastRenderedPageBreak/>
        <w:t>附件三</w:t>
      </w:r>
      <w:r>
        <w:rPr>
          <w:rFonts w:ascii="Times New Roman" w:eastAsia="黑体" w:hAnsi="Times New Roman"/>
          <w:b w:val="0"/>
          <w:sz w:val="21"/>
        </w:rPr>
        <w:t xml:space="preserve">   </w:t>
      </w:r>
      <w:bookmarkEnd w:id="1096"/>
      <w:bookmarkEnd w:id="1097"/>
      <w:bookmarkEnd w:id="1098"/>
      <w:r>
        <w:rPr>
          <w:rFonts w:ascii="Times New Roman" w:eastAsia="黑体" w:hAnsi="Times New Roman"/>
          <w:b w:val="0"/>
          <w:bCs/>
          <w:sz w:val="21"/>
        </w:rPr>
        <w:t>建设工程廉政合同</w:t>
      </w:r>
    </w:p>
    <w:p w:rsidR="001C7482" w:rsidRDefault="00302A50">
      <w:pPr>
        <w:pStyle w:val="aff3"/>
        <w:spacing w:before="156" w:line="360" w:lineRule="auto"/>
        <w:jc w:val="center"/>
        <w:rPr>
          <w:sz w:val="21"/>
          <w:szCs w:val="21"/>
        </w:rPr>
      </w:pPr>
      <w:r>
        <w:rPr>
          <w:rStyle w:val="aff6"/>
          <w:rFonts w:hint="eastAsia"/>
          <w:sz w:val="21"/>
          <w:szCs w:val="21"/>
          <w:u w:val="single"/>
        </w:rPr>
        <w:t xml:space="preserve">              </w:t>
      </w:r>
      <w:r>
        <w:rPr>
          <w:rStyle w:val="aff6"/>
          <w:rFonts w:hint="eastAsia"/>
          <w:sz w:val="21"/>
          <w:szCs w:val="21"/>
        </w:rPr>
        <w:t>建设工程廉政合同</w:t>
      </w:r>
      <w:r>
        <w:rPr>
          <w:rStyle w:val="aff6"/>
          <w:rFonts w:hint="eastAsia"/>
          <w:sz w:val="21"/>
          <w:szCs w:val="21"/>
        </w:rPr>
        <w:t xml:space="preserve"> </w:t>
      </w:r>
      <w:r>
        <w:rPr>
          <w:rFonts w:hint="eastAsia"/>
          <w:b/>
          <w:bCs/>
          <w:sz w:val="21"/>
          <w:szCs w:val="21"/>
        </w:rPr>
        <w:br/>
      </w:r>
      <w:r>
        <w:rPr>
          <w:rStyle w:val="aff6"/>
          <w:rFonts w:hint="eastAsia"/>
          <w:sz w:val="21"/>
          <w:szCs w:val="21"/>
        </w:rPr>
        <w:t>（项目法人与施工单位）</w:t>
      </w:r>
    </w:p>
    <w:p w:rsidR="001C7482" w:rsidRDefault="00302A50">
      <w:pPr>
        <w:pStyle w:val="aff3"/>
        <w:spacing w:line="360" w:lineRule="auto"/>
        <w:rPr>
          <w:sz w:val="21"/>
          <w:szCs w:val="21"/>
        </w:rPr>
      </w:pPr>
      <w:r>
        <w:rPr>
          <w:rFonts w:hint="eastAsia"/>
          <w:sz w:val="21"/>
          <w:szCs w:val="21"/>
        </w:rPr>
        <w:t xml:space="preserve">　　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sz w:val="21"/>
          <w:szCs w:val="21"/>
          <w:u w:val="single"/>
        </w:rPr>
        <w:t xml:space="preserve">       </w:t>
      </w:r>
      <w:r>
        <w:rPr>
          <w:rFonts w:hint="eastAsia"/>
          <w:sz w:val="21"/>
          <w:szCs w:val="21"/>
        </w:rPr>
        <w:t>建设工程的项目法人</w:t>
      </w:r>
      <w:r>
        <w:rPr>
          <w:rFonts w:hint="eastAsia"/>
          <w:sz w:val="21"/>
          <w:szCs w:val="21"/>
          <w:u w:val="single"/>
        </w:rPr>
        <w:t xml:space="preserve">      </w:t>
      </w:r>
      <w:r>
        <w:rPr>
          <w:rFonts w:hint="eastAsia"/>
          <w:sz w:val="21"/>
          <w:szCs w:val="21"/>
        </w:rPr>
        <w:t>（以下称甲方）与施工单位</w:t>
      </w:r>
      <w:r>
        <w:rPr>
          <w:rFonts w:hint="eastAsia"/>
          <w:sz w:val="21"/>
          <w:szCs w:val="21"/>
          <w:u w:val="single"/>
        </w:rPr>
        <w:t xml:space="preserve">      </w:t>
      </w:r>
      <w:r>
        <w:rPr>
          <w:rFonts w:hint="eastAsia"/>
          <w:sz w:val="21"/>
          <w:szCs w:val="21"/>
        </w:rPr>
        <w:t>（以下称乙方），特订立如下合同。</w:t>
      </w:r>
      <w:r>
        <w:rPr>
          <w:rFonts w:hint="eastAsia"/>
          <w:sz w:val="21"/>
          <w:szCs w:val="21"/>
        </w:rPr>
        <w:br/>
      </w:r>
      <w:r>
        <w:rPr>
          <w:rFonts w:hint="eastAsia"/>
          <w:sz w:val="21"/>
          <w:szCs w:val="21"/>
        </w:rPr>
        <w:t xml:space="preserve">　　第一条</w:t>
      </w:r>
      <w:r>
        <w:rPr>
          <w:rFonts w:hint="eastAsia"/>
          <w:sz w:val="21"/>
          <w:szCs w:val="21"/>
        </w:rPr>
        <w:t xml:space="preserve">  </w:t>
      </w:r>
      <w:r>
        <w:rPr>
          <w:rFonts w:hint="eastAsia"/>
          <w:sz w:val="21"/>
          <w:szCs w:val="21"/>
        </w:rPr>
        <w:t>甲乙双方的权利和义务</w:t>
      </w:r>
      <w:r>
        <w:rPr>
          <w:rFonts w:hint="eastAsia"/>
          <w:sz w:val="21"/>
          <w:szCs w:val="21"/>
        </w:rPr>
        <w:br/>
      </w:r>
      <w:r>
        <w:rPr>
          <w:rFonts w:hint="eastAsia"/>
          <w:sz w:val="21"/>
          <w:szCs w:val="21"/>
        </w:rPr>
        <w:t xml:space="preserve">　　（一）严格遵守党和国家有关法律及交通部的有关规定。</w:t>
      </w:r>
      <w:r>
        <w:rPr>
          <w:rFonts w:hint="eastAsia"/>
          <w:sz w:val="21"/>
          <w:szCs w:val="21"/>
        </w:rPr>
        <w:br/>
      </w:r>
      <w:r>
        <w:rPr>
          <w:rFonts w:hint="eastAsia"/>
          <w:sz w:val="21"/>
          <w:szCs w:val="21"/>
        </w:rPr>
        <w:t xml:space="preserve">　　（二）严格执行</w:t>
      </w:r>
      <w:r>
        <w:rPr>
          <w:rFonts w:hint="eastAsia"/>
          <w:sz w:val="21"/>
          <w:szCs w:val="21"/>
          <w:u w:val="single"/>
        </w:rPr>
        <w:t>     </w:t>
      </w:r>
      <w:r>
        <w:rPr>
          <w:rFonts w:hint="eastAsia"/>
          <w:sz w:val="21"/>
          <w:szCs w:val="21"/>
        </w:rPr>
        <w:t xml:space="preserve"> ;</w:t>
      </w:r>
      <w:r>
        <w:rPr>
          <w:rFonts w:hint="eastAsia"/>
          <w:sz w:val="21"/>
          <w:szCs w:val="21"/>
        </w:rPr>
        <w:t>建设工程的合同文件，自觉按合同办事。</w:t>
      </w:r>
      <w:r>
        <w:rPr>
          <w:rFonts w:hint="eastAsia"/>
          <w:sz w:val="21"/>
          <w:szCs w:val="21"/>
        </w:rPr>
        <w:br/>
      </w:r>
      <w:r>
        <w:rPr>
          <w:rFonts w:hint="eastAsia"/>
          <w:sz w:val="21"/>
          <w:szCs w:val="21"/>
        </w:rPr>
        <w:t xml:space="preserve">　　（三）双方的业务活动坚持公开、公正、诚信、透明的原则（除法律认定的商业秘密和合同文件另有规定之外），不得损害国家和集体利益，违反工程建设管理规章制度。</w:t>
      </w:r>
      <w:r>
        <w:rPr>
          <w:rFonts w:hint="eastAsia"/>
          <w:sz w:val="21"/>
          <w:szCs w:val="21"/>
        </w:rPr>
        <w:br/>
      </w:r>
      <w:r>
        <w:rPr>
          <w:rFonts w:hint="eastAsia"/>
          <w:sz w:val="21"/>
          <w:szCs w:val="21"/>
        </w:rPr>
        <w:t xml:space="preserve">　　（四）建立健全廉政制度，开展廉政教育，设立廉政告示牌，公布举报电话，监督并认真查处违法违纪行为。</w:t>
      </w:r>
      <w:r>
        <w:rPr>
          <w:rFonts w:hint="eastAsia"/>
          <w:sz w:val="21"/>
          <w:szCs w:val="21"/>
        </w:rPr>
        <w:br/>
      </w:r>
      <w:r>
        <w:rPr>
          <w:rFonts w:hint="eastAsia"/>
          <w:sz w:val="21"/>
          <w:szCs w:val="21"/>
        </w:rPr>
        <w:t xml:space="preserve">　　（五）发现对方在业务活动中有违反廉政规定的行为，有及时提醒对方纠正的权利和义务。</w:t>
      </w:r>
      <w:r>
        <w:rPr>
          <w:rFonts w:hint="eastAsia"/>
          <w:sz w:val="21"/>
          <w:szCs w:val="21"/>
        </w:rPr>
        <w:br/>
      </w:r>
      <w:r>
        <w:rPr>
          <w:rFonts w:hint="eastAsia"/>
          <w:sz w:val="21"/>
          <w:szCs w:val="21"/>
        </w:rPr>
        <w:t xml:space="preserve">　　（六）发现对方严重违反本合同义务条款的行为，有向上级有关部门举报、建议给予处理并要求高知处理结果的权利。</w:t>
      </w:r>
      <w:r>
        <w:rPr>
          <w:rFonts w:hint="eastAsia"/>
          <w:sz w:val="21"/>
          <w:szCs w:val="21"/>
        </w:rPr>
        <w:br/>
      </w:r>
      <w:r>
        <w:rPr>
          <w:rFonts w:hint="eastAsia"/>
          <w:sz w:val="21"/>
          <w:szCs w:val="21"/>
        </w:rPr>
        <w:t xml:space="preserve">　　第</w:t>
      </w:r>
      <w:r>
        <w:rPr>
          <w:rFonts w:hint="eastAsia"/>
          <w:sz w:val="21"/>
          <w:szCs w:val="21"/>
        </w:rPr>
        <w:t>二条</w:t>
      </w:r>
      <w:r>
        <w:rPr>
          <w:rFonts w:hint="eastAsia"/>
          <w:sz w:val="21"/>
          <w:szCs w:val="21"/>
        </w:rPr>
        <w:t xml:space="preserve">  </w:t>
      </w:r>
      <w:r>
        <w:rPr>
          <w:rFonts w:hint="eastAsia"/>
          <w:sz w:val="21"/>
          <w:szCs w:val="21"/>
        </w:rPr>
        <w:t>甲方的义务</w:t>
      </w:r>
      <w:r>
        <w:rPr>
          <w:rFonts w:hint="eastAsia"/>
          <w:sz w:val="21"/>
          <w:szCs w:val="21"/>
        </w:rPr>
        <w:br/>
      </w:r>
      <w:r>
        <w:rPr>
          <w:rFonts w:hint="eastAsia"/>
          <w:sz w:val="21"/>
          <w:szCs w:val="21"/>
        </w:rPr>
        <w:t xml:space="preserve">　　（一）甲方及其工作人员不得索要或接受乙方的礼金，有价证券和礼品，不得在乙方报销任何应由甲方或个人支付的费用等。</w:t>
      </w:r>
      <w:r>
        <w:rPr>
          <w:rFonts w:hint="eastAsia"/>
          <w:sz w:val="21"/>
          <w:szCs w:val="21"/>
        </w:rPr>
        <w:br/>
      </w:r>
      <w:r>
        <w:rPr>
          <w:rFonts w:hint="eastAsia"/>
          <w:sz w:val="21"/>
          <w:szCs w:val="21"/>
        </w:rPr>
        <w:t xml:space="preserve">　　（二）甲方工作人员不得参加乙方安排的宴请和娱乐活动</w:t>
      </w:r>
      <w:r>
        <w:rPr>
          <w:rFonts w:hint="eastAsia"/>
          <w:sz w:val="21"/>
          <w:szCs w:val="21"/>
        </w:rPr>
        <w:t>;</w:t>
      </w:r>
      <w:r>
        <w:rPr>
          <w:rFonts w:hint="eastAsia"/>
          <w:sz w:val="21"/>
          <w:szCs w:val="21"/>
        </w:rPr>
        <w:t>不得接受乙方提供的通讯工具、交通工具等。</w:t>
      </w:r>
      <w:r>
        <w:rPr>
          <w:rFonts w:hint="eastAsia"/>
          <w:sz w:val="21"/>
          <w:szCs w:val="21"/>
        </w:rPr>
        <w:br/>
      </w:r>
      <w:r>
        <w:rPr>
          <w:rFonts w:hint="eastAsia"/>
          <w:sz w:val="21"/>
          <w:szCs w:val="21"/>
        </w:rPr>
        <w:t xml:space="preserve">　　（三）甲方及其工作人员不得要求或者接受乙方为其住房装修、婚丧嫁娶活动、配偶子女的工作安排以及出国处境、旅游等提供方便等。</w:t>
      </w:r>
      <w:r>
        <w:rPr>
          <w:rFonts w:hint="eastAsia"/>
          <w:sz w:val="21"/>
          <w:szCs w:val="21"/>
        </w:rPr>
        <w:br/>
      </w:r>
      <w:r>
        <w:rPr>
          <w:rFonts w:hint="eastAsia"/>
          <w:sz w:val="21"/>
          <w:szCs w:val="21"/>
        </w:rPr>
        <w:t xml:space="preserve">　　（四）甲方工作人员的配偶、子女不得从事与甲方工程有关的材料设备供应、工程分包、劳务等经济活动等。</w:t>
      </w:r>
      <w:r>
        <w:rPr>
          <w:rFonts w:hint="eastAsia"/>
          <w:sz w:val="21"/>
          <w:szCs w:val="21"/>
        </w:rPr>
        <w:br/>
      </w:r>
      <w:r>
        <w:rPr>
          <w:rFonts w:hint="eastAsia"/>
          <w:sz w:val="21"/>
          <w:szCs w:val="21"/>
        </w:rPr>
        <w:t xml:space="preserve">　　（五）甲方及其工作人员不得以任何理由向乙方推荐</w:t>
      </w:r>
      <w:r>
        <w:rPr>
          <w:rFonts w:hint="eastAsia"/>
          <w:sz w:val="21"/>
          <w:szCs w:val="21"/>
        </w:rPr>
        <w:t>分包单位，不得要求乙方购买合同规定外</w:t>
      </w:r>
      <w:r>
        <w:rPr>
          <w:rFonts w:hint="eastAsia"/>
          <w:sz w:val="21"/>
          <w:szCs w:val="21"/>
        </w:rPr>
        <w:lastRenderedPageBreak/>
        <w:t>的材料和设备。</w:t>
      </w:r>
      <w:r>
        <w:rPr>
          <w:rFonts w:hint="eastAsia"/>
          <w:sz w:val="21"/>
          <w:szCs w:val="21"/>
        </w:rPr>
        <w:br/>
      </w:r>
      <w:r>
        <w:rPr>
          <w:rFonts w:hint="eastAsia"/>
          <w:sz w:val="21"/>
          <w:szCs w:val="21"/>
        </w:rPr>
        <w:t xml:space="preserve">　　第三条</w:t>
      </w:r>
      <w:r>
        <w:rPr>
          <w:rFonts w:hint="eastAsia"/>
          <w:sz w:val="21"/>
          <w:szCs w:val="21"/>
        </w:rPr>
        <w:t xml:space="preserve">  </w:t>
      </w:r>
      <w:r>
        <w:rPr>
          <w:rFonts w:hint="eastAsia"/>
          <w:sz w:val="21"/>
          <w:szCs w:val="21"/>
        </w:rPr>
        <w:t>乙方义务</w:t>
      </w:r>
      <w:r>
        <w:rPr>
          <w:rFonts w:hint="eastAsia"/>
          <w:sz w:val="21"/>
          <w:szCs w:val="21"/>
        </w:rPr>
        <w:br/>
      </w:r>
      <w:r>
        <w:rPr>
          <w:rFonts w:hint="eastAsia"/>
          <w:sz w:val="21"/>
          <w:szCs w:val="21"/>
        </w:rPr>
        <w:t xml:space="preserve">　　（一）乙方不得以任何理由向甲方及其工作人员行贿或馈赠礼金、有价证券、礼品。</w:t>
      </w:r>
      <w:r>
        <w:rPr>
          <w:rFonts w:hint="eastAsia"/>
          <w:sz w:val="21"/>
          <w:szCs w:val="21"/>
        </w:rPr>
        <w:br/>
      </w:r>
      <w:r>
        <w:rPr>
          <w:rFonts w:hint="eastAsia"/>
          <w:sz w:val="21"/>
          <w:szCs w:val="21"/>
        </w:rPr>
        <w:t xml:space="preserve">　　（二）乙方不得以任何名义为甲方及其工作人员报销由甲方单位或个人支付的任何费用。</w:t>
      </w:r>
      <w:r>
        <w:rPr>
          <w:rFonts w:hint="eastAsia"/>
          <w:sz w:val="21"/>
          <w:szCs w:val="21"/>
        </w:rPr>
        <w:br/>
      </w:r>
      <w:r>
        <w:rPr>
          <w:rFonts w:hint="eastAsia"/>
          <w:sz w:val="21"/>
          <w:szCs w:val="21"/>
        </w:rPr>
        <w:t xml:space="preserve">　　（三）乙方不得以任何理由安排甲方工作人员参加宴请及娱乐活动。</w:t>
      </w:r>
      <w:r>
        <w:rPr>
          <w:rFonts w:hint="eastAsia"/>
          <w:sz w:val="21"/>
          <w:szCs w:val="21"/>
        </w:rPr>
        <w:br/>
      </w:r>
      <w:r>
        <w:rPr>
          <w:rFonts w:hint="eastAsia"/>
          <w:sz w:val="21"/>
          <w:szCs w:val="21"/>
        </w:rPr>
        <w:t xml:space="preserve">　　（四）乙方不得为甲方单位和个人购置或提供通讯工具、交通工具等。</w:t>
      </w:r>
      <w:r>
        <w:rPr>
          <w:rFonts w:hint="eastAsia"/>
          <w:sz w:val="21"/>
          <w:szCs w:val="21"/>
        </w:rPr>
        <w:br/>
      </w:r>
      <w:r>
        <w:rPr>
          <w:rFonts w:hint="eastAsia"/>
          <w:sz w:val="21"/>
          <w:szCs w:val="21"/>
        </w:rPr>
        <w:t xml:space="preserve">　　第四条</w:t>
      </w:r>
      <w:r>
        <w:rPr>
          <w:rFonts w:hint="eastAsia"/>
          <w:sz w:val="21"/>
          <w:szCs w:val="21"/>
        </w:rPr>
        <w:t xml:space="preserve">  </w:t>
      </w:r>
      <w:r>
        <w:rPr>
          <w:rFonts w:hint="eastAsia"/>
          <w:sz w:val="21"/>
          <w:szCs w:val="21"/>
        </w:rPr>
        <w:t>违约责任</w:t>
      </w:r>
      <w:r>
        <w:rPr>
          <w:rFonts w:hint="eastAsia"/>
          <w:sz w:val="21"/>
          <w:szCs w:val="21"/>
        </w:rPr>
        <w:br/>
      </w:r>
      <w:r>
        <w:rPr>
          <w:rFonts w:hint="eastAsia"/>
          <w:sz w:val="21"/>
          <w:szCs w:val="21"/>
        </w:rPr>
        <w:t xml:space="preserve">　　（一）甲方及其工作人员违反本合同第一、二条，按管理权限，依据有关规定给予党纪、政纪或组织处理</w:t>
      </w:r>
      <w:r>
        <w:rPr>
          <w:rFonts w:hint="eastAsia"/>
          <w:sz w:val="21"/>
          <w:szCs w:val="21"/>
        </w:rPr>
        <w:t>;</w:t>
      </w:r>
      <w:r>
        <w:rPr>
          <w:rFonts w:hint="eastAsia"/>
          <w:sz w:val="21"/>
          <w:szCs w:val="21"/>
        </w:rPr>
        <w:t>涉嫌犯罪的，移交</w:t>
      </w:r>
      <w:r>
        <w:rPr>
          <w:rFonts w:hint="eastAsia"/>
          <w:sz w:val="21"/>
          <w:szCs w:val="21"/>
        </w:rPr>
        <w:t>司法机关追究刑事责任</w:t>
      </w:r>
      <w:r>
        <w:rPr>
          <w:rFonts w:hint="eastAsia"/>
          <w:sz w:val="21"/>
          <w:szCs w:val="21"/>
        </w:rPr>
        <w:t>;</w:t>
      </w:r>
      <w:r>
        <w:rPr>
          <w:rFonts w:hint="eastAsia"/>
          <w:sz w:val="21"/>
          <w:szCs w:val="21"/>
        </w:rPr>
        <w:t>给乙方单位造成经济损失的，应予以赔偿。</w:t>
      </w:r>
      <w:r>
        <w:rPr>
          <w:rFonts w:hint="eastAsia"/>
          <w:sz w:val="21"/>
          <w:szCs w:val="21"/>
        </w:rPr>
        <w:br/>
      </w:r>
      <w:r>
        <w:rPr>
          <w:rFonts w:hint="eastAsia"/>
          <w:sz w:val="21"/>
          <w:szCs w:val="21"/>
        </w:rPr>
        <w:t xml:space="preserve">　　（二）乙方及其工作人员违反本合同第一、三条，按管理权限，依据有关规定，给予党纪、政纪或组织处理</w:t>
      </w:r>
      <w:r>
        <w:rPr>
          <w:rFonts w:hint="eastAsia"/>
          <w:sz w:val="21"/>
          <w:szCs w:val="21"/>
        </w:rPr>
        <w:t>;</w:t>
      </w:r>
      <w:r>
        <w:rPr>
          <w:rFonts w:hint="eastAsia"/>
          <w:sz w:val="21"/>
          <w:szCs w:val="21"/>
        </w:rPr>
        <w:t>给甲方单位造成经济损失的，应予以赔偿</w:t>
      </w:r>
      <w:r>
        <w:rPr>
          <w:rFonts w:hint="eastAsia"/>
          <w:sz w:val="21"/>
          <w:szCs w:val="21"/>
        </w:rPr>
        <w:t>;</w:t>
      </w:r>
      <w:r>
        <w:rPr>
          <w:rFonts w:hint="eastAsia"/>
          <w:sz w:val="21"/>
          <w:szCs w:val="21"/>
        </w:rPr>
        <w:t>情节严重的，甲方建议交通工程建设主管部门给予乙方一至三年内不得进入其主管的交通工程建设市场的处罚。</w:t>
      </w:r>
      <w:r>
        <w:rPr>
          <w:rFonts w:hint="eastAsia"/>
          <w:sz w:val="21"/>
          <w:szCs w:val="21"/>
        </w:rPr>
        <w:br/>
      </w:r>
      <w:r>
        <w:rPr>
          <w:rFonts w:hint="eastAsia"/>
          <w:sz w:val="21"/>
          <w:szCs w:val="21"/>
        </w:rPr>
        <w:t xml:space="preserve">　　第五条</w:t>
      </w:r>
      <w:r>
        <w:rPr>
          <w:rFonts w:hint="eastAsia"/>
          <w:sz w:val="21"/>
          <w:szCs w:val="21"/>
        </w:rPr>
        <w:t xml:space="preserve">  </w:t>
      </w:r>
      <w:r>
        <w:rPr>
          <w:rFonts w:hint="eastAsia"/>
          <w:sz w:val="21"/>
          <w:szCs w:val="21"/>
        </w:rPr>
        <w:t>双方约定</w:t>
      </w:r>
      <w:r>
        <w:rPr>
          <w:rFonts w:hint="eastAsia"/>
          <w:sz w:val="21"/>
          <w:szCs w:val="21"/>
        </w:rPr>
        <w:t>:</w:t>
      </w:r>
      <w:r>
        <w:rPr>
          <w:rFonts w:hint="eastAsia"/>
          <w:sz w:val="21"/>
          <w:szCs w:val="21"/>
        </w:rPr>
        <w:t>本合同由双方上级单位的纪检监察机关负责监督执行。由甲方或甲方上级单位的纪检监察机关约请乙方或乙方上级单位纪检监察机关对本合同履行情况进行检查</w:t>
      </w:r>
      <w:r>
        <w:rPr>
          <w:rFonts w:hint="eastAsia"/>
          <w:sz w:val="21"/>
          <w:szCs w:val="21"/>
        </w:rPr>
        <w:t>;</w:t>
      </w:r>
      <w:r>
        <w:rPr>
          <w:rFonts w:hint="eastAsia"/>
          <w:sz w:val="21"/>
          <w:szCs w:val="21"/>
        </w:rPr>
        <w:t>提出在本合同规定范围内的裁定意见。</w:t>
      </w:r>
      <w:r>
        <w:rPr>
          <w:rFonts w:hint="eastAsia"/>
          <w:sz w:val="21"/>
          <w:szCs w:val="21"/>
        </w:rPr>
        <w:br/>
      </w:r>
      <w:r>
        <w:rPr>
          <w:rFonts w:hint="eastAsia"/>
          <w:sz w:val="21"/>
          <w:szCs w:val="21"/>
        </w:rPr>
        <w:t xml:space="preserve">　　第六条</w:t>
      </w:r>
      <w:r>
        <w:rPr>
          <w:rFonts w:hint="eastAsia"/>
          <w:sz w:val="21"/>
          <w:szCs w:val="21"/>
        </w:rPr>
        <w:t xml:space="preserve">  </w:t>
      </w:r>
      <w:r>
        <w:rPr>
          <w:rFonts w:hint="eastAsia"/>
          <w:sz w:val="21"/>
          <w:szCs w:val="21"/>
        </w:rPr>
        <w:t>本合同有效期为甲乙双方签署之日起至该工程项目竣工验收后止。</w:t>
      </w:r>
      <w:r>
        <w:rPr>
          <w:rFonts w:hint="eastAsia"/>
          <w:sz w:val="21"/>
          <w:szCs w:val="21"/>
        </w:rPr>
        <w:br/>
      </w:r>
      <w:r>
        <w:rPr>
          <w:rFonts w:hint="eastAsia"/>
          <w:sz w:val="21"/>
          <w:szCs w:val="21"/>
        </w:rPr>
        <w:t xml:space="preserve">　　第七条</w:t>
      </w:r>
      <w:r>
        <w:rPr>
          <w:rFonts w:hint="eastAsia"/>
          <w:sz w:val="21"/>
          <w:szCs w:val="21"/>
        </w:rPr>
        <w:t xml:space="preserve">  </w:t>
      </w:r>
      <w:r>
        <w:rPr>
          <w:rFonts w:hint="eastAsia"/>
          <w:sz w:val="21"/>
          <w:szCs w:val="21"/>
        </w:rPr>
        <w:t>本合同作为</w:t>
      </w:r>
      <w:r>
        <w:rPr>
          <w:rFonts w:hint="eastAsia"/>
          <w:sz w:val="21"/>
          <w:szCs w:val="21"/>
          <w:u w:val="single"/>
        </w:rPr>
        <w:t xml:space="preserve">      </w:t>
      </w:r>
      <w:r>
        <w:rPr>
          <w:rFonts w:hint="eastAsia"/>
          <w:sz w:val="21"/>
          <w:szCs w:val="21"/>
        </w:rPr>
        <w:t>工程施工合同的附件，与工程施工合同具有同等的法律效力，经合同双方签署立即生效。</w:t>
      </w:r>
      <w:r>
        <w:rPr>
          <w:rFonts w:hint="eastAsia"/>
          <w:sz w:val="21"/>
          <w:szCs w:val="21"/>
        </w:rPr>
        <w:br/>
      </w:r>
      <w:r>
        <w:rPr>
          <w:rFonts w:hint="eastAsia"/>
          <w:sz w:val="21"/>
          <w:szCs w:val="21"/>
        </w:rPr>
        <w:t xml:space="preserve">　　第八条</w:t>
      </w:r>
      <w:r>
        <w:rPr>
          <w:rFonts w:hint="eastAsia"/>
          <w:sz w:val="21"/>
          <w:szCs w:val="21"/>
        </w:rPr>
        <w:t xml:space="preserve">  </w:t>
      </w:r>
      <w:r>
        <w:rPr>
          <w:rFonts w:hint="eastAsia"/>
          <w:sz w:val="21"/>
          <w:szCs w:val="21"/>
        </w:rPr>
        <w:t>本合同甲、乙双方各执一份，送交双方监督单位一份。</w:t>
      </w:r>
      <w:r>
        <w:rPr>
          <w:rFonts w:hint="eastAsia"/>
          <w:sz w:val="21"/>
          <w:szCs w:val="21"/>
        </w:rPr>
        <w:t xml:space="preserve"> </w:t>
      </w:r>
    </w:p>
    <w:p w:rsidR="001C7482" w:rsidRDefault="00302A50">
      <w:pPr>
        <w:spacing w:beforeLines="0"/>
        <w:ind w:firstLine="435"/>
        <w:rPr>
          <w:szCs w:val="21"/>
        </w:rPr>
      </w:pPr>
      <w:r>
        <w:rPr>
          <w:rFonts w:hint="eastAsia"/>
          <w:szCs w:val="21"/>
        </w:rPr>
        <w:t>甲方单位</w:t>
      </w:r>
      <w:r>
        <w:rPr>
          <w:rFonts w:hint="eastAsia"/>
          <w:szCs w:val="21"/>
        </w:rPr>
        <w:t>:</w:t>
      </w:r>
      <w:r>
        <w:rPr>
          <w:rFonts w:hint="eastAsia"/>
          <w:szCs w:val="21"/>
        </w:rPr>
        <w:t>（盖章）</w:t>
      </w:r>
      <w:r>
        <w:rPr>
          <w:rFonts w:hint="eastAsia"/>
          <w:szCs w:val="21"/>
        </w:rPr>
        <w:t xml:space="preserve"> </w:t>
      </w:r>
      <w:r>
        <w:rPr>
          <w:rFonts w:hint="eastAsia"/>
          <w:szCs w:val="21"/>
        </w:rPr>
        <w:t xml:space="preserve">　　</w:t>
      </w:r>
      <w:r>
        <w:rPr>
          <w:rFonts w:hint="eastAsia"/>
          <w:szCs w:val="21"/>
        </w:rPr>
        <w:t xml:space="preserve">                </w:t>
      </w:r>
      <w:r>
        <w:rPr>
          <w:rFonts w:hint="eastAsia"/>
          <w:szCs w:val="21"/>
        </w:rPr>
        <w:t>乙方单位</w:t>
      </w:r>
      <w:r>
        <w:rPr>
          <w:rFonts w:hint="eastAsia"/>
          <w:szCs w:val="21"/>
        </w:rPr>
        <w:t>:</w:t>
      </w:r>
      <w:r>
        <w:rPr>
          <w:rFonts w:hint="eastAsia"/>
          <w:szCs w:val="21"/>
        </w:rPr>
        <w:t>（盖章）</w:t>
      </w:r>
      <w:r>
        <w:rPr>
          <w:rFonts w:hint="eastAsia"/>
          <w:szCs w:val="21"/>
        </w:rPr>
        <w:br/>
      </w:r>
      <w:r>
        <w:rPr>
          <w:rFonts w:hint="eastAsia"/>
          <w:szCs w:val="21"/>
        </w:rPr>
        <w:t xml:space="preserve">　　</w:t>
      </w:r>
    </w:p>
    <w:p w:rsidR="001C7482" w:rsidRDefault="00302A50">
      <w:pPr>
        <w:spacing w:beforeLines="0"/>
        <w:ind w:firstLine="435"/>
        <w:rPr>
          <w:szCs w:val="21"/>
        </w:rPr>
      </w:pPr>
      <w:r>
        <w:rPr>
          <w:rFonts w:hint="eastAsia"/>
          <w:szCs w:val="21"/>
        </w:rPr>
        <w:t>法定代表人</w:t>
      </w:r>
      <w:r>
        <w:rPr>
          <w:rFonts w:hint="eastAsia"/>
          <w:szCs w:val="21"/>
        </w:rPr>
        <w:t xml:space="preserve">: </w:t>
      </w:r>
      <w:r>
        <w:rPr>
          <w:rFonts w:hint="eastAsia"/>
          <w:szCs w:val="21"/>
        </w:rPr>
        <w:t xml:space="preserve">　　　　　</w:t>
      </w:r>
      <w:r>
        <w:rPr>
          <w:rFonts w:hint="eastAsia"/>
          <w:szCs w:val="21"/>
        </w:rPr>
        <w:t xml:space="preserve">                </w:t>
      </w:r>
      <w:r>
        <w:rPr>
          <w:rFonts w:hint="eastAsia"/>
          <w:szCs w:val="21"/>
        </w:rPr>
        <w:t>法定代表人</w:t>
      </w:r>
      <w:r>
        <w:rPr>
          <w:rFonts w:hint="eastAsia"/>
          <w:szCs w:val="21"/>
        </w:rPr>
        <w:t>:</w:t>
      </w:r>
      <w:r>
        <w:rPr>
          <w:rFonts w:hint="eastAsia"/>
          <w:szCs w:val="21"/>
        </w:rPr>
        <w:br/>
      </w:r>
      <w:r>
        <w:rPr>
          <w:rFonts w:hint="eastAsia"/>
          <w:szCs w:val="21"/>
        </w:rPr>
        <w:t xml:space="preserve">　　</w:t>
      </w:r>
    </w:p>
    <w:p w:rsidR="001C7482" w:rsidRDefault="00302A50">
      <w:pPr>
        <w:spacing w:beforeLines="0"/>
        <w:ind w:firstLine="435"/>
        <w:rPr>
          <w:szCs w:val="21"/>
        </w:rPr>
      </w:pPr>
      <w:r>
        <w:rPr>
          <w:rFonts w:hint="eastAsia"/>
          <w:szCs w:val="21"/>
        </w:rPr>
        <w:t>地址</w:t>
      </w:r>
      <w:r>
        <w:rPr>
          <w:rFonts w:hint="eastAsia"/>
          <w:szCs w:val="21"/>
        </w:rPr>
        <w:t xml:space="preserve">: </w:t>
      </w:r>
      <w:r>
        <w:rPr>
          <w:rFonts w:hint="eastAsia"/>
          <w:szCs w:val="21"/>
        </w:rPr>
        <w:t xml:space="preserve">　　　　　　　　</w:t>
      </w:r>
      <w:r>
        <w:rPr>
          <w:rFonts w:hint="eastAsia"/>
          <w:szCs w:val="21"/>
        </w:rPr>
        <w:t xml:space="preserve">                </w:t>
      </w:r>
      <w:r>
        <w:rPr>
          <w:rFonts w:hint="eastAsia"/>
          <w:szCs w:val="21"/>
        </w:rPr>
        <w:t>地址</w:t>
      </w:r>
      <w:r>
        <w:rPr>
          <w:rFonts w:hint="eastAsia"/>
          <w:szCs w:val="21"/>
        </w:rPr>
        <w:t>:</w:t>
      </w:r>
      <w:r>
        <w:rPr>
          <w:rFonts w:hint="eastAsia"/>
          <w:szCs w:val="21"/>
        </w:rPr>
        <w:br/>
      </w:r>
      <w:r>
        <w:rPr>
          <w:rFonts w:hint="eastAsia"/>
          <w:szCs w:val="21"/>
        </w:rPr>
        <w:t xml:space="preserve">　　</w:t>
      </w:r>
    </w:p>
    <w:p w:rsidR="001C7482" w:rsidRDefault="00302A50">
      <w:pPr>
        <w:spacing w:beforeLines="0"/>
        <w:ind w:firstLine="435"/>
        <w:rPr>
          <w:szCs w:val="21"/>
        </w:rPr>
      </w:pPr>
      <w:r>
        <w:rPr>
          <w:rFonts w:hint="eastAsia"/>
          <w:szCs w:val="21"/>
        </w:rPr>
        <w:t>电话</w:t>
      </w:r>
      <w:r>
        <w:rPr>
          <w:rFonts w:hint="eastAsia"/>
          <w:szCs w:val="21"/>
        </w:rPr>
        <w:t xml:space="preserve">: </w:t>
      </w:r>
      <w:r>
        <w:rPr>
          <w:rFonts w:hint="eastAsia"/>
          <w:szCs w:val="21"/>
        </w:rPr>
        <w:t xml:space="preserve">　　　　　　　　</w:t>
      </w:r>
      <w:r>
        <w:rPr>
          <w:rFonts w:hint="eastAsia"/>
          <w:szCs w:val="21"/>
        </w:rPr>
        <w:t xml:space="preserve">       </w:t>
      </w:r>
      <w:r>
        <w:rPr>
          <w:rFonts w:hint="eastAsia"/>
          <w:szCs w:val="21"/>
        </w:rPr>
        <w:t xml:space="preserve">         </w:t>
      </w:r>
      <w:r>
        <w:rPr>
          <w:rFonts w:hint="eastAsia"/>
          <w:szCs w:val="21"/>
        </w:rPr>
        <w:t>电话</w:t>
      </w:r>
      <w:r>
        <w:rPr>
          <w:rFonts w:hint="eastAsia"/>
          <w:szCs w:val="21"/>
        </w:rPr>
        <w:t>:</w:t>
      </w:r>
      <w:r>
        <w:rPr>
          <w:rFonts w:hint="eastAsia"/>
          <w:szCs w:val="21"/>
        </w:rPr>
        <w:br/>
      </w:r>
      <w:r>
        <w:rPr>
          <w:rFonts w:hint="eastAsia"/>
          <w:szCs w:val="21"/>
        </w:rPr>
        <w:t xml:space="preserve">　　</w:t>
      </w:r>
    </w:p>
    <w:p w:rsidR="001C7482" w:rsidRDefault="00302A50">
      <w:pPr>
        <w:spacing w:beforeLines="0"/>
        <w:ind w:firstLine="435"/>
        <w:rPr>
          <w:szCs w:val="21"/>
        </w:rPr>
      </w:pPr>
      <w:r>
        <w:rPr>
          <w:rFonts w:hint="eastAsia"/>
          <w:szCs w:val="21"/>
        </w:rPr>
        <w:t>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r>
        <w:rPr>
          <w:rFonts w:hint="eastAsia"/>
          <w:szCs w:val="21"/>
        </w:rPr>
        <w:t xml:space="preserve">                       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p>
    <w:p w:rsidR="001C7482" w:rsidRDefault="001C7482">
      <w:pPr>
        <w:spacing w:beforeLines="0"/>
        <w:ind w:firstLine="435"/>
        <w:rPr>
          <w:szCs w:val="21"/>
        </w:rPr>
      </w:pPr>
    </w:p>
    <w:p w:rsidR="001C7482" w:rsidRDefault="00302A50">
      <w:pPr>
        <w:spacing w:beforeLines="0"/>
        <w:ind w:firstLine="435"/>
        <w:rPr>
          <w:szCs w:val="21"/>
        </w:rPr>
      </w:pPr>
      <w:r>
        <w:rPr>
          <w:rFonts w:hint="eastAsia"/>
          <w:szCs w:val="21"/>
        </w:rPr>
        <w:t>甲方监督单位</w:t>
      </w:r>
      <w:r>
        <w:rPr>
          <w:rFonts w:hint="eastAsia"/>
          <w:szCs w:val="21"/>
        </w:rPr>
        <w:t>:</w:t>
      </w:r>
      <w:r>
        <w:rPr>
          <w:rFonts w:hint="eastAsia"/>
          <w:szCs w:val="21"/>
        </w:rPr>
        <w:t>（盖章）</w:t>
      </w:r>
      <w:r>
        <w:rPr>
          <w:rFonts w:hint="eastAsia"/>
          <w:szCs w:val="21"/>
        </w:rPr>
        <w:t xml:space="preserve">                 </w:t>
      </w:r>
      <w:r>
        <w:rPr>
          <w:rFonts w:hint="eastAsia"/>
          <w:szCs w:val="21"/>
        </w:rPr>
        <w:t>乙方监督单位</w:t>
      </w:r>
      <w:r>
        <w:rPr>
          <w:rFonts w:hint="eastAsia"/>
          <w:szCs w:val="21"/>
        </w:rPr>
        <w:t>:</w:t>
      </w:r>
      <w:r>
        <w:rPr>
          <w:rFonts w:hint="eastAsia"/>
          <w:szCs w:val="21"/>
        </w:rPr>
        <w:t>（盖章）</w:t>
      </w:r>
    </w:p>
    <w:p w:rsidR="001C7482" w:rsidRDefault="001C7482">
      <w:pPr>
        <w:spacing w:beforeLines="0"/>
        <w:ind w:firstLine="435"/>
        <w:rPr>
          <w:szCs w:val="21"/>
        </w:rPr>
      </w:pPr>
    </w:p>
    <w:p w:rsidR="001C7482" w:rsidRDefault="00302A50">
      <w:pPr>
        <w:spacing w:beforeLines="0"/>
        <w:ind w:firstLine="435"/>
        <w:rPr>
          <w:szCs w:val="21"/>
        </w:rPr>
      </w:pPr>
      <w:r>
        <w:rPr>
          <w:rFonts w:hint="eastAsia"/>
          <w:szCs w:val="21"/>
        </w:rPr>
        <w:lastRenderedPageBreak/>
        <w:t>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r>
        <w:rPr>
          <w:rFonts w:hint="eastAsia"/>
          <w:szCs w:val="21"/>
        </w:rPr>
        <w:t xml:space="preserve">                       20----</w:t>
      </w:r>
      <w:r>
        <w:rPr>
          <w:rFonts w:hint="eastAsia"/>
          <w:szCs w:val="21"/>
        </w:rPr>
        <w:t>年</w:t>
      </w:r>
      <w:r>
        <w:rPr>
          <w:rFonts w:hint="eastAsia"/>
          <w:szCs w:val="21"/>
        </w:rPr>
        <w:t>---</w:t>
      </w:r>
      <w:r>
        <w:rPr>
          <w:rFonts w:hint="eastAsia"/>
          <w:szCs w:val="21"/>
        </w:rPr>
        <w:t>月</w:t>
      </w:r>
      <w:r>
        <w:rPr>
          <w:rFonts w:hint="eastAsia"/>
          <w:szCs w:val="21"/>
        </w:rPr>
        <w:t>---</w:t>
      </w:r>
      <w:r>
        <w:rPr>
          <w:rFonts w:hint="eastAsia"/>
          <w:szCs w:val="21"/>
        </w:rPr>
        <w:t>日</w:t>
      </w:r>
    </w:p>
    <w:p w:rsidR="001C7482" w:rsidRDefault="00302A50">
      <w:pPr>
        <w:pStyle w:val="xl34"/>
        <w:widowControl w:val="0"/>
        <w:snapToGrid w:val="0"/>
        <w:spacing w:beforeAutospacing="0" w:after="0" w:afterAutospacing="0" w:line="360" w:lineRule="auto"/>
        <w:jc w:val="both"/>
        <w:outlineLvl w:val="3"/>
        <w:rPr>
          <w:rFonts w:ascii="Times New Roman" w:hAnsi="Times New Roman" w:hint="default"/>
          <w:sz w:val="21"/>
        </w:rPr>
      </w:pPr>
      <w:r>
        <w:rPr>
          <w:rFonts w:ascii="Times New Roman" w:hAnsi="Times New Roman"/>
          <w:sz w:val="21"/>
        </w:rPr>
        <w:br w:type="page"/>
      </w:r>
      <w:bookmarkStart w:id="1099" w:name="_Toc236818503"/>
      <w:bookmarkStart w:id="1100" w:name="_Toc236725907"/>
      <w:bookmarkStart w:id="1101" w:name="_Toc323289034"/>
      <w:r>
        <w:rPr>
          <w:rFonts w:ascii="Times New Roman" w:eastAsia="黑体" w:hAnsi="Times New Roman"/>
          <w:b w:val="0"/>
          <w:sz w:val="21"/>
        </w:rPr>
        <w:lastRenderedPageBreak/>
        <w:t>附件四</w:t>
      </w:r>
      <w:r>
        <w:rPr>
          <w:rFonts w:ascii="Times New Roman" w:eastAsia="黑体" w:hAnsi="Times New Roman"/>
          <w:b w:val="0"/>
          <w:sz w:val="21"/>
        </w:rPr>
        <w:t xml:space="preserve">   </w:t>
      </w:r>
      <w:r>
        <w:rPr>
          <w:rFonts w:ascii="Times New Roman" w:eastAsia="黑体" w:hAnsi="Times New Roman"/>
          <w:b w:val="0"/>
          <w:sz w:val="21"/>
        </w:rPr>
        <w:t>安全生产</w:t>
      </w:r>
      <w:bookmarkEnd w:id="1099"/>
      <w:bookmarkEnd w:id="1100"/>
      <w:r>
        <w:rPr>
          <w:rFonts w:ascii="Times New Roman" w:eastAsia="黑体" w:hAnsi="Times New Roman"/>
          <w:b w:val="0"/>
          <w:sz w:val="21"/>
        </w:rPr>
        <w:t>协议书</w:t>
      </w:r>
      <w:bookmarkEnd w:id="1101"/>
    </w:p>
    <w:p w:rsidR="001C7482" w:rsidRDefault="00302A50">
      <w:pPr>
        <w:adjustRightInd w:val="0"/>
        <w:snapToGrid w:val="0"/>
        <w:spacing w:beforeLines="0" w:line="360" w:lineRule="auto"/>
        <w:jc w:val="center"/>
        <w:textAlignment w:val="baseline"/>
        <w:rPr>
          <w:b/>
          <w:kern w:val="0"/>
          <w:sz w:val="36"/>
        </w:rPr>
      </w:pPr>
      <w:bookmarkStart w:id="1102" w:name="_Toc234382949"/>
      <w:bookmarkStart w:id="1103" w:name="RANGE!A1:G45"/>
      <w:r>
        <w:rPr>
          <w:b/>
          <w:kern w:val="0"/>
          <w:sz w:val="36"/>
        </w:rPr>
        <w:t>安全生产协议书</w:t>
      </w:r>
    </w:p>
    <w:p w:rsidR="001C7482" w:rsidRDefault="00302A50">
      <w:pPr>
        <w:snapToGrid w:val="0"/>
        <w:spacing w:beforeLines="0" w:line="360" w:lineRule="auto"/>
        <w:ind w:firstLineChars="200" w:firstLine="420"/>
        <w:jc w:val="left"/>
      </w:pPr>
      <w:r>
        <w:t>甲方（全称）：</w:t>
      </w:r>
      <w:r>
        <w:rPr>
          <w:u w:val="single"/>
        </w:rPr>
        <w:t xml:space="preserve">　</w:t>
      </w:r>
      <w:r>
        <w:rPr>
          <w:u w:val="single"/>
        </w:rPr>
        <w:t xml:space="preserve">             </w:t>
      </w:r>
      <w:r>
        <w:rPr>
          <w:u w:val="single"/>
        </w:rPr>
        <w:t xml:space="preserve">　</w:t>
      </w:r>
    </w:p>
    <w:p w:rsidR="001C7482" w:rsidRDefault="00302A50">
      <w:pPr>
        <w:snapToGrid w:val="0"/>
        <w:spacing w:beforeLines="0" w:line="360" w:lineRule="auto"/>
        <w:ind w:firstLineChars="200" w:firstLine="420"/>
        <w:jc w:val="left"/>
        <w:rPr>
          <w:u w:val="single"/>
        </w:rPr>
      </w:pPr>
      <w:r>
        <w:t>乙方（全称）：</w:t>
      </w:r>
      <w:r>
        <w:rPr>
          <w:u w:val="single"/>
        </w:rPr>
        <w:t xml:space="preserve">                 </w:t>
      </w:r>
    </w:p>
    <w:p w:rsidR="001C7482" w:rsidRDefault="00302A50">
      <w:pPr>
        <w:snapToGrid w:val="0"/>
        <w:spacing w:beforeLines="0" w:line="360" w:lineRule="auto"/>
        <w:ind w:firstLineChars="200" w:firstLine="420"/>
        <w:jc w:val="left"/>
      </w:pPr>
      <w:r>
        <w:t>为贯彻</w:t>
      </w:r>
      <w:r>
        <w:t>“</w:t>
      </w:r>
      <w:r>
        <w:t>安全第一，预防为主</w:t>
      </w:r>
      <w:r>
        <w:t>”</w:t>
      </w:r>
      <w:r>
        <w:t>的方针，确保</w:t>
      </w:r>
      <w:r>
        <w:rPr>
          <w:u w:val="single"/>
        </w:rPr>
        <w:t xml:space="preserve">                            </w:t>
      </w:r>
      <w:r>
        <w:t>工程</w:t>
      </w:r>
      <w:r>
        <w:rPr>
          <w:rFonts w:hint="eastAsia"/>
          <w:u w:val="single"/>
        </w:rPr>
        <w:t xml:space="preserve">  </w:t>
      </w:r>
      <w:r>
        <w:rPr>
          <w:rFonts w:hint="eastAsia"/>
        </w:rPr>
        <w:t>标段</w:t>
      </w:r>
      <w:r>
        <w:t>的施工安全，依照国家、北京市的有关法规和政策，甲、乙双方经充分协商，特签订本安全生产协议书。</w:t>
      </w:r>
    </w:p>
    <w:p w:rsidR="001C7482" w:rsidRDefault="00302A50">
      <w:pPr>
        <w:snapToGrid w:val="0"/>
        <w:spacing w:beforeLines="0" w:line="360" w:lineRule="auto"/>
        <w:ind w:firstLineChars="200" w:firstLine="420"/>
        <w:jc w:val="left"/>
      </w:pPr>
      <w:r>
        <w:t>一、本安全生产协议书作为</w:t>
      </w:r>
      <w:r>
        <w:rPr>
          <w:u w:val="single"/>
        </w:rPr>
        <w:t xml:space="preserve">                                        </w:t>
      </w:r>
      <w:r>
        <w:t>合同的附件，与该合同具有同等效力。</w:t>
      </w:r>
    </w:p>
    <w:p w:rsidR="001C7482" w:rsidRDefault="00302A50">
      <w:pPr>
        <w:snapToGrid w:val="0"/>
        <w:spacing w:beforeLines="0" w:line="360" w:lineRule="auto"/>
        <w:ind w:firstLineChars="200" w:firstLine="420"/>
        <w:jc w:val="left"/>
      </w:pPr>
      <w:r>
        <w:t>二、乙方的法定代表人、项目经理、安全生产负责人、工地的现场安全员应对本工程安全生产工作各负其责。</w:t>
      </w:r>
    </w:p>
    <w:p w:rsidR="001C7482" w:rsidRDefault="00302A50">
      <w:pPr>
        <w:snapToGrid w:val="0"/>
        <w:spacing w:beforeLines="0" w:line="360" w:lineRule="auto"/>
        <w:ind w:firstLineChars="200" w:firstLine="420"/>
        <w:jc w:val="left"/>
      </w:pPr>
      <w:r>
        <w:t>三、根据《北京市建设工程文明安全施工管理规定》的有关要求，甲方有权审查乙方安全管理体制是否符合市、区政府及有关主管部门的规定，有权向乙方提出安全施工的要求以及日常施工现场的督促检查。</w:t>
      </w:r>
    </w:p>
    <w:p w:rsidR="001C7482" w:rsidRDefault="00302A50">
      <w:pPr>
        <w:snapToGrid w:val="0"/>
        <w:spacing w:beforeLines="0" w:line="360" w:lineRule="auto"/>
        <w:ind w:firstLineChars="200" w:firstLine="420"/>
        <w:jc w:val="left"/>
      </w:pPr>
      <w:r>
        <w:t>四、乙方在承包工程施工中，必须根据设计图纸和施工规范，针对工程特点编制施工组织设计和落实相应的安全措施，健全安全管理体制，组织有关安全知识学习、安全教育等活动，建立各项安全操作规程、安全生产责任制和安全检查制度。</w:t>
      </w:r>
    </w:p>
    <w:p w:rsidR="001C7482" w:rsidRDefault="00302A50">
      <w:pPr>
        <w:snapToGrid w:val="0"/>
        <w:spacing w:beforeLines="0" w:line="360" w:lineRule="auto"/>
        <w:ind w:firstLineChars="200" w:firstLine="420"/>
        <w:jc w:val="left"/>
      </w:pPr>
      <w:r>
        <w:t>五、乙方在施工中要认真执行《北京市建设工程施工现场管理办法》、《北京市建设工程施工现场安全防护基本标准》、《北京市</w:t>
      </w:r>
      <w:r>
        <w:t>建设工程施工现场管理基本标准》、《北京市建设工程施工现场环境保护工作基本标准》、《北京市建设工程施工现场保卫工作基本标准》、《北京市建设工程施工现场管理补充生活设施及卫生防疫管理标准》、《北京市建设工程施工现场文明安全施工补充标准》等文件的有关规定。甲方将严格执行上述各项标准作为施工过程中安全检查和安全奖惩的依据。</w:t>
      </w:r>
    </w:p>
    <w:p w:rsidR="001C7482" w:rsidRDefault="00302A50">
      <w:pPr>
        <w:snapToGrid w:val="0"/>
        <w:spacing w:beforeLines="0" w:line="360" w:lineRule="auto"/>
        <w:ind w:firstLineChars="200" w:firstLine="420"/>
        <w:jc w:val="left"/>
      </w:pPr>
      <w:r>
        <w:t>六、乙方施工人员中的电工、焊工、起重吊运指挥、挂勾工等特殊工种必须按国家《特种作业人员安全技术培训考核管理规定》持有劳动部门签发的有效操作证件上岗，严禁无证、违章操作；施工机具中的受压容器、电气</w:t>
      </w:r>
      <w:r>
        <w:t>设备必须具有符合安全要求的保护设施。</w:t>
      </w:r>
    </w:p>
    <w:p w:rsidR="001C7482" w:rsidRDefault="00302A50">
      <w:pPr>
        <w:snapToGrid w:val="0"/>
        <w:spacing w:beforeLines="0" w:line="360" w:lineRule="auto"/>
        <w:ind w:firstLineChars="200" w:firstLine="420"/>
        <w:jc w:val="left"/>
      </w:pPr>
      <w:r>
        <w:t>七、乙方须遵守有关安全生产的法律、法规、规范、规章和规范性文件等的要求或规定，在施工期间必须</w:t>
      </w:r>
      <w:r>
        <w:rPr>
          <w:rFonts w:hint="eastAsia"/>
        </w:rPr>
        <w:t>采取有效措施，确保设施安全运行，保护</w:t>
      </w:r>
      <w:r>
        <w:t>施工人员、现场周围行人的安全，并按交管部门批准的交通导改方案组织交通导改，派专人负责维护交通，并承担相应安全责任</w:t>
      </w:r>
      <w:r>
        <w:rPr>
          <w:rFonts w:hint="eastAsia"/>
        </w:rPr>
        <w:t>。</w:t>
      </w:r>
    </w:p>
    <w:p w:rsidR="001C7482" w:rsidRDefault="00302A50">
      <w:pPr>
        <w:snapToGrid w:val="0"/>
        <w:spacing w:beforeLines="0" w:line="360" w:lineRule="auto"/>
        <w:ind w:firstLineChars="200" w:firstLine="420"/>
        <w:jc w:val="left"/>
      </w:pPr>
      <w:r>
        <w:t>八、乙方在施工过程中，必须注意对地下管线及周围绿化和地面构筑物的保护。乙方要采取合理施工方案严格施工工艺，严格控制地表沉降，加强对地下管线和地面构造物的监控量测，及时采取有效措施保证地下管线和地表构造物的安全。如遇有不明情况，应及</w:t>
      </w:r>
      <w:r>
        <w:t>时向有关部门联系，采取有效保护措施，在施工过程中造成的地下管线和地表构造物的损坏，由乙方承担全部责任。</w:t>
      </w:r>
    </w:p>
    <w:p w:rsidR="001C7482" w:rsidRDefault="00302A50">
      <w:pPr>
        <w:snapToGrid w:val="0"/>
        <w:spacing w:beforeLines="0" w:line="360" w:lineRule="auto"/>
        <w:ind w:firstLineChars="200" w:firstLine="420"/>
        <w:jc w:val="left"/>
      </w:pPr>
      <w:r>
        <w:t>九、乙方在施工过程中，应认真组织审核甲方下发的施工图纸，并严格按审核后的施工图纸及相应的国家有关标准施工，不允许随意改变施工工艺和工法，否则出现的任何施工质量和安全问题</w:t>
      </w:r>
      <w:r>
        <w:lastRenderedPageBreak/>
        <w:t>都将由乙方承担全部责任。</w:t>
      </w:r>
    </w:p>
    <w:p w:rsidR="001C7482" w:rsidRDefault="00302A50">
      <w:pPr>
        <w:snapToGrid w:val="0"/>
        <w:spacing w:beforeLines="0" w:line="360" w:lineRule="auto"/>
        <w:ind w:firstLineChars="200" w:firstLine="420"/>
        <w:jc w:val="left"/>
      </w:pPr>
      <w:r>
        <w:t>十、若在施工过程中发生人员伤亡（含刑事案件）、火灾、爆炸等事故，乙方必须立即按有关规定及时上报甲方及其政府主管部门，事故责任以及事故损失均由乙方负责。</w:t>
      </w:r>
    </w:p>
    <w:p w:rsidR="001C7482" w:rsidRDefault="00302A50">
      <w:pPr>
        <w:snapToGrid w:val="0"/>
        <w:spacing w:beforeLines="0" w:line="360" w:lineRule="auto"/>
        <w:ind w:firstLineChars="200" w:firstLine="420"/>
        <w:jc w:val="left"/>
      </w:pPr>
      <w:r>
        <w:rPr>
          <w:rFonts w:hint="eastAsia"/>
        </w:rPr>
        <w:t>十一、承包人应响应发包人要求，针对本项目的特点制定安全应急预案</w:t>
      </w:r>
      <w:r>
        <w:rPr>
          <w:rFonts w:hint="eastAsia"/>
        </w:rPr>
        <w:t>，在施工过程中定期进行安全演练，接受发包人的安全检查。</w:t>
      </w:r>
    </w:p>
    <w:p w:rsidR="001C7482" w:rsidRDefault="00302A50">
      <w:pPr>
        <w:snapToGrid w:val="0"/>
        <w:spacing w:beforeLines="0" w:line="360" w:lineRule="auto"/>
        <w:ind w:firstLineChars="200" w:firstLine="420"/>
        <w:jc w:val="left"/>
      </w:pPr>
      <w:r>
        <w:t>十</w:t>
      </w:r>
      <w:r>
        <w:rPr>
          <w:rFonts w:hint="eastAsia"/>
        </w:rPr>
        <w:t>二</w:t>
      </w:r>
      <w:r>
        <w:t>、乙方在合同签订之后，应尽快自觉配合甲方有关部门办理开工报告手续。</w:t>
      </w:r>
    </w:p>
    <w:p w:rsidR="001C7482" w:rsidRDefault="00302A50">
      <w:pPr>
        <w:snapToGrid w:val="0"/>
        <w:spacing w:beforeLines="0" w:line="360" w:lineRule="auto"/>
        <w:ind w:firstLineChars="200" w:firstLine="420"/>
        <w:jc w:val="left"/>
      </w:pPr>
      <w:r>
        <w:t>十</w:t>
      </w:r>
      <w:r>
        <w:rPr>
          <w:rFonts w:hint="eastAsia"/>
        </w:rPr>
        <w:t>三</w:t>
      </w:r>
      <w:r>
        <w:t>、本协议未尽事宜，依据有关法规、规章处理，法规、规章没有明确规定的，经双方协商处理解决。</w:t>
      </w:r>
    </w:p>
    <w:p w:rsidR="001C7482" w:rsidRDefault="00302A50">
      <w:pPr>
        <w:snapToGrid w:val="0"/>
        <w:spacing w:beforeLines="0" w:line="360" w:lineRule="auto"/>
        <w:ind w:firstLineChars="200" w:firstLine="420"/>
        <w:jc w:val="left"/>
      </w:pPr>
      <w:r>
        <w:t>十</w:t>
      </w:r>
      <w:r>
        <w:rPr>
          <w:rFonts w:hint="eastAsia"/>
        </w:rPr>
        <w:t>四</w:t>
      </w:r>
      <w:r>
        <w:t>、本协议自签订之日起生效。</w:t>
      </w:r>
      <w:r>
        <w:t xml:space="preserve"> </w:t>
      </w:r>
    </w:p>
    <w:p w:rsidR="001C7482" w:rsidRDefault="00302A50">
      <w:pPr>
        <w:snapToGrid w:val="0"/>
        <w:spacing w:beforeLines="0" w:line="360" w:lineRule="auto"/>
        <w:ind w:firstLineChars="200" w:firstLine="420"/>
        <w:jc w:val="left"/>
      </w:pPr>
      <w:r>
        <w:t>甲方：</w:t>
      </w:r>
      <w:r>
        <w:t>(</w:t>
      </w:r>
      <w:r>
        <w:t>盖章</w:t>
      </w:r>
      <w:r>
        <w:t xml:space="preserve">)                                    </w:t>
      </w:r>
      <w:r>
        <w:t>乙方：</w:t>
      </w:r>
      <w:r>
        <w:t>(</w:t>
      </w:r>
      <w:r>
        <w:t>盖章</w:t>
      </w:r>
      <w:r>
        <w:t>)</w:t>
      </w:r>
    </w:p>
    <w:p w:rsidR="001C7482" w:rsidRDefault="00302A50">
      <w:pPr>
        <w:snapToGrid w:val="0"/>
        <w:spacing w:beforeLines="0" w:line="360" w:lineRule="auto"/>
        <w:ind w:firstLineChars="200" w:firstLine="420"/>
        <w:jc w:val="left"/>
      </w:pPr>
      <w:r>
        <w:t xml:space="preserve">法定代表人或授权代理人：　</w:t>
      </w:r>
      <w:r>
        <w:t xml:space="preserve">        </w:t>
      </w:r>
      <w:r>
        <w:rPr>
          <w:rFonts w:hint="eastAsia"/>
        </w:rPr>
        <w:t xml:space="preserve">  </w:t>
      </w:r>
      <w:r>
        <w:t xml:space="preserve">            </w:t>
      </w:r>
      <w:r>
        <w:t>法定代表人或授权代理人：</w:t>
      </w:r>
    </w:p>
    <w:p w:rsidR="001C7482" w:rsidRDefault="00302A50">
      <w:pPr>
        <w:snapToGrid w:val="0"/>
        <w:spacing w:beforeLines="0" w:line="360" w:lineRule="auto"/>
        <w:ind w:firstLineChars="200" w:firstLine="420"/>
        <w:jc w:val="left"/>
      </w:pPr>
      <w:r>
        <w:t>地</w:t>
      </w:r>
      <w:r>
        <w:t xml:space="preserve">      </w:t>
      </w:r>
      <w:r>
        <w:t>址：</w:t>
      </w:r>
      <w:r>
        <w:t xml:space="preserve">                    </w:t>
      </w:r>
      <w:r>
        <w:t xml:space="preserve">                </w:t>
      </w:r>
      <w:r>
        <w:t>地</w:t>
      </w:r>
      <w:r>
        <w:t xml:space="preserve">      </w:t>
      </w:r>
      <w:r>
        <w:t>址：</w:t>
      </w:r>
    </w:p>
    <w:p w:rsidR="001C7482" w:rsidRDefault="00302A50">
      <w:pPr>
        <w:snapToGrid w:val="0"/>
        <w:spacing w:beforeLines="0" w:line="360" w:lineRule="auto"/>
        <w:ind w:firstLineChars="200" w:firstLine="420"/>
        <w:jc w:val="left"/>
      </w:pPr>
      <w:r>
        <w:t>电</w:t>
      </w:r>
      <w:r>
        <w:t xml:space="preserve">      </w:t>
      </w:r>
      <w:r>
        <w:t>话：</w:t>
      </w:r>
      <w:r>
        <w:t xml:space="preserve">                                    </w:t>
      </w:r>
      <w:r>
        <w:t>电</w:t>
      </w:r>
      <w:r>
        <w:t xml:space="preserve">      </w:t>
      </w:r>
      <w:r>
        <w:t>话：</w:t>
      </w:r>
    </w:p>
    <w:p w:rsidR="001C7482" w:rsidRDefault="00302A50">
      <w:pPr>
        <w:snapToGrid w:val="0"/>
        <w:spacing w:beforeLines="0" w:line="360" w:lineRule="auto"/>
        <w:ind w:firstLineChars="200" w:firstLine="420"/>
        <w:jc w:val="left"/>
      </w:pPr>
      <w:r>
        <w:t>年</w:t>
      </w:r>
      <w:r>
        <w:t xml:space="preserve">     </w:t>
      </w:r>
      <w:r>
        <w:t>月</w:t>
      </w:r>
      <w:r>
        <w:t xml:space="preserve">     </w:t>
      </w:r>
      <w:r>
        <w:t xml:space="preserve">日　</w:t>
      </w:r>
      <w:r>
        <w:t xml:space="preserve">                              </w:t>
      </w:r>
      <w:r>
        <w:t>年</w:t>
      </w:r>
      <w:r>
        <w:t xml:space="preserve">     </w:t>
      </w:r>
      <w:r>
        <w:t>月</w:t>
      </w:r>
      <w:r>
        <w:t xml:space="preserve">     </w:t>
      </w:r>
      <w:r>
        <w:t>日</w:t>
      </w:r>
    </w:p>
    <w:p w:rsidR="001C7482" w:rsidRDefault="001C7482">
      <w:pPr>
        <w:snapToGrid w:val="0"/>
        <w:spacing w:beforeLines="0" w:line="360" w:lineRule="auto"/>
        <w:rPr>
          <w:rFonts w:eastAsia="黑体"/>
        </w:rPr>
      </w:pPr>
    </w:p>
    <w:p w:rsidR="001C7482" w:rsidRDefault="00302A50">
      <w:pPr>
        <w:widowControl/>
        <w:snapToGrid w:val="0"/>
        <w:spacing w:beforeLines="0" w:line="360" w:lineRule="auto"/>
        <w:jc w:val="left"/>
        <w:rPr>
          <w:rFonts w:eastAsia="黑体"/>
          <w:b/>
        </w:rPr>
      </w:pPr>
      <w:r>
        <w:rPr>
          <w:rFonts w:eastAsia="黑体"/>
          <w:b/>
        </w:rPr>
        <w:br w:type="page"/>
      </w:r>
      <w:bookmarkStart w:id="1104" w:name="_Toc323289035"/>
      <w:r>
        <w:rPr>
          <w:rFonts w:eastAsia="黑体"/>
          <w:b/>
        </w:rPr>
        <w:lastRenderedPageBreak/>
        <w:t>附件五</w:t>
      </w:r>
      <w:r>
        <w:rPr>
          <w:rFonts w:eastAsia="黑体"/>
          <w:b/>
        </w:rPr>
        <w:t xml:space="preserve">   </w:t>
      </w:r>
      <w:r>
        <w:rPr>
          <w:rFonts w:eastAsia="黑体"/>
          <w:b/>
        </w:rPr>
        <w:t>主要机械设备和试验检测设备最低要求</w:t>
      </w:r>
      <w:bookmarkEnd w:id="1104"/>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2412"/>
        <w:gridCol w:w="1209"/>
        <w:gridCol w:w="1979"/>
      </w:tblGrid>
      <w:tr w:rsidR="001C7482">
        <w:trPr>
          <w:cantSplit/>
          <w:trHeight w:val="397"/>
          <w:jc w:val="center"/>
        </w:trPr>
        <w:tc>
          <w:tcPr>
            <w:tcW w:w="3276" w:type="dxa"/>
            <w:vAlign w:val="center"/>
          </w:tcPr>
          <w:p w:rsidR="001C7482" w:rsidRDefault="00302A50">
            <w:pPr>
              <w:adjustRightInd w:val="0"/>
              <w:snapToGrid w:val="0"/>
              <w:spacing w:beforeLines="0" w:line="360" w:lineRule="auto"/>
              <w:jc w:val="center"/>
              <w:rPr>
                <w:rFonts w:eastAsia="黑体"/>
              </w:rPr>
            </w:pPr>
            <w:r>
              <w:rPr>
                <w:rFonts w:eastAsia="黑体" w:hint="eastAsia"/>
                <w:b/>
              </w:rPr>
              <w:t xml:space="preserve">   </w:t>
            </w:r>
            <w:r>
              <w:rPr>
                <w:rFonts w:eastAsia="黑体"/>
              </w:rPr>
              <w:t>设备名称</w:t>
            </w:r>
          </w:p>
        </w:tc>
        <w:tc>
          <w:tcPr>
            <w:tcW w:w="2412" w:type="dxa"/>
            <w:vAlign w:val="center"/>
          </w:tcPr>
          <w:p w:rsidR="001C7482" w:rsidRDefault="00302A50">
            <w:pPr>
              <w:adjustRightInd w:val="0"/>
              <w:snapToGrid w:val="0"/>
              <w:spacing w:beforeLines="0" w:line="360" w:lineRule="auto"/>
              <w:jc w:val="center"/>
              <w:rPr>
                <w:rFonts w:eastAsia="黑体"/>
              </w:rPr>
            </w:pPr>
            <w:r>
              <w:rPr>
                <w:rFonts w:eastAsia="黑体"/>
              </w:rPr>
              <w:t>规格、功率及容量</w:t>
            </w:r>
          </w:p>
        </w:tc>
        <w:tc>
          <w:tcPr>
            <w:tcW w:w="1209" w:type="dxa"/>
            <w:vAlign w:val="center"/>
          </w:tcPr>
          <w:p w:rsidR="001C7482" w:rsidRDefault="00302A50">
            <w:pPr>
              <w:adjustRightInd w:val="0"/>
              <w:snapToGrid w:val="0"/>
              <w:spacing w:beforeLines="0" w:line="360" w:lineRule="auto"/>
              <w:jc w:val="center"/>
              <w:rPr>
                <w:rFonts w:eastAsia="黑体"/>
              </w:rPr>
            </w:pPr>
            <w:r>
              <w:rPr>
                <w:rFonts w:eastAsia="黑体"/>
              </w:rPr>
              <w:t>单位</w:t>
            </w:r>
          </w:p>
        </w:tc>
        <w:tc>
          <w:tcPr>
            <w:tcW w:w="1979" w:type="dxa"/>
            <w:vAlign w:val="center"/>
          </w:tcPr>
          <w:p w:rsidR="001C7482" w:rsidRDefault="00302A50">
            <w:pPr>
              <w:adjustRightInd w:val="0"/>
              <w:snapToGrid w:val="0"/>
              <w:spacing w:beforeLines="0" w:line="360" w:lineRule="auto"/>
              <w:jc w:val="center"/>
              <w:rPr>
                <w:rFonts w:eastAsia="黑体"/>
              </w:rPr>
            </w:pPr>
            <w:r>
              <w:rPr>
                <w:rFonts w:eastAsia="黑体"/>
              </w:rPr>
              <w:t>最低数量要求</w:t>
            </w:r>
          </w:p>
        </w:tc>
      </w:tr>
      <w:tr w:rsidR="001C7482">
        <w:trPr>
          <w:cantSplit/>
          <w:trHeight w:val="397"/>
          <w:jc w:val="center"/>
        </w:trPr>
        <w:tc>
          <w:tcPr>
            <w:tcW w:w="3276" w:type="dxa"/>
            <w:vAlign w:val="center"/>
          </w:tcPr>
          <w:p w:rsidR="001C7482" w:rsidRDefault="00302A50">
            <w:pPr>
              <w:spacing w:beforeLines="0"/>
              <w:rPr>
                <w:rFonts w:cs="Arial"/>
                <w:szCs w:val="21"/>
              </w:rPr>
            </w:pPr>
            <w:r>
              <w:rPr>
                <w:rFonts w:cs="Arial" w:hint="eastAsia"/>
                <w:szCs w:val="21"/>
              </w:rPr>
              <w:t>升降车</w:t>
            </w:r>
          </w:p>
        </w:tc>
        <w:tc>
          <w:tcPr>
            <w:tcW w:w="2412" w:type="dxa"/>
            <w:vAlign w:val="center"/>
          </w:tcPr>
          <w:p w:rsidR="001C7482" w:rsidRDefault="001C7482">
            <w:pPr>
              <w:spacing w:beforeLines="0"/>
              <w:jc w:val="center"/>
              <w:rPr>
                <w:rFonts w:cs="Arial"/>
                <w:szCs w:val="21"/>
              </w:rPr>
            </w:pPr>
          </w:p>
        </w:tc>
        <w:tc>
          <w:tcPr>
            <w:tcW w:w="1209" w:type="dxa"/>
            <w:vAlign w:val="center"/>
          </w:tcPr>
          <w:p w:rsidR="001C7482" w:rsidRDefault="00302A50">
            <w:pPr>
              <w:spacing w:beforeLines="0"/>
              <w:jc w:val="center"/>
              <w:rPr>
                <w:rFonts w:cs="Arial"/>
                <w:szCs w:val="21"/>
              </w:rPr>
            </w:pPr>
            <w:r>
              <w:rPr>
                <w:rFonts w:cs="Arial"/>
                <w:szCs w:val="21"/>
              </w:rPr>
              <w:t>台</w:t>
            </w:r>
          </w:p>
        </w:tc>
        <w:tc>
          <w:tcPr>
            <w:tcW w:w="1979" w:type="dxa"/>
            <w:vAlign w:val="center"/>
          </w:tcPr>
          <w:p w:rsidR="001C7482" w:rsidRDefault="00302A50">
            <w:pPr>
              <w:spacing w:beforeLines="0"/>
              <w:jc w:val="center"/>
              <w:rPr>
                <w:rFonts w:cs="Arial"/>
                <w:szCs w:val="21"/>
              </w:rPr>
            </w:pPr>
            <w:r>
              <w:rPr>
                <w:rFonts w:cs="Arial" w:hint="eastAsia"/>
                <w:szCs w:val="21"/>
              </w:rPr>
              <w:t>1</w:t>
            </w:r>
          </w:p>
        </w:tc>
      </w:tr>
      <w:tr w:rsidR="001C7482">
        <w:trPr>
          <w:cantSplit/>
          <w:trHeight w:val="397"/>
          <w:jc w:val="center"/>
        </w:trPr>
        <w:tc>
          <w:tcPr>
            <w:tcW w:w="3276" w:type="dxa"/>
            <w:vAlign w:val="center"/>
          </w:tcPr>
          <w:p w:rsidR="001C7482" w:rsidRDefault="00302A50">
            <w:pPr>
              <w:spacing w:beforeLines="0"/>
              <w:rPr>
                <w:rFonts w:cs="Arial"/>
                <w:szCs w:val="21"/>
              </w:rPr>
            </w:pPr>
            <w:r>
              <w:rPr>
                <w:rFonts w:hint="eastAsia"/>
              </w:rPr>
              <w:t>全站仪</w:t>
            </w:r>
          </w:p>
        </w:tc>
        <w:tc>
          <w:tcPr>
            <w:tcW w:w="2412" w:type="dxa"/>
            <w:vAlign w:val="center"/>
          </w:tcPr>
          <w:p w:rsidR="001C7482" w:rsidRDefault="001C7482">
            <w:pPr>
              <w:spacing w:beforeLines="0"/>
              <w:jc w:val="center"/>
              <w:rPr>
                <w:rFonts w:cs="Arial"/>
                <w:szCs w:val="21"/>
              </w:rPr>
            </w:pPr>
          </w:p>
        </w:tc>
        <w:tc>
          <w:tcPr>
            <w:tcW w:w="1209" w:type="dxa"/>
            <w:vAlign w:val="center"/>
          </w:tcPr>
          <w:p w:rsidR="001C7482" w:rsidRDefault="00302A50">
            <w:pPr>
              <w:spacing w:beforeLines="0"/>
              <w:jc w:val="center"/>
              <w:rPr>
                <w:rFonts w:cs="Arial"/>
                <w:szCs w:val="21"/>
              </w:rPr>
            </w:pPr>
            <w:r>
              <w:rPr>
                <w:rFonts w:cs="Arial"/>
                <w:szCs w:val="21"/>
              </w:rPr>
              <w:t>台</w:t>
            </w:r>
          </w:p>
        </w:tc>
        <w:tc>
          <w:tcPr>
            <w:tcW w:w="1979" w:type="dxa"/>
            <w:vAlign w:val="center"/>
          </w:tcPr>
          <w:p w:rsidR="001C7482" w:rsidRDefault="00302A50">
            <w:pPr>
              <w:spacing w:beforeLines="0"/>
              <w:jc w:val="center"/>
              <w:rPr>
                <w:rFonts w:cs="Arial"/>
                <w:szCs w:val="21"/>
              </w:rPr>
            </w:pPr>
            <w:r>
              <w:rPr>
                <w:rFonts w:hint="eastAsia"/>
                <w:szCs w:val="21"/>
              </w:rPr>
              <w:t>1</w:t>
            </w: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rPr>
                <w:rFonts w:cs="Arial"/>
                <w:szCs w:val="21"/>
              </w:rPr>
            </w:pPr>
            <w:r>
              <w:rPr>
                <w:rFonts w:cs="Arial" w:hint="eastAsia"/>
                <w:szCs w:val="21"/>
              </w:rPr>
              <w:t>电子秤</w:t>
            </w: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jc w:val="center"/>
              <w:rPr>
                <w:szCs w:val="21"/>
              </w:rPr>
            </w:pPr>
            <w:r>
              <w:rPr>
                <w:rFonts w:hint="eastAsia"/>
                <w:szCs w:val="21"/>
              </w:rPr>
              <w:t>精度</w:t>
            </w:r>
            <w:r>
              <w:rPr>
                <w:rFonts w:hint="eastAsia"/>
                <w:szCs w:val="21"/>
              </w:rPr>
              <w:t>0.01g</w:t>
            </w: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jc w:val="center"/>
              <w:rPr>
                <w:szCs w:val="21"/>
              </w:rPr>
            </w:pPr>
            <w:r>
              <w:rPr>
                <w:rFonts w:hint="eastAsia"/>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jc w:val="center"/>
              <w:rPr>
                <w:szCs w:val="21"/>
              </w:rPr>
            </w:pPr>
            <w:r>
              <w:rPr>
                <w:rFonts w:hint="eastAsia"/>
                <w:szCs w:val="21"/>
              </w:rPr>
              <w:t>1</w:t>
            </w: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jc w:val="left"/>
            </w:pPr>
            <w:r>
              <w:rPr>
                <w:rFonts w:hint="eastAsia"/>
              </w:rPr>
              <w:t>砂浆稠度仪</w:t>
            </w: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jc w:val="center"/>
              <w:rPr>
                <w:szCs w:val="21"/>
              </w:rPr>
            </w:pPr>
            <w:r>
              <w:rPr>
                <w:rFonts w:cs="Arial"/>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302A50">
            <w:pPr>
              <w:spacing w:beforeLines="0"/>
              <w:jc w:val="center"/>
              <w:rPr>
                <w:szCs w:val="21"/>
              </w:rPr>
            </w:pPr>
            <w:r>
              <w:rPr>
                <w:rFonts w:hint="eastAsia"/>
                <w:szCs w:val="21"/>
              </w:rPr>
              <w:t>1</w:t>
            </w: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rFonts w:cs="Arial"/>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163"/>
              <w:jc w:val="center"/>
              <w:rPr>
                <w:szCs w:val="21"/>
              </w:rPr>
            </w:pPr>
          </w:p>
        </w:tc>
      </w:tr>
      <w:tr w:rsidR="001C7482">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rsidR="001C7482" w:rsidRDefault="001C7482">
            <w:pPr>
              <w:spacing w:beforeLines="0"/>
              <w:jc w:val="center"/>
              <w:rPr>
                <w:szCs w:val="21"/>
              </w:rPr>
            </w:pPr>
          </w:p>
        </w:tc>
      </w:tr>
    </w:tbl>
    <w:p w:rsidR="001C7482" w:rsidRDefault="00302A50">
      <w:pPr>
        <w:snapToGrid w:val="0"/>
        <w:spacing w:beforeLines="0" w:line="360" w:lineRule="auto"/>
      </w:pPr>
      <w:r>
        <w:rPr>
          <w:rFonts w:hint="eastAsia"/>
        </w:rPr>
        <w:t>注：</w:t>
      </w:r>
      <w:r>
        <w:t>招标人应在招标文件中规定若投标人在所投标段中标需提供的主要机械设备和试验检测设备。招标人将在发出中标通知书之前要求中标人按照本表的最低要求填报为本标段配备的主要设备，在经招标人审批后作为投入本标段的主要设备且不允许更换。</w:t>
      </w:r>
    </w:p>
    <w:p w:rsidR="001C7482" w:rsidRDefault="001C7482">
      <w:pPr>
        <w:snapToGrid w:val="0"/>
        <w:spacing w:beforeLines="0" w:line="360" w:lineRule="auto"/>
        <w:ind w:firstLineChars="200" w:firstLine="480"/>
        <w:rPr>
          <w:rFonts w:eastAsia="黑体"/>
          <w:kern w:val="0"/>
          <w:sz w:val="24"/>
        </w:rPr>
      </w:pPr>
    </w:p>
    <w:p w:rsidR="001C7482" w:rsidRDefault="00302A50">
      <w:pPr>
        <w:widowControl/>
        <w:spacing w:beforeLines="0"/>
        <w:jc w:val="left"/>
        <w:rPr>
          <w:rFonts w:eastAsia="黑体"/>
          <w:kern w:val="0"/>
          <w:sz w:val="24"/>
        </w:rPr>
      </w:pPr>
      <w:r>
        <w:rPr>
          <w:rFonts w:eastAsia="黑体"/>
          <w:kern w:val="0"/>
          <w:sz w:val="24"/>
        </w:rPr>
        <w:br w:type="page"/>
      </w:r>
    </w:p>
    <w:p w:rsidR="001C7482" w:rsidRDefault="001C7482">
      <w:pPr>
        <w:snapToGrid w:val="0"/>
        <w:spacing w:beforeLines="0" w:line="360" w:lineRule="auto"/>
        <w:ind w:firstLineChars="200" w:firstLine="480"/>
        <w:rPr>
          <w:rFonts w:eastAsia="黑体"/>
          <w:kern w:val="0"/>
          <w:sz w:val="24"/>
        </w:rPr>
      </w:pPr>
    </w:p>
    <w:p w:rsidR="001C7482" w:rsidRDefault="00302A50">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05" w:name="_Toc323289036"/>
      <w:r>
        <w:rPr>
          <w:rFonts w:ascii="Times New Roman" w:eastAsia="黑体" w:hAnsi="Times New Roman"/>
          <w:b w:val="0"/>
          <w:sz w:val="21"/>
        </w:rPr>
        <w:t>附件六</w:t>
      </w:r>
      <w:r>
        <w:rPr>
          <w:rFonts w:ascii="Times New Roman" w:eastAsia="黑体" w:hAnsi="Times New Roman"/>
          <w:b w:val="0"/>
          <w:sz w:val="21"/>
        </w:rPr>
        <w:t xml:space="preserve">   </w:t>
      </w:r>
      <w:r>
        <w:rPr>
          <w:rFonts w:ascii="Times New Roman" w:eastAsia="黑体" w:hAnsi="Times New Roman"/>
          <w:b w:val="0"/>
          <w:sz w:val="21"/>
        </w:rPr>
        <w:t>项目经理委托书</w:t>
      </w:r>
      <w:bookmarkEnd w:id="1102"/>
      <w:bookmarkEnd w:id="1105"/>
    </w:p>
    <w:p w:rsidR="001C7482" w:rsidRDefault="001C7482">
      <w:pPr>
        <w:snapToGrid w:val="0"/>
        <w:spacing w:beforeLines="0" w:line="360" w:lineRule="auto"/>
        <w:rPr>
          <w:rFonts w:eastAsia="隶书"/>
        </w:rPr>
      </w:pPr>
    </w:p>
    <w:p w:rsidR="001C7482" w:rsidRDefault="00302A50">
      <w:pPr>
        <w:snapToGrid w:val="0"/>
        <w:spacing w:beforeLines="0" w:line="360" w:lineRule="auto"/>
        <w:jc w:val="center"/>
        <w:rPr>
          <w:rFonts w:eastAsia="黑体"/>
          <w:u w:val="single"/>
        </w:rPr>
      </w:pPr>
      <w:r>
        <w:rPr>
          <w:rFonts w:eastAsia="黑体"/>
          <w:u w:val="single"/>
        </w:rPr>
        <w:t>（承包人全称）</w:t>
      </w:r>
    </w:p>
    <w:p w:rsidR="001C7482" w:rsidRDefault="00302A50">
      <w:pPr>
        <w:snapToGrid w:val="0"/>
        <w:spacing w:beforeLines="0" w:line="360" w:lineRule="auto"/>
        <w:jc w:val="center"/>
        <w:rPr>
          <w:rFonts w:eastAsia="黑体"/>
          <w:u w:val="single"/>
        </w:rPr>
      </w:pPr>
      <w:r>
        <w:rPr>
          <w:rFonts w:eastAsia="黑体"/>
          <w:u w:val="single"/>
        </w:rPr>
        <w:t>（合同工程名称）项目经理委任书</w:t>
      </w:r>
    </w:p>
    <w:p w:rsidR="001C7482" w:rsidRDefault="001C7482">
      <w:pPr>
        <w:snapToGrid w:val="0"/>
        <w:spacing w:beforeLines="0" w:line="360" w:lineRule="auto"/>
      </w:pPr>
    </w:p>
    <w:p w:rsidR="001C7482" w:rsidRDefault="00302A50">
      <w:pPr>
        <w:snapToGrid w:val="0"/>
        <w:spacing w:beforeLines="0" w:line="360" w:lineRule="auto"/>
      </w:pPr>
      <w:r>
        <w:t>致：</w:t>
      </w:r>
      <w:r>
        <w:rPr>
          <w:u w:val="single"/>
        </w:rPr>
        <w:t>（发包人全称</w:t>
      </w:r>
      <w:r>
        <w:t>）</w:t>
      </w:r>
    </w:p>
    <w:p w:rsidR="001C7482" w:rsidRDefault="00302A50">
      <w:pPr>
        <w:snapToGrid w:val="0"/>
        <w:spacing w:beforeLines="0" w:line="360" w:lineRule="auto"/>
        <w:ind w:firstLineChars="200" w:firstLine="420"/>
      </w:pPr>
      <w:r>
        <w:rPr>
          <w:u w:val="single"/>
        </w:rPr>
        <w:t>（承包人全称）</w:t>
      </w:r>
      <w:r>
        <w:t xml:space="preserve"> </w:t>
      </w:r>
      <w:r>
        <w:t>法定代表人</w:t>
      </w:r>
      <w:r>
        <w:rPr>
          <w:u w:val="single"/>
        </w:rPr>
        <w:t xml:space="preserve"> </w:t>
      </w:r>
      <w:r>
        <w:rPr>
          <w:u w:val="single"/>
        </w:rPr>
        <w:t>（职务、姓名）</w:t>
      </w:r>
      <w:r>
        <w:t xml:space="preserve"> </w:t>
      </w:r>
      <w:r>
        <w:t>代表本单位委任</w:t>
      </w:r>
      <w:r>
        <w:t xml:space="preserve"> </w:t>
      </w:r>
      <w:r>
        <w:rPr>
          <w:u w:val="single"/>
        </w:rPr>
        <w:t>（职务、姓名）</w:t>
      </w:r>
      <w:r>
        <w:t xml:space="preserve"> </w:t>
      </w:r>
      <w:r>
        <w:t>为</w:t>
      </w:r>
      <w:r>
        <w:rPr>
          <w:u w:val="single"/>
        </w:rPr>
        <w:t>（合同工程名称）</w:t>
      </w:r>
      <w:r>
        <w:t>的项目经理。凡本合同执行中的有关技术、工程进度、现场管理、质量检验、结算与支付等方面工作，由</w:t>
      </w:r>
      <w:r>
        <w:rPr>
          <w:u w:val="single"/>
        </w:rPr>
        <w:t xml:space="preserve"> </w:t>
      </w:r>
      <w:r>
        <w:rPr>
          <w:u w:val="single"/>
        </w:rPr>
        <w:t>（姓名）</w:t>
      </w:r>
      <w:r>
        <w:rPr>
          <w:u w:val="single"/>
        </w:rPr>
        <w:t xml:space="preserve"> </w:t>
      </w:r>
      <w:r>
        <w:t>代表本单位全面负责。</w:t>
      </w:r>
    </w:p>
    <w:p w:rsidR="001C7482" w:rsidRDefault="001C7482">
      <w:pPr>
        <w:snapToGrid w:val="0"/>
        <w:spacing w:beforeLines="0" w:line="360" w:lineRule="auto"/>
      </w:pPr>
    </w:p>
    <w:p w:rsidR="001C7482" w:rsidRDefault="00302A50">
      <w:pPr>
        <w:snapToGrid w:val="0"/>
        <w:spacing w:beforeLines="0" w:line="360" w:lineRule="auto"/>
        <w:jc w:val="right"/>
      </w:pPr>
      <w:r>
        <w:t>承包人：</w:t>
      </w:r>
      <w:r>
        <w:rPr>
          <w:u w:val="single"/>
        </w:rPr>
        <w:t xml:space="preserve">            </w:t>
      </w:r>
      <w:r>
        <w:t>（盖单位章）</w:t>
      </w:r>
    </w:p>
    <w:p w:rsidR="001C7482" w:rsidRDefault="00302A50">
      <w:pPr>
        <w:snapToGrid w:val="0"/>
        <w:spacing w:beforeLines="0" w:line="360" w:lineRule="auto"/>
        <w:jc w:val="right"/>
        <w:rPr>
          <w:u w:val="single"/>
        </w:rPr>
      </w:pPr>
      <w:r>
        <w:t>法定代表人：</w:t>
      </w:r>
      <w:r>
        <w:rPr>
          <w:u w:val="single"/>
        </w:rPr>
        <w:t xml:space="preserve">  </w:t>
      </w:r>
      <w:r>
        <w:rPr>
          <w:u w:val="single"/>
        </w:rPr>
        <w:t>（职务）</w:t>
      </w:r>
      <w:r>
        <w:rPr>
          <w:u w:val="single"/>
        </w:rPr>
        <w:t xml:space="preserve"> </w:t>
      </w:r>
    </w:p>
    <w:p w:rsidR="001C7482" w:rsidRDefault="00302A50">
      <w:pPr>
        <w:snapToGrid w:val="0"/>
        <w:spacing w:beforeLines="0" w:line="360" w:lineRule="auto"/>
        <w:ind w:firstLineChars="750" w:firstLine="1575"/>
        <w:jc w:val="right"/>
        <w:rPr>
          <w:u w:val="single"/>
        </w:rPr>
      </w:pPr>
      <w:r>
        <w:rPr>
          <w:u w:val="single"/>
        </w:rPr>
        <w:t xml:space="preserve">  </w:t>
      </w:r>
      <w:r>
        <w:rPr>
          <w:u w:val="single"/>
        </w:rPr>
        <w:t>（姓名）</w:t>
      </w:r>
      <w:r>
        <w:rPr>
          <w:u w:val="single"/>
        </w:rPr>
        <w:t xml:space="preserve"> </w:t>
      </w:r>
    </w:p>
    <w:p w:rsidR="001C7482" w:rsidRDefault="00302A50">
      <w:pPr>
        <w:snapToGrid w:val="0"/>
        <w:spacing w:beforeLines="0" w:line="360" w:lineRule="auto"/>
        <w:ind w:firstLineChars="750" w:firstLine="1575"/>
        <w:jc w:val="right"/>
        <w:rPr>
          <w:u w:val="single"/>
        </w:rPr>
      </w:pPr>
      <w:r>
        <w:rPr>
          <w:u w:val="single"/>
        </w:rPr>
        <w:t xml:space="preserve">  </w:t>
      </w:r>
      <w:r>
        <w:rPr>
          <w:u w:val="single"/>
        </w:rPr>
        <w:t>（签字）</w:t>
      </w:r>
      <w:r>
        <w:rPr>
          <w:u w:val="single"/>
        </w:rPr>
        <w:t xml:space="preserve"> </w:t>
      </w:r>
    </w:p>
    <w:p w:rsidR="001C7482" w:rsidRDefault="001C7482">
      <w:pPr>
        <w:snapToGrid w:val="0"/>
        <w:spacing w:beforeLines="0" w:line="360" w:lineRule="auto"/>
      </w:pPr>
    </w:p>
    <w:p w:rsidR="001C7482" w:rsidRDefault="00302A50">
      <w:pPr>
        <w:snapToGrid w:val="0"/>
        <w:spacing w:beforeLines="0" w:line="360" w:lineRule="auto"/>
        <w:jc w:val="right"/>
      </w:pPr>
      <w:r>
        <w:rPr>
          <w:u w:val="single"/>
        </w:rPr>
        <w:t xml:space="preserve">     </w:t>
      </w:r>
      <w:r>
        <w:t>年</w:t>
      </w:r>
      <w:r>
        <w:rPr>
          <w:u w:val="single"/>
        </w:rPr>
        <w:t xml:space="preserve">    </w:t>
      </w:r>
      <w:r>
        <w:t>月</w:t>
      </w:r>
      <w:r>
        <w:rPr>
          <w:u w:val="single"/>
        </w:rPr>
        <w:t xml:space="preserve">     </w:t>
      </w:r>
      <w:r>
        <w:t xml:space="preserve"> </w:t>
      </w:r>
      <w:r>
        <w:t>日</w:t>
      </w:r>
    </w:p>
    <w:p w:rsidR="001C7482" w:rsidRDefault="001C7482">
      <w:pPr>
        <w:snapToGrid w:val="0"/>
        <w:spacing w:beforeLines="0" w:line="360" w:lineRule="auto"/>
      </w:pPr>
    </w:p>
    <w:p w:rsidR="001C7482" w:rsidRDefault="00302A50">
      <w:pPr>
        <w:snapToGrid w:val="0"/>
        <w:spacing w:beforeLines="0" w:line="360" w:lineRule="auto"/>
      </w:pPr>
      <w:r>
        <w:t>抄送：</w:t>
      </w:r>
      <w:r>
        <w:rPr>
          <w:u w:val="single"/>
        </w:rPr>
        <w:t xml:space="preserve">  </w:t>
      </w:r>
      <w:r>
        <w:rPr>
          <w:u w:val="single"/>
        </w:rPr>
        <w:t>（监理人）</w:t>
      </w:r>
    </w:p>
    <w:p w:rsidR="001C7482" w:rsidRDefault="001C7482">
      <w:pPr>
        <w:snapToGrid w:val="0"/>
        <w:spacing w:beforeLines="0" w:line="360" w:lineRule="auto"/>
      </w:pPr>
    </w:p>
    <w:p w:rsidR="001C7482" w:rsidRDefault="001C7482">
      <w:pPr>
        <w:snapToGrid w:val="0"/>
        <w:spacing w:beforeLines="0" w:line="360" w:lineRule="auto"/>
        <w:rPr>
          <w:rFonts w:eastAsia="黑体"/>
        </w:rPr>
      </w:pPr>
    </w:p>
    <w:p w:rsidR="001C7482" w:rsidRDefault="001C7482">
      <w:pPr>
        <w:snapToGrid w:val="0"/>
        <w:spacing w:beforeLines="0" w:line="360" w:lineRule="auto"/>
      </w:pPr>
    </w:p>
    <w:p w:rsidR="001C7482" w:rsidRDefault="00302A5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6" w:name="_Toc234382950"/>
      <w:r>
        <w:rPr>
          <w:rFonts w:ascii="Times New Roman" w:hAnsi="Times New Roman"/>
          <w:b w:val="0"/>
          <w:sz w:val="24"/>
        </w:rPr>
        <w:br w:type="page"/>
      </w:r>
      <w:bookmarkStart w:id="1107" w:name="_Toc323289037"/>
      <w:r>
        <w:rPr>
          <w:rFonts w:ascii="Times New Roman" w:eastAsia="黑体" w:hAnsi="Times New Roman"/>
          <w:b w:val="0"/>
          <w:sz w:val="21"/>
        </w:rPr>
        <w:lastRenderedPageBreak/>
        <w:t>附件七</w:t>
      </w:r>
      <w:r>
        <w:rPr>
          <w:rFonts w:ascii="Times New Roman" w:eastAsia="黑体" w:hAnsi="Times New Roman"/>
          <w:b w:val="0"/>
          <w:sz w:val="21"/>
        </w:rPr>
        <w:t xml:space="preserve">   </w:t>
      </w:r>
      <w:r>
        <w:rPr>
          <w:rFonts w:ascii="Times New Roman" w:eastAsia="黑体" w:hAnsi="Times New Roman"/>
          <w:b w:val="0"/>
          <w:sz w:val="21"/>
        </w:rPr>
        <w:t>履约担保格式</w:t>
      </w:r>
      <w:bookmarkEnd w:id="1106"/>
      <w:bookmarkEnd w:id="1107"/>
    </w:p>
    <w:p w:rsidR="001C7482" w:rsidRDefault="00302A50">
      <w:pPr>
        <w:snapToGrid w:val="0"/>
        <w:spacing w:beforeLines="0" w:line="360" w:lineRule="auto"/>
        <w:jc w:val="center"/>
        <w:rPr>
          <w:rFonts w:eastAsia="黑体"/>
          <w:sz w:val="24"/>
        </w:rPr>
      </w:pPr>
      <w:r>
        <w:rPr>
          <w:rFonts w:eastAsia="黑体"/>
          <w:sz w:val="24"/>
        </w:rPr>
        <w:t>履</w:t>
      </w:r>
      <w:r>
        <w:rPr>
          <w:rFonts w:eastAsia="黑体"/>
          <w:sz w:val="24"/>
        </w:rPr>
        <w:t xml:space="preserve"> </w:t>
      </w:r>
      <w:r>
        <w:rPr>
          <w:rFonts w:eastAsia="黑体"/>
          <w:sz w:val="24"/>
        </w:rPr>
        <w:t>约</w:t>
      </w:r>
      <w:r>
        <w:rPr>
          <w:rFonts w:eastAsia="黑体"/>
          <w:sz w:val="24"/>
        </w:rPr>
        <w:t xml:space="preserve"> </w:t>
      </w:r>
      <w:r>
        <w:rPr>
          <w:rFonts w:eastAsia="黑体"/>
          <w:sz w:val="24"/>
        </w:rPr>
        <w:t>担</w:t>
      </w:r>
      <w:r>
        <w:rPr>
          <w:rFonts w:eastAsia="黑体"/>
          <w:sz w:val="24"/>
        </w:rPr>
        <w:t xml:space="preserve"> </w:t>
      </w:r>
      <w:r>
        <w:rPr>
          <w:rFonts w:eastAsia="黑体"/>
          <w:sz w:val="24"/>
        </w:rPr>
        <w:t>保</w:t>
      </w:r>
    </w:p>
    <w:p w:rsidR="001C7482" w:rsidRDefault="001C7482">
      <w:pPr>
        <w:snapToGrid w:val="0"/>
        <w:spacing w:beforeLines="0" w:line="360" w:lineRule="auto"/>
      </w:pPr>
    </w:p>
    <w:p w:rsidR="001C7482" w:rsidRDefault="00302A50">
      <w:pPr>
        <w:snapToGrid w:val="0"/>
        <w:spacing w:beforeLines="0" w:line="360" w:lineRule="auto"/>
      </w:pPr>
      <w:r>
        <w:rPr>
          <w:u w:val="single"/>
        </w:rPr>
        <w:t xml:space="preserve">            </w:t>
      </w:r>
      <w:r>
        <w:t>（发包人名称）：</w:t>
      </w:r>
    </w:p>
    <w:p w:rsidR="001C7482" w:rsidRDefault="001C7482">
      <w:pPr>
        <w:snapToGrid w:val="0"/>
        <w:spacing w:beforeLines="0" w:line="360" w:lineRule="auto"/>
      </w:pPr>
    </w:p>
    <w:p w:rsidR="001C7482" w:rsidRDefault="00302A50">
      <w:pPr>
        <w:snapToGrid w:val="0"/>
        <w:spacing w:beforeLines="0" w:line="360" w:lineRule="auto"/>
        <w:ind w:firstLineChars="200" w:firstLine="420"/>
      </w:pPr>
      <w:r>
        <w:t>鉴于</w:t>
      </w:r>
      <w:r>
        <w:rPr>
          <w:u w:val="single"/>
        </w:rPr>
        <w:t xml:space="preserve">        </w:t>
      </w:r>
      <w:r>
        <w:t>（发包人名称，以下简称</w:t>
      </w:r>
      <w:r>
        <w:t>“</w:t>
      </w:r>
      <w:r>
        <w:t>发包人</w:t>
      </w:r>
      <w:r>
        <w:t>”</w:t>
      </w:r>
      <w:r>
        <w:t>）接受</w:t>
      </w:r>
      <w:r>
        <w:rPr>
          <w:u w:val="single"/>
        </w:rPr>
        <w:t xml:space="preserve">        </w:t>
      </w:r>
      <w:r>
        <w:t>（承包人名称）（以下称</w:t>
      </w:r>
      <w:r>
        <w:t>“</w:t>
      </w:r>
      <w:r>
        <w:t>承包人</w:t>
      </w:r>
      <w:r>
        <w:t>”</w:t>
      </w:r>
      <w:r>
        <w:t>）于</w:t>
      </w:r>
      <w:r>
        <w:rPr>
          <w:u w:val="single"/>
        </w:rPr>
        <w:t xml:space="preserve">      </w:t>
      </w:r>
      <w:r>
        <w:t>年</w:t>
      </w:r>
      <w:r>
        <w:rPr>
          <w:u w:val="single"/>
        </w:rPr>
        <w:t xml:space="preserve">    </w:t>
      </w:r>
      <w:r>
        <w:t>月</w:t>
      </w:r>
      <w:r>
        <w:rPr>
          <w:u w:val="single"/>
        </w:rPr>
        <w:t xml:space="preserve">    </w:t>
      </w:r>
      <w:r>
        <w:t>日参加</w:t>
      </w:r>
      <w:r>
        <w:rPr>
          <w:u w:val="single"/>
        </w:rPr>
        <w:t xml:space="preserve">      </w:t>
      </w:r>
      <w:r>
        <w:t>（项目名称）</w:t>
      </w:r>
      <w:r>
        <w:rPr>
          <w:u w:val="single"/>
        </w:rPr>
        <w:t xml:space="preserve">    </w:t>
      </w:r>
      <w:r>
        <w:t>标段</w:t>
      </w:r>
      <w:r>
        <w:rPr>
          <w:rFonts w:hint="eastAsia"/>
          <w:u w:val="single"/>
        </w:rPr>
        <w:t xml:space="preserve">    </w:t>
      </w:r>
      <w:r>
        <w:rPr>
          <w:rFonts w:hint="eastAsia"/>
        </w:rPr>
        <w:t>（工程名称）</w:t>
      </w:r>
      <w:r>
        <w:t>施工的投标。我方愿意无条件地、不可撤销地就承包人履行与你方订立的合同，向你方提供担保。</w:t>
      </w:r>
    </w:p>
    <w:p w:rsidR="001C7482" w:rsidRDefault="00302A50">
      <w:pPr>
        <w:snapToGrid w:val="0"/>
        <w:spacing w:beforeLines="0" w:line="360" w:lineRule="auto"/>
        <w:ind w:firstLineChars="200" w:firstLine="420"/>
      </w:pPr>
      <w:r>
        <w:t xml:space="preserve">1. </w:t>
      </w:r>
      <w:r>
        <w:t>担保金额人民币（大写）</w:t>
      </w:r>
      <w:r>
        <w:rPr>
          <w:u w:val="single"/>
        </w:rPr>
        <w:t xml:space="preserve">        </w:t>
      </w:r>
      <w:r>
        <w:t>元（</w:t>
      </w:r>
      <w:r>
        <w:t>¥</w:t>
      </w:r>
      <w:r>
        <w:rPr>
          <w:u w:val="single"/>
        </w:rPr>
        <w:t xml:space="preserve">        </w:t>
      </w:r>
      <w:r>
        <w:t>）。</w:t>
      </w:r>
    </w:p>
    <w:p w:rsidR="001C7482" w:rsidRDefault="00302A50">
      <w:pPr>
        <w:snapToGrid w:val="0"/>
        <w:spacing w:beforeLines="0" w:line="360" w:lineRule="auto"/>
        <w:ind w:firstLineChars="200" w:firstLine="420"/>
      </w:pPr>
      <w:r>
        <w:t xml:space="preserve">2. </w:t>
      </w:r>
      <w:r>
        <w:t>担保有效期自发包人与承包人签订的合同生效之日起至发包人签发工程接收竣工验收证书之日止。</w:t>
      </w:r>
    </w:p>
    <w:p w:rsidR="001C7482" w:rsidRDefault="00302A50">
      <w:pPr>
        <w:snapToGrid w:val="0"/>
        <w:spacing w:beforeLines="0" w:line="360" w:lineRule="auto"/>
        <w:ind w:firstLineChars="200" w:firstLine="420"/>
      </w:pPr>
      <w:r>
        <w:t xml:space="preserve">3. </w:t>
      </w:r>
      <w:r>
        <w:t>在本担保有效期内，因承包人违反合同约定的义务给你方造成经济损失时，我</w:t>
      </w:r>
      <w:r>
        <w:t>方在收到你方以书面形式提出的在担保金额内的赔偿要求后，在</w:t>
      </w:r>
      <w:r>
        <w:t>7</w:t>
      </w:r>
      <w:r>
        <w:t>天内无条件支付，无须你方出具证明或陈述理由。</w:t>
      </w:r>
    </w:p>
    <w:p w:rsidR="001C7482" w:rsidRDefault="00302A50">
      <w:pPr>
        <w:snapToGrid w:val="0"/>
        <w:spacing w:beforeLines="0" w:line="360" w:lineRule="auto"/>
        <w:ind w:firstLineChars="200" w:firstLine="420"/>
      </w:pPr>
      <w:r>
        <w:t xml:space="preserve">4. </w:t>
      </w:r>
      <w:r>
        <w:t>发包人和承包人按合同条款第</w:t>
      </w:r>
      <w:r>
        <w:t>15</w:t>
      </w:r>
      <w:r>
        <w:t>条变更合同时，我方承担本担保规定的义务不变。</w:t>
      </w: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pPr>
      <w:r>
        <w:t xml:space="preserve">                                 </w:t>
      </w:r>
      <w:r>
        <w:t>担</w:t>
      </w:r>
      <w:r>
        <w:t xml:space="preserve"> </w:t>
      </w:r>
      <w:r>
        <w:t>保</w:t>
      </w:r>
      <w:r>
        <w:t xml:space="preserve"> </w:t>
      </w:r>
      <w:r>
        <w:t>人：</w:t>
      </w:r>
      <w:r>
        <w:rPr>
          <w:u w:val="single"/>
        </w:rPr>
        <w:t xml:space="preserve">                  </w:t>
      </w:r>
      <w:r>
        <w:t>（盖单位章）</w:t>
      </w:r>
    </w:p>
    <w:p w:rsidR="001C7482" w:rsidRDefault="00302A50">
      <w:pPr>
        <w:snapToGrid w:val="0"/>
        <w:spacing w:beforeLines="0" w:line="360" w:lineRule="auto"/>
      </w:pPr>
      <w:r>
        <w:t xml:space="preserve">                                 </w:t>
      </w:r>
      <w:r>
        <w:t>法定代表人或其委托代理人：</w:t>
      </w:r>
      <w:r>
        <w:rPr>
          <w:u w:val="single"/>
        </w:rPr>
        <w:t xml:space="preserve">      </w:t>
      </w:r>
      <w:r>
        <w:t>（签字）</w:t>
      </w:r>
    </w:p>
    <w:p w:rsidR="001C7482" w:rsidRDefault="00302A50">
      <w:pPr>
        <w:snapToGrid w:val="0"/>
        <w:spacing w:beforeLines="0" w:line="360" w:lineRule="auto"/>
      </w:pPr>
      <w:r>
        <w:t xml:space="preserve">                                 </w:t>
      </w:r>
      <w:r>
        <w:t>地</w:t>
      </w:r>
      <w:r>
        <w:t xml:space="preserve">    </w:t>
      </w:r>
      <w:r>
        <w:t>址</w:t>
      </w:r>
      <w:r>
        <w:t>：</w:t>
      </w:r>
      <w:r>
        <w:rPr>
          <w:u w:val="single"/>
        </w:rPr>
        <w:t xml:space="preserve">                              </w:t>
      </w:r>
    </w:p>
    <w:p w:rsidR="001C7482" w:rsidRDefault="00302A50">
      <w:pPr>
        <w:snapToGrid w:val="0"/>
        <w:spacing w:beforeLines="0" w:line="360" w:lineRule="auto"/>
      </w:pPr>
      <w:r>
        <w:t xml:space="preserve">                                 </w:t>
      </w:r>
      <w:r>
        <w:t>邮政编码：</w:t>
      </w:r>
      <w:r>
        <w:rPr>
          <w:u w:val="single"/>
        </w:rPr>
        <w:t xml:space="preserve">                              </w:t>
      </w:r>
    </w:p>
    <w:p w:rsidR="001C7482" w:rsidRDefault="00302A50">
      <w:pPr>
        <w:snapToGrid w:val="0"/>
        <w:spacing w:beforeLines="0" w:line="360" w:lineRule="auto"/>
      </w:pPr>
      <w:r>
        <w:t xml:space="preserve">                                 </w:t>
      </w:r>
      <w:r>
        <w:t>电</w:t>
      </w:r>
      <w:r>
        <w:t xml:space="preserve">    </w:t>
      </w:r>
      <w:r>
        <w:t>话：</w:t>
      </w:r>
      <w:r>
        <w:rPr>
          <w:u w:val="single"/>
        </w:rPr>
        <w:t xml:space="preserve">                              </w:t>
      </w:r>
    </w:p>
    <w:p w:rsidR="001C7482" w:rsidRDefault="00302A50">
      <w:pPr>
        <w:snapToGrid w:val="0"/>
        <w:spacing w:beforeLines="0" w:line="360" w:lineRule="auto"/>
      </w:pPr>
      <w:r>
        <w:t xml:space="preserve">                                 </w:t>
      </w:r>
      <w:r>
        <w:t>传</w:t>
      </w:r>
      <w:r>
        <w:t xml:space="preserve">    </w:t>
      </w:r>
      <w:r>
        <w:t>真：</w:t>
      </w:r>
      <w:r>
        <w:rPr>
          <w:u w:val="single"/>
        </w:rPr>
        <w:t xml:space="preserve">                              </w:t>
      </w:r>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pPr>
      <w:r>
        <w:t xml:space="preserve">                                                   </w:t>
      </w:r>
      <w:r>
        <w:rPr>
          <w:u w:val="single"/>
        </w:rPr>
        <w:t xml:space="preserve">      </w:t>
      </w:r>
      <w:r>
        <w:t>年</w:t>
      </w:r>
      <w:r>
        <w:rPr>
          <w:u w:val="single"/>
        </w:rPr>
        <w:t xml:space="preserve">    </w:t>
      </w:r>
      <w:r>
        <w:t>月</w:t>
      </w:r>
      <w:r>
        <w:rPr>
          <w:u w:val="single"/>
        </w:rPr>
        <w:t xml:space="preserve">    </w:t>
      </w:r>
      <w:r>
        <w:t>日</w:t>
      </w:r>
    </w:p>
    <w:p w:rsidR="001C7482" w:rsidRDefault="00302A5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8" w:name="_Toc234382951"/>
      <w:r>
        <w:rPr>
          <w:rFonts w:ascii="Times New Roman" w:hAnsi="Times New Roman"/>
          <w:b w:val="0"/>
          <w:sz w:val="24"/>
        </w:rPr>
        <w:br w:type="page"/>
      </w:r>
      <w:bookmarkStart w:id="1109" w:name="_Toc323289038"/>
      <w:r>
        <w:rPr>
          <w:rFonts w:ascii="Times New Roman" w:eastAsia="黑体" w:hAnsi="Times New Roman"/>
          <w:b w:val="0"/>
          <w:sz w:val="21"/>
        </w:rPr>
        <w:lastRenderedPageBreak/>
        <w:t>附件八</w:t>
      </w:r>
      <w:r>
        <w:rPr>
          <w:rFonts w:ascii="Times New Roman" w:eastAsia="黑体" w:hAnsi="Times New Roman"/>
          <w:b w:val="0"/>
          <w:sz w:val="21"/>
        </w:rPr>
        <w:t xml:space="preserve">   </w:t>
      </w:r>
      <w:r>
        <w:rPr>
          <w:rFonts w:ascii="Times New Roman" w:eastAsia="黑体" w:hAnsi="Times New Roman"/>
          <w:b w:val="0"/>
          <w:sz w:val="21"/>
        </w:rPr>
        <w:t>预付款担保格式</w:t>
      </w:r>
      <w:bookmarkEnd w:id="1108"/>
      <w:bookmarkEnd w:id="1109"/>
    </w:p>
    <w:p w:rsidR="001C7482" w:rsidRDefault="001C7482">
      <w:pPr>
        <w:snapToGrid w:val="0"/>
        <w:spacing w:beforeLines="0" w:line="360" w:lineRule="auto"/>
      </w:pPr>
    </w:p>
    <w:p w:rsidR="001C7482" w:rsidRDefault="00302A50">
      <w:pPr>
        <w:snapToGrid w:val="0"/>
        <w:spacing w:beforeLines="0" w:line="360" w:lineRule="auto"/>
        <w:jc w:val="center"/>
        <w:rPr>
          <w:rFonts w:eastAsia="黑体"/>
          <w:sz w:val="24"/>
        </w:rPr>
      </w:pPr>
      <w:r>
        <w:rPr>
          <w:rFonts w:eastAsia="黑体"/>
          <w:sz w:val="24"/>
        </w:rPr>
        <w:t>预</w:t>
      </w:r>
      <w:r>
        <w:rPr>
          <w:rFonts w:eastAsia="黑体"/>
          <w:sz w:val="24"/>
        </w:rPr>
        <w:t xml:space="preserve"> </w:t>
      </w:r>
      <w:r>
        <w:rPr>
          <w:rFonts w:eastAsia="黑体"/>
          <w:sz w:val="24"/>
        </w:rPr>
        <w:t>付</w:t>
      </w:r>
      <w:r>
        <w:rPr>
          <w:rFonts w:eastAsia="黑体"/>
          <w:sz w:val="24"/>
        </w:rPr>
        <w:t xml:space="preserve"> </w:t>
      </w:r>
      <w:r>
        <w:rPr>
          <w:rFonts w:eastAsia="黑体"/>
          <w:sz w:val="24"/>
        </w:rPr>
        <w:t>款</w:t>
      </w:r>
      <w:r>
        <w:rPr>
          <w:rFonts w:eastAsia="黑体"/>
          <w:sz w:val="24"/>
        </w:rPr>
        <w:t xml:space="preserve"> </w:t>
      </w:r>
      <w:r>
        <w:rPr>
          <w:rFonts w:eastAsia="黑体"/>
          <w:sz w:val="24"/>
        </w:rPr>
        <w:t>担</w:t>
      </w:r>
      <w:r>
        <w:rPr>
          <w:rFonts w:eastAsia="黑体"/>
          <w:sz w:val="24"/>
        </w:rPr>
        <w:t xml:space="preserve"> </w:t>
      </w:r>
      <w:r>
        <w:rPr>
          <w:rFonts w:eastAsia="黑体"/>
          <w:sz w:val="24"/>
        </w:rPr>
        <w:t>保</w:t>
      </w:r>
    </w:p>
    <w:p w:rsidR="001C7482" w:rsidRDefault="001C7482">
      <w:pPr>
        <w:snapToGrid w:val="0"/>
        <w:spacing w:beforeLines="0" w:line="360" w:lineRule="auto"/>
      </w:pPr>
    </w:p>
    <w:p w:rsidR="001C7482" w:rsidRDefault="00302A50">
      <w:pPr>
        <w:snapToGrid w:val="0"/>
        <w:spacing w:beforeLines="0" w:line="360" w:lineRule="auto"/>
      </w:pPr>
      <w:r>
        <w:rPr>
          <w:u w:val="single"/>
        </w:rPr>
        <w:t xml:space="preserve">            </w:t>
      </w:r>
      <w:r>
        <w:t>（发包人名称）：</w:t>
      </w:r>
    </w:p>
    <w:p w:rsidR="001C7482" w:rsidRDefault="001C7482">
      <w:pPr>
        <w:snapToGrid w:val="0"/>
        <w:spacing w:beforeLines="0" w:line="360" w:lineRule="auto"/>
      </w:pPr>
    </w:p>
    <w:p w:rsidR="001C7482" w:rsidRDefault="00302A50">
      <w:pPr>
        <w:snapToGrid w:val="0"/>
        <w:spacing w:beforeLines="0" w:line="360" w:lineRule="auto"/>
        <w:ind w:firstLineChars="200" w:firstLine="420"/>
      </w:pPr>
      <w:r>
        <w:t>根据</w:t>
      </w:r>
      <w:r>
        <w:rPr>
          <w:u w:val="single"/>
        </w:rPr>
        <w:t xml:space="preserve">        </w:t>
      </w:r>
      <w:r>
        <w:t>（承包人名称）（以下称</w:t>
      </w:r>
      <w:r>
        <w:t>“</w:t>
      </w:r>
      <w:r>
        <w:t>承包人</w:t>
      </w:r>
      <w:r>
        <w:t>”</w:t>
      </w:r>
      <w:r>
        <w:t>）与</w:t>
      </w:r>
      <w:r>
        <w:rPr>
          <w:u w:val="single"/>
        </w:rPr>
        <w:t xml:space="preserve">      </w:t>
      </w:r>
      <w:r>
        <w:t>（发包人名称）（以下简称</w:t>
      </w:r>
      <w:r>
        <w:t>“</w:t>
      </w:r>
      <w:r>
        <w:t>发包人</w:t>
      </w:r>
      <w:r>
        <w:t>”</w:t>
      </w:r>
      <w:r>
        <w:t>）于</w:t>
      </w:r>
      <w:r>
        <w:rPr>
          <w:u w:val="single"/>
        </w:rPr>
        <w:t xml:space="preserve">      </w:t>
      </w:r>
      <w:r>
        <w:t>年</w:t>
      </w:r>
      <w:r>
        <w:rPr>
          <w:u w:val="single"/>
        </w:rPr>
        <w:t xml:space="preserve">    </w:t>
      </w:r>
      <w:r>
        <w:t>月</w:t>
      </w:r>
      <w:r>
        <w:rPr>
          <w:u w:val="single"/>
        </w:rPr>
        <w:t xml:space="preserve">    </w:t>
      </w:r>
      <w:r>
        <w:t>日签订的</w:t>
      </w:r>
      <w:r>
        <w:rPr>
          <w:u w:val="single"/>
        </w:rPr>
        <w:t xml:space="preserve">        </w:t>
      </w:r>
      <w:r>
        <w:t>（项目名称）</w:t>
      </w:r>
      <w:r>
        <w:rPr>
          <w:u w:val="single"/>
        </w:rPr>
        <w:t xml:space="preserve">    </w:t>
      </w:r>
      <w:r>
        <w:t>标段</w:t>
      </w:r>
      <w:r>
        <w:rPr>
          <w:rFonts w:hint="eastAsia"/>
          <w:u w:val="single"/>
        </w:rPr>
        <w:t xml:space="preserve">    </w:t>
      </w:r>
      <w:r>
        <w:rPr>
          <w:rFonts w:hint="eastAsia"/>
        </w:rPr>
        <w:t>（工程名称）</w:t>
      </w:r>
      <w:r>
        <w:t>施工承包合同，承包人按约定的金额向发包人提交一份预付款担保，即有权得到发包人支付相等金额的预付款。我方愿意就你方提供给承包人的预付款提供担保。</w:t>
      </w:r>
    </w:p>
    <w:p w:rsidR="001C7482" w:rsidRDefault="00302A50">
      <w:pPr>
        <w:snapToGrid w:val="0"/>
        <w:spacing w:beforeLines="0" w:line="360" w:lineRule="auto"/>
        <w:ind w:firstLineChars="200" w:firstLine="420"/>
      </w:pPr>
      <w:r>
        <w:t xml:space="preserve">1. </w:t>
      </w:r>
      <w:r>
        <w:t>担保金额人民币（大写）</w:t>
      </w:r>
      <w:r>
        <w:rPr>
          <w:u w:val="single"/>
        </w:rPr>
        <w:t xml:space="preserve">      </w:t>
      </w:r>
      <w:r>
        <w:t>元（</w:t>
      </w:r>
      <w:r>
        <w:t>¥</w:t>
      </w:r>
      <w:r>
        <w:rPr>
          <w:u w:val="single"/>
        </w:rPr>
        <w:t xml:space="preserve">      </w:t>
      </w:r>
      <w:r>
        <w:t>）。</w:t>
      </w:r>
    </w:p>
    <w:p w:rsidR="001C7482" w:rsidRDefault="00302A50">
      <w:pPr>
        <w:snapToGrid w:val="0"/>
        <w:spacing w:beforeLines="0" w:line="360" w:lineRule="auto"/>
        <w:ind w:firstLineChars="200" w:firstLine="420"/>
      </w:pPr>
      <w:r>
        <w:t xml:space="preserve">2. </w:t>
      </w:r>
      <w:r>
        <w:t>担保有效期自预付款支付给承包人起生效，至发包人签发的进度付款证书说明已完全扣清止。</w:t>
      </w:r>
    </w:p>
    <w:p w:rsidR="001C7482" w:rsidRDefault="00302A50">
      <w:pPr>
        <w:snapToGrid w:val="0"/>
        <w:spacing w:beforeLines="0" w:line="360" w:lineRule="auto"/>
        <w:ind w:firstLineChars="200" w:firstLine="420"/>
      </w:pPr>
      <w:r>
        <w:t xml:space="preserve">3. </w:t>
      </w:r>
      <w:r>
        <w:t>在本保函有效期内，因承包人违反合同约定的义务而要求收回预付款时，我方在收到你方的书面通知后，在</w:t>
      </w:r>
      <w:r>
        <w:t>7</w:t>
      </w:r>
      <w:r>
        <w:t>天内无条件支付，无须你方出具证明或陈述理由。但本保函的担保金额，在任何时候不应超过预付款金额减去发包人按合同约定</w:t>
      </w:r>
      <w:r>
        <w:t>在向承包人签发的进度付款证书中扣除的金额。</w:t>
      </w:r>
    </w:p>
    <w:p w:rsidR="001C7482" w:rsidRDefault="00302A50">
      <w:pPr>
        <w:snapToGrid w:val="0"/>
        <w:spacing w:beforeLines="0" w:line="360" w:lineRule="auto"/>
        <w:ind w:firstLineChars="200" w:firstLine="420"/>
      </w:pPr>
      <w:r>
        <w:t xml:space="preserve">4. </w:t>
      </w:r>
      <w:r>
        <w:t>发包人和承包人按合同条款第</w:t>
      </w:r>
      <w:r>
        <w:t xml:space="preserve"> 15 </w:t>
      </w:r>
      <w:r>
        <w:t>条变更合同时，我方承担本保函规定的义务不变。</w:t>
      </w:r>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pPr>
      <w:r>
        <w:t xml:space="preserve">                                  </w:t>
      </w:r>
      <w:r>
        <w:t>担</w:t>
      </w:r>
      <w:r>
        <w:t xml:space="preserve"> </w:t>
      </w:r>
      <w:r>
        <w:t>保</w:t>
      </w:r>
      <w:r>
        <w:t xml:space="preserve"> </w:t>
      </w:r>
      <w:r>
        <w:t>人：</w:t>
      </w:r>
      <w:r>
        <w:rPr>
          <w:u w:val="single"/>
        </w:rPr>
        <w:t xml:space="preserve">                  </w:t>
      </w:r>
      <w:r>
        <w:t>（盖单位章）</w:t>
      </w:r>
    </w:p>
    <w:p w:rsidR="001C7482" w:rsidRDefault="00302A50">
      <w:pPr>
        <w:snapToGrid w:val="0"/>
        <w:spacing w:beforeLines="0" w:line="360" w:lineRule="auto"/>
      </w:pPr>
      <w:r>
        <w:t xml:space="preserve">                                  </w:t>
      </w:r>
      <w:r>
        <w:t>法定代表人或其委托代理人：</w:t>
      </w:r>
      <w:r>
        <w:rPr>
          <w:u w:val="single"/>
        </w:rPr>
        <w:t xml:space="preserve">      </w:t>
      </w:r>
      <w:r>
        <w:t>（签字）</w:t>
      </w:r>
    </w:p>
    <w:p w:rsidR="001C7482" w:rsidRDefault="00302A50">
      <w:pPr>
        <w:snapToGrid w:val="0"/>
        <w:spacing w:beforeLines="0" w:line="360" w:lineRule="auto"/>
      </w:pPr>
      <w:r>
        <w:t xml:space="preserve">                                  </w:t>
      </w:r>
      <w:r>
        <w:t>地</w:t>
      </w:r>
      <w:r>
        <w:t xml:space="preserve">    </w:t>
      </w:r>
      <w:r>
        <w:t>址：</w:t>
      </w:r>
      <w:r>
        <w:rPr>
          <w:u w:val="single"/>
        </w:rPr>
        <w:t xml:space="preserve">                         </w:t>
      </w:r>
      <w:r>
        <w:rPr>
          <w:u w:val="single"/>
        </w:rPr>
        <w:t xml:space="preserve">     </w:t>
      </w:r>
    </w:p>
    <w:p w:rsidR="001C7482" w:rsidRDefault="00302A50">
      <w:pPr>
        <w:snapToGrid w:val="0"/>
        <w:spacing w:beforeLines="0" w:line="360" w:lineRule="auto"/>
      </w:pPr>
      <w:r>
        <w:t xml:space="preserve">                                  </w:t>
      </w:r>
      <w:r>
        <w:t>邮政编码：</w:t>
      </w:r>
      <w:r>
        <w:rPr>
          <w:u w:val="single"/>
        </w:rPr>
        <w:t xml:space="preserve">                              </w:t>
      </w:r>
    </w:p>
    <w:p w:rsidR="001C7482" w:rsidRDefault="00302A50">
      <w:pPr>
        <w:snapToGrid w:val="0"/>
        <w:spacing w:beforeLines="0" w:line="360" w:lineRule="auto"/>
      </w:pPr>
      <w:r>
        <w:t xml:space="preserve">                                  </w:t>
      </w:r>
      <w:r>
        <w:t>电</w:t>
      </w:r>
      <w:r>
        <w:t xml:space="preserve">    </w:t>
      </w:r>
      <w:r>
        <w:t>话：</w:t>
      </w:r>
      <w:r>
        <w:rPr>
          <w:u w:val="single"/>
        </w:rPr>
        <w:t xml:space="preserve">                              </w:t>
      </w:r>
    </w:p>
    <w:p w:rsidR="001C7482" w:rsidRDefault="00302A50">
      <w:pPr>
        <w:snapToGrid w:val="0"/>
        <w:spacing w:beforeLines="0" w:line="360" w:lineRule="auto"/>
      </w:pPr>
      <w:r>
        <w:t xml:space="preserve">                                  </w:t>
      </w:r>
      <w:r>
        <w:t>传</w:t>
      </w:r>
      <w:r>
        <w:t xml:space="preserve">    </w:t>
      </w:r>
      <w:r>
        <w:t>真：</w:t>
      </w:r>
      <w:r>
        <w:rPr>
          <w:u w:val="single"/>
        </w:rPr>
        <w:t xml:space="preserve">                              </w:t>
      </w:r>
    </w:p>
    <w:p w:rsidR="001C7482" w:rsidRDefault="001C7482">
      <w:pPr>
        <w:snapToGrid w:val="0"/>
        <w:spacing w:beforeLines="0" w:line="360" w:lineRule="auto"/>
      </w:pPr>
    </w:p>
    <w:p w:rsidR="001C7482" w:rsidRDefault="00302A50">
      <w:pPr>
        <w:snapToGrid w:val="0"/>
        <w:spacing w:beforeLines="0" w:line="360" w:lineRule="auto"/>
      </w:pPr>
      <w:r>
        <w:t xml:space="preserve">                                                   </w:t>
      </w:r>
      <w:r>
        <w:rPr>
          <w:u w:val="single"/>
        </w:rPr>
        <w:t xml:space="preserve">      </w:t>
      </w:r>
      <w:r>
        <w:t>年</w:t>
      </w:r>
      <w:r>
        <w:rPr>
          <w:u w:val="single"/>
        </w:rPr>
        <w:t xml:space="preserve">    </w:t>
      </w:r>
      <w:r>
        <w:t>月</w:t>
      </w:r>
      <w:r>
        <w:rPr>
          <w:u w:val="single"/>
        </w:rPr>
        <w:t xml:space="preserve">    </w:t>
      </w:r>
      <w:r>
        <w:t>日</w:t>
      </w:r>
    </w:p>
    <w:p w:rsidR="001C7482" w:rsidRDefault="001C7482">
      <w:pPr>
        <w:snapToGrid w:val="0"/>
        <w:spacing w:beforeLines="0" w:line="360" w:lineRule="auto"/>
      </w:pPr>
    </w:p>
    <w:p w:rsidR="001C7482" w:rsidRDefault="00302A50">
      <w:pPr>
        <w:widowControl/>
        <w:spacing w:beforeLines="0"/>
        <w:jc w:val="left"/>
      </w:pPr>
      <w:r>
        <w:br w:type="page"/>
      </w:r>
    </w:p>
    <w:p w:rsidR="001C7482" w:rsidRDefault="001C7482">
      <w:pPr>
        <w:snapToGrid w:val="0"/>
        <w:spacing w:beforeLines="0" w:line="360" w:lineRule="auto"/>
      </w:pPr>
    </w:p>
    <w:p w:rsidR="001C7482" w:rsidRDefault="00302A50">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10" w:name="_Toc234382952"/>
      <w:bookmarkStart w:id="1111" w:name="_Toc323289039"/>
      <w:r>
        <w:rPr>
          <w:rFonts w:ascii="Times New Roman" w:eastAsia="黑体" w:hAnsi="Times New Roman"/>
          <w:b w:val="0"/>
          <w:sz w:val="21"/>
        </w:rPr>
        <w:t>附件九</w:t>
      </w:r>
      <w:r>
        <w:rPr>
          <w:rFonts w:ascii="Times New Roman" w:eastAsia="黑体" w:hAnsi="Times New Roman"/>
          <w:b w:val="0"/>
          <w:sz w:val="21"/>
        </w:rPr>
        <w:t xml:space="preserve">   </w:t>
      </w:r>
      <w:r>
        <w:rPr>
          <w:rFonts w:ascii="Times New Roman" w:eastAsia="黑体" w:hAnsi="Times New Roman"/>
          <w:b w:val="0"/>
          <w:sz w:val="21"/>
        </w:rPr>
        <w:t>资金</w:t>
      </w:r>
      <w:bookmarkEnd w:id="1110"/>
      <w:r>
        <w:rPr>
          <w:rFonts w:ascii="Times New Roman" w:eastAsia="黑体" w:hAnsi="Times New Roman"/>
          <w:b w:val="0"/>
          <w:sz w:val="21"/>
        </w:rPr>
        <w:t>使用监督协议书</w:t>
      </w:r>
      <w:bookmarkEnd w:id="1111"/>
    </w:p>
    <w:p w:rsidR="001C7482" w:rsidRDefault="00302A50">
      <w:pPr>
        <w:adjustRightInd w:val="0"/>
        <w:snapToGrid w:val="0"/>
        <w:spacing w:beforeLines="0" w:line="360" w:lineRule="auto"/>
        <w:jc w:val="center"/>
        <w:textAlignment w:val="baseline"/>
        <w:rPr>
          <w:b/>
          <w:kern w:val="0"/>
          <w:sz w:val="36"/>
        </w:rPr>
      </w:pPr>
      <w:r>
        <w:rPr>
          <w:rFonts w:hint="eastAsia"/>
          <w:b/>
          <w:kern w:val="0"/>
          <w:sz w:val="36"/>
        </w:rPr>
        <w:t>资金使用监督协议书</w:t>
      </w:r>
    </w:p>
    <w:p w:rsidR="001C7482" w:rsidRDefault="00302A50">
      <w:pPr>
        <w:snapToGrid w:val="0"/>
        <w:spacing w:beforeLines="0" w:line="360" w:lineRule="auto"/>
        <w:ind w:firstLineChars="200" w:firstLine="420"/>
        <w:jc w:val="left"/>
      </w:pPr>
      <w:r>
        <w:rPr>
          <w:rFonts w:hint="eastAsia"/>
        </w:rPr>
        <w:t>甲方（资金监督委托方）：</w:t>
      </w:r>
      <w:r>
        <w:rPr>
          <w:rFonts w:hint="eastAsia"/>
          <w:u w:val="single"/>
        </w:rPr>
        <w:t>北京市城市道路养护管理中心</w:t>
      </w:r>
    </w:p>
    <w:p w:rsidR="001C7482" w:rsidRDefault="00302A50">
      <w:pPr>
        <w:snapToGrid w:val="0"/>
        <w:spacing w:beforeLines="0" w:line="360" w:lineRule="auto"/>
        <w:ind w:firstLineChars="200" w:firstLine="420"/>
        <w:jc w:val="left"/>
      </w:pPr>
      <w:r>
        <w:rPr>
          <w:rFonts w:hint="eastAsia"/>
        </w:rPr>
        <w:t>乙方（资金监督受托方）：</w:t>
      </w:r>
      <w:r>
        <w:rPr>
          <w:rFonts w:hint="eastAsia"/>
          <w:u w:val="single"/>
        </w:rPr>
        <w:t xml:space="preserve">                         </w:t>
      </w:r>
    </w:p>
    <w:p w:rsidR="001C7482" w:rsidRDefault="00302A50">
      <w:pPr>
        <w:snapToGrid w:val="0"/>
        <w:spacing w:beforeLines="0" w:line="360" w:lineRule="auto"/>
        <w:ind w:firstLineChars="200" w:firstLine="420"/>
        <w:jc w:val="left"/>
      </w:pPr>
      <w:r>
        <w:rPr>
          <w:rFonts w:hint="eastAsia"/>
        </w:rPr>
        <w:t>丙方（资</w:t>
      </w:r>
      <w:r>
        <w:rPr>
          <w:rFonts w:hint="eastAsia"/>
        </w:rPr>
        <w:t xml:space="preserve"> </w:t>
      </w:r>
      <w:r>
        <w:rPr>
          <w:rFonts w:hint="eastAsia"/>
        </w:rPr>
        <w:t>金</w:t>
      </w:r>
      <w:r>
        <w:rPr>
          <w:rFonts w:hint="eastAsia"/>
        </w:rPr>
        <w:t xml:space="preserve"> </w:t>
      </w:r>
      <w:r>
        <w:rPr>
          <w:rFonts w:hint="eastAsia"/>
        </w:rPr>
        <w:t>使</w:t>
      </w:r>
      <w:r>
        <w:rPr>
          <w:rFonts w:hint="eastAsia"/>
        </w:rPr>
        <w:t xml:space="preserve"> </w:t>
      </w:r>
      <w:r>
        <w:rPr>
          <w:rFonts w:hint="eastAsia"/>
        </w:rPr>
        <w:t>用</w:t>
      </w:r>
      <w:r>
        <w:rPr>
          <w:rFonts w:hint="eastAsia"/>
        </w:rPr>
        <w:t xml:space="preserve"> </w:t>
      </w:r>
      <w:r>
        <w:rPr>
          <w:rFonts w:hint="eastAsia"/>
        </w:rPr>
        <w:t>方）：</w:t>
      </w:r>
      <w:r>
        <w:rPr>
          <w:rFonts w:hint="eastAsia"/>
          <w:u w:val="single"/>
        </w:rPr>
        <w:t xml:space="preserve">                            </w:t>
      </w:r>
    </w:p>
    <w:p w:rsidR="001C7482" w:rsidRDefault="00302A50">
      <w:pPr>
        <w:snapToGrid w:val="0"/>
        <w:spacing w:beforeLines="0" w:line="360" w:lineRule="auto"/>
        <w:ind w:firstLineChars="200" w:firstLine="420"/>
        <w:jc w:val="left"/>
      </w:pPr>
      <w:r>
        <w:rPr>
          <w:rFonts w:hint="eastAsia"/>
        </w:rPr>
        <w:t>丙方承揽</w:t>
      </w:r>
      <w:r>
        <w:rPr>
          <w:rFonts w:hint="eastAsia"/>
          <w:u w:val="single"/>
        </w:rPr>
        <w:t xml:space="preserve">                              </w:t>
      </w:r>
      <w:r>
        <w:rPr>
          <w:rFonts w:hint="eastAsia"/>
        </w:rPr>
        <w:t>（甲方指定的本年度中标工程项目）的工程建设任务，应甲方要求，丙方在乙方开立一般结算账户，甲方委托乙方对丙方使用工程资金进行监督，现三方经友好协商达成如下协议：</w:t>
      </w:r>
    </w:p>
    <w:p w:rsidR="001C7482" w:rsidRDefault="00302A50">
      <w:pPr>
        <w:snapToGrid w:val="0"/>
        <w:spacing w:beforeLines="0" w:line="360" w:lineRule="auto"/>
        <w:ind w:firstLineChars="200" w:firstLine="420"/>
        <w:jc w:val="left"/>
      </w:pPr>
      <w:r>
        <w:rPr>
          <w:rFonts w:hint="eastAsia"/>
        </w:rPr>
        <w:t>1</w:t>
      </w:r>
      <w:r>
        <w:rPr>
          <w:rFonts w:hint="eastAsia"/>
        </w:rPr>
        <w:t>、丙方在乙方开立一般结算账户：</w:t>
      </w:r>
    </w:p>
    <w:p w:rsidR="001C7482" w:rsidRDefault="00302A50">
      <w:pPr>
        <w:snapToGrid w:val="0"/>
        <w:spacing w:beforeLines="0" w:line="360" w:lineRule="auto"/>
        <w:ind w:firstLineChars="347" w:firstLine="729"/>
        <w:jc w:val="left"/>
      </w:pPr>
      <w:r>
        <w:rPr>
          <w:rFonts w:hint="eastAsia"/>
        </w:rPr>
        <w:t>账户名称：</w:t>
      </w:r>
      <w:r>
        <w:rPr>
          <w:rFonts w:hint="eastAsia"/>
          <w:u w:val="single"/>
        </w:rPr>
        <w:t xml:space="preserve">                 </w:t>
      </w:r>
      <w:r>
        <w:rPr>
          <w:rFonts w:hint="eastAsia"/>
        </w:rPr>
        <w:t>，账号：</w:t>
      </w:r>
      <w:r>
        <w:rPr>
          <w:rFonts w:hint="eastAsia"/>
          <w:u w:val="single"/>
        </w:rPr>
        <w:t xml:space="preserve">                             </w:t>
      </w:r>
      <w:r>
        <w:rPr>
          <w:rFonts w:hint="eastAsia"/>
        </w:rPr>
        <w:t>（下称监管账户）。</w:t>
      </w:r>
    </w:p>
    <w:p w:rsidR="001C7482" w:rsidRDefault="00302A50">
      <w:pPr>
        <w:snapToGrid w:val="0"/>
        <w:spacing w:beforeLines="0" w:line="360" w:lineRule="auto"/>
        <w:ind w:firstLineChars="200" w:firstLine="420"/>
        <w:jc w:val="left"/>
      </w:pPr>
      <w:r>
        <w:rPr>
          <w:rFonts w:hint="eastAsia"/>
        </w:rPr>
        <w:t>2</w:t>
      </w:r>
      <w:r>
        <w:rPr>
          <w:rFonts w:hint="eastAsia"/>
        </w:rPr>
        <w:t>、根据甲方与丙方签订的具体合同规定由甲方划付工程款项至上述监管账户中。甲方建设单位项目管理部门有权通过对丙方上述资金使用的信息反馈，掌握资金的使用情况的第一手资料，监督财政资金安全使用。</w:t>
      </w:r>
    </w:p>
    <w:p w:rsidR="001C7482" w:rsidRDefault="00302A50">
      <w:pPr>
        <w:snapToGrid w:val="0"/>
        <w:spacing w:beforeLines="0" w:line="360" w:lineRule="auto"/>
        <w:ind w:firstLineChars="200" w:firstLine="420"/>
        <w:jc w:val="left"/>
      </w:pPr>
      <w:r>
        <w:rPr>
          <w:rFonts w:hint="eastAsia"/>
        </w:rPr>
        <w:t>3</w:t>
      </w:r>
      <w:r>
        <w:rPr>
          <w:rFonts w:hint="eastAsia"/>
        </w:rPr>
        <w:t>、丙方在施工过程中保证严格遵守国家财经纪律，认真履行合同的各项条款，杜绝在工程费用支出方面的挪用专项工程资金行为发生，保证建设资金在工程实际使用的真实性、有效性和及时性。同时按照甲方的要求做好以下工作：</w:t>
      </w:r>
    </w:p>
    <w:p w:rsidR="001C7482" w:rsidRDefault="00302A50">
      <w:pPr>
        <w:snapToGrid w:val="0"/>
        <w:spacing w:beforeLines="0" w:line="360" w:lineRule="auto"/>
        <w:ind w:firstLineChars="200" w:firstLine="420"/>
        <w:jc w:val="left"/>
      </w:pPr>
      <w:r>
        <w:rPr>
          <w:rFonts w:hint="eastAsia"/>
        </w:rPr>
        <w:t>（</w:t>
      </w:r>
      <w:r>
        <w:rPr>
          <w:rFonts w:hint="eastAsia"/>
        </w:rPr>
        <w:t>1</w:t>
      </w:r>
      <w:r>
        <w:rPr>
          <w:rFonts w:hint="eastAsia"/>
        </w:rPr>
        <w:t>）按时索取银行对账单，并随时准备接受甲方查阅。</w:t>
      </w:r>
    </w:p>
    <w:p w:rsidR="001C7482" w:rsidRDefault="00302A50">
      <w:pPr>
        <w:snapToGrid w:val="0"/>
        <w:spacing w:beforeLines="0" w:line="360" w:lineRule="auto"/>
        <w:ind w:firstLineChars="200" w:firstLine="420"/>
        <w:jc w:val="left"/>
      </w:pPr>
      <w:r>
        <w:rPr>
          <w:rFonts w:hint="eastAsia"/>
        </w:rPr>
        <w:t>（</w:t>
      </w:r>
      <w:r>
        <w:rPr>
          <w:rFonts w:hint="eastAsia"/>
        </w:rPr>
        <w:t>2</w:t>
      </w:r>
      <w:r>
        <w:rPr>
          <w:rFonts w:hint="eastAsia"/>
        </w:rPr>
        <w:t>）丙方应接受甲方对该工程项目资金使用的账务查询，并积极配合审计部门的审计。</w:t>
      </w:r>
    </w:p>
    <w:p w:rsidR="001C7482" w:rsidRDefault="00302A50">
      <w:pPr>
        <w:snapToGrid w:val="0"/>
        <w:spacing w:beforeLines="0" w:line="360" w:lineRule="auto"/>
        <w:ind w:firstLineChars="200" w:firstLine="420"/>
        <w:jc w:val="left"/>
      </w:pPr>
      <w:r>
        <w:rPr>
          <w:rFonts w:hint="eastAsia"/>
        </w:rPr>
        <w:t>4</w:t>
      </w:r>
      <w:r>
        <w:rPr>
          <w:rFonts w:hint="eastAsia"/>
        </w:rPr>
        <w:t>、乙方对监管账户内的每笔资金流出进行真实、客观地记录，对乙方识别出的人民币</w:t>
      </w:r>
      <w:r>
        <w:rPr>
          <w:rFonts w:hint="eastAsia"/>
        </w:rPr>
        <w:t>40</w:t>
      </w:r>
      <w:r>
        <w:rPr>
          <w:rFonts w:hint="eastAsia"/>
        </w:rPr>
        <w:t>万元（含）以上的资金流出负责向甲方书面报告。</w:t>
      </w:r>
    </w:p>
    <w:p w:rsidR="001C7482" w:rsidRDefault="00302A50">
      <w:pPr>
        <w:snapToGrid w:val="0"/>
        <w:spacing w:beforeLines="0" w:line="360" w:lineRule="auto"/>
        <w:ind w:firstLineChars="200" w:firstLine="420"/>
        <w:jc w:val="left"/>
      </w:pPr>
      <w:r>
        <w:rPr>
          <w:rFonts w:hint="eastAsia"/>
        </w:rPr>
        <w:t>5</w:t>
      </w:r>
      <w:r>
        <w:rPr>
          <w:rFonts w:hint="eastAsia"/>
        </w:rPr>
        <w:t>、在本协议有效期内，丙方同意并不可撤销地授权</w:t>
      </w:r>
      <w:r>
        <w:rPr>
          <w:rFonts w:hint="eastAsia"/>
        </w:rPr>
        <w:t>乙方有权根据甲方的要求对于监管账户需要核实的资金流向进行查询并就查询结果提供给甲方；授权乙方对监管账户人民币</w:t>
      </w:r>
      <w:r>
        <w:rPr>
          <w:rFonts w:hint="eastAsia"/>
        </w:rPr>
        <w:t>40</w:t>
      </w:r>
      <w:r>
        <w:rPr>
          <w:rFonts w:hint="eastAsia"/>
        </w:rPr>
        <w:t>万元（含）以上的资金流出向甲方报告。</w:t>
      </w:r>
    </w:p>
    <w:p w:rsidR="001C7482" w:rsidRDefault="00302A50">
      <w:pPr>
        <w:snapToGrid w:val="0"/>
        <w:spacing w:beforeLines="0" w:line="360" w:lineRule="auto"/>
        <w:ind w:firstLineChars="200" w:firstLine="420"/>
        <w:jc w:val="left"/>
      </w:pPr>
      <w:r>
        <w:rPr>
          <w:rFonts w:hint="eastAsia"/>
        </w:rPr>
        <w:t>6</w:t>
      </w:r>
      <w:r>
        <w:rPr>
          <w:rFonts w:hint="eastAsia"/>
        </w:rPr>
        <w:t>、本协议由甲乙丙三方于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日在乙方所在地订立，自三方法定代表人</w:t>
      </w:r>
      <w:r>
        <w:rPr>
          <w:rFonts w:hint="eastAsia"/>
        </w:rPr>
        <w:t>/</w:t>
      </w:r>
      <w:r>
        <w:rPr>
          <w:rFonts w:hint="eastAsia"/>
        </w:rPr>
        <w:t>负责人或其授权代表签署并加盖公章后生效，至项目工程款拨付使用完毕终止。有关本协议的一切争议由三方协商解决，协商解决不成的，交由乙方所在地的人民法院诉讼解决。</w:t>
      </w:r>
    </w:p>
    <w:p w:rsidR="001C7482" w:rsidRDefault="00302A50">
      <w:pPr>
        <w:snapToGrid w:val="0"/>
        <w:spacing w:beforeLines="0" w:line="360" w:lineRule="auto"/>
        <w:ind w:firstLineChars="200" w:firstLine="420"/>
        <w:jc w:val="left"/>
      </w:pPr>
      <w:r>
        <w:rPr>
          <w:rFonts w:hint="eastAsia"/>
        </w:rPr>
        <w:t>本协议一式三份，三方各执一份，每份均具同等法律效力。</w:t>
      </w:r>
    </w:p>
    <w:p w:rsidR="001C7482" w:rsidRDefault="001C7482">
      <w:pPr>
        <w:snapToGrid w:val="0"/>
        <w:spacing w:beforeLines="0" w:line="360" w:lineRule="auto"/>
        <w:ind w:firstLineChars="200" w:firstLine="420"/>
        <w:jc w:val="left"/>
      </w:pPr>
    </w:p>
    <w:p w:rsidR="001C7482" w:rsidRDefault="00302A50">
      <w:pPr>
        <w:snapToGrid w:val="0"/>
        <w:spacing w:beforeLines="0" w:line="360" w:lineRule="auto"/>
        <w:ind w:firstLineChars="200" w:firstLine="420"/>
        <w:jc w:val="left"/>
      </w:pPr>
      <w:r>
        <w:rPr>
          <w:rFonts w:hint="eastAsia"/>
        </w:rPr>
        <w:t>甲方：</w:t>
      </w:r>
      <w:r>
        <w:rPr>
          <w:rFonts w:hint="eastAsia"/>
        </w:rPr>
        <w:t xml:space="preserve">                       </w:t>
      </w:r>
    </w:p>
    <w:p w:rsidR="001C7482" w:rsidRDefault="00302A50">
      <w:pPr>
        <w:snapToGrid w:val="0"/>
        <w:spacing w:beforeLines="0" w:line="360" w:lineRule="auto"/>
        <w:ind w:firstLineChars="200" w:firstLine="420"/>
        <w:jc w:val="left"/>
      </w:pPr>
      <w:r>
        <w:rPr>
          <w:rFonts w:hint="eastAsia"/>
        </w:rPr>
        <w:t>法定代表人</w:t>
      </w:r>
      <w:r>
        <w:rPr>
          <w:rFonts w:hint="eastAsia"/>
        </w:rPr>
        <w:t>/</w:t>
      </w:r>
      <w:r>
        <w:rPr>
          <w:rFonts w:hint="eastAsia"/>
        </w:rPr>
        <w:t>授权代表签字：</w:t>
      </w:r>
      <w:r>
        <w:rPr>
          <w:rFonts w:hint="eastAsia"/>
        </w:rPr>
        <w:t xml:space="preserve">        </w:t>
      </w: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302A50">
      <w:pPr>
        <w:snapToGrid w:val="0"/>
        <w:spacing w:beforeLines="0" w:line="360" w:lineRule="auto"/>
        <w:ind w:firstLineChars="200" w:firstLine="420"/>
        <w:jc w:val="left"/>
      </w:pPr>
      <w:r>
        <w:rPr>
          <w:rFonts w:hint="eastAsia"/>
        </w:rPr>
        <w:t>乙方：</w:t>
      </w:r>
    </w:p>
    <w:p w:rsidR="001C7482" w:rsidRDefault="00302A50">
      <w:pPr>
        <w:snapToGrid w:val="0"/>
        <w:spacing w:beforeLines="0" w:line="360" w:lineRule="auto"/>
        <w:ind w:firstLineChars="200" w:firstLine="420"/>
        <w:jc w:val="left"/>
      </w:pPr>
      <w:r>
        <w:rPr>
          <w:rFonts w:hint="eastAsia"/>
        </w:rPr>
        <w:t>负责人</w:t>
      </w:r>
      <w:r>
        <w:rPr>
          <w:rFonts w:hint="eastAsia"/>
        </w:rPr>
        <w:t>/</w:t>
      </w:r>
      <w:r>
        <w:rPr>
          <w:rFonts w:hint="eastAsia"/>
        </w:rPr>
        <w:t>授权代表签字：</w:t>
      </w: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302A50">
      <w:pPr>
        <w:snapToGrid w:val="0"/>
        <w:spacing w:beforeLines="0" w:line="360" w:lineRule="auto"/>
        <w:ind w:firstLineChars="200" w:firstLine="420"/>
        <w:jc w:val="left"/>
      </w:pPr>
      <w:r>
        <w:rPr>
          <w:rFonts w:hint="eastAsia"/>
        </w:rPr>
        <w:t>丙方：</w:t>
      </w:r>
    </w:p>
    <w:p w:rsidR="001C7482" w:rsidRDefault="00302A50">
      <w:pPr>
        <w:snapToGrid w:val="0"/>
        <w:spacing w:beforeLines="0" w:line="360" w:lineRule="auto"/>
        <w:ind w:firstLineChars="200" w:firstLine="420"/>
        <w:jc w:val="left"/>
      </w:pPr>
      <w:r>
        <w:rPr>
          <w:rFonts w:hint="eastAsia"/>
        </w:rPr>
        <w:t>法定代表人</w:t>
      </w:r>
      <w:r>
        <w:rPr>
          <w:rFonts w:hint="eastAsia"/>
        </w:rPr>
        <w:t>/</w:t>
      </w:r>
      <w:r>
        <w:rPr>
          <w:rFonts w:hint="eastAsia"/>
        </w:rPr>
        <w:t>授权代表签字：</w:t>
      </w:r>
      <w:r>
        <w:rPr>
          <w:rFonts w:hint="eastAsia"/>
        </w:rPr>
        <w:t xml:space="preserve">         </w:t>
      </w:r>
    </w:p>
    <w:p w:rsidR="001C7482" w:rsidRDefault="001C7482">
      <w:pPr>
        <w:snapToGrid w:val="0"/>
        <w:spacing w:beforeLines="0" w:line="360" w:lineRule="auto"/>
        <w:jc w:val="center"/>
        <w:rPr>
          <w:sz w:val="48"/>
        </w:rPr>
      </w:pPr>
      <w:bookmarkStart w:id="1112" w:name="_Toc236818510"/>
      <w:bookmarkStart w:id="1113" w:name="_Toc236725914"/>
      <w:bookmarkEnd w:id="1103"/>
    </w:p>
    <w:p w:rsidR="001C7482" w:rsidRDefault="001C7482">
      <w:pPr>
        <w:snapToGrid w:val="0"/>
        <w:spacing w:beforeLines="0" w:line="360" w:lineRule="auto"/>
        <w:jc w:val="center"/>
        <w:rPr>
          <w:sz w:val="48"/>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widowControl/>
        <w:spacing w:beforeLines="0"/>
        <w:jc w:val="left"/>
        <w:rPr>
          <w:b/>
          <w:sz w:val="44"/>
        </w:rPr>
      </w:pPr>
      <w:r>
        <w:rPr>
          <w:b/>
          <w:sz w:val="44"/>
        </w:rPr>
        <w:br w:type="page"/>
      </w: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2"/>
        <w:snapToGrid w:val="0"/>
        <w:spacing w:after="0" w:line="360" w:lineRule="auto"/>
        <w:jc w:val="center"/>
        <w:rPr>
          <w:rFonts w:hAnsi="宋体"/>
          <w:sz w:val="64"/>
        </w:rPr>
      </w:pPr>
      <w:bookmarkStart w:id="1114" w:name="_Toc327997061"/>
      <w:bookmarkStart w:id="1115" w:name="_Toc327996886"/>
      <w:bookmarkStart w:id="1116" w:name="_Toc323289040"/>
      <w:bookmarkEnd w:id="1112"/>
      <w:bookmarkEnd w:id="1113"/>
      <w:r>
        <w:rPr>
          <w:rFonts w:hAnsi="宋体"/>
          <w:sz w:val="64"/>
        </w:rPr>
        <w:t>第五章</w:t>
      </w:r>
      <w:r>
        <w:rPr>
          <w:rFonts w:hAnsi="宋体"/>
          <w:sz w:val="64"/>
        </w:rPr>
        <w:t xml:space="preserve">  </w:t>
      </w:r>
      <w:r>
        <w:rPr>
          <w:rFonts w:hAnsi="宋体"/>
          <w:sz w:val="64"/>
        </w:rPr>
        <w:t>工程量清单</w:t>
      </w:r>
      <w:bookmarkEnd w:id="1114"/>
      <w:bookmarkEnd w:id="1115"/>
      <w:bookmarkEnd w:id="1116"/>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snapToGrid w:val="0"/>
        <w:spacing w:beforeLines="0" w:line="360" w:lineRule="auto"/>
        <w:jc w:val="center"/>
        <w:rPr>
          <w:b/>
          <w:sz w:val="24"/>
        </w:rPr>
      </w:pPr>
    </w:p>
    <w:p w:rsidR="001C7482" w:rsidRDefault="001C7482">
      <w:pPr>
        <w:pStyle w:val="ae"/>
        <w:snapToGrid w:val="0"/>
        <w:spacing w:beforeLines="0" w:after="0" w:line="360" w:lineRule="auto"/>
        <w:ind w:firstLineChars="200" w:firstLine="400"/>
        <w:jc w:val="center"/>
        <w:rPr>
          <w:rFonts w:ascii="Times New Roman" w:hAnsi="Times New Roman"/>
        </w:rPr>
      </w:pPr>
    </w:p>
    <w:p w:rsidR="001C7482" w:rsidRDefault="00302A50">
      <w:pPr>
        <w:tabs>
          <w:tab w:val="left" w:pos="1455"/>
        </w:tabs>
        <w:snapToGrid w:val="0"/>
        <w:spacing w:before="163" w:line="360" w:lineRule="auto"/>
        <w:jc w:val="center"/>
        <w:outlineLvl w:val="3"/>
        <w:rPr>
          <w:b/>
          <w:sz w:val="36"/>
        </w:rPr>
      </w:pPr>
      <w:r>
        <w:rPr>
          <w:b/>
          <w:sz w:val="24"/>
        </w:rPr>
        <w:br w:type="page"/>
      </w:r>
      <w:r>
        <w:rPr>
          <w:rFonts w:hint="eastAsia"/>
          <w:b/>
          <w:sz w:val="36"/>
        </w:rPr>
        <w:lastRenderedPageBreak/>
        <w:t>一、工程量清单说明</w:t>
      </w:r>
    </w:p>
    <w:p w:rsidR="001C7482" w:rsidRDefault="00302A50">
      <w:pPr>
        <w:snapToGrid w:val="0"/>
        <w:spacing w:before="163" w:line="360" w:lineRule="auto"/>
        <w:jc w:val="left"/>
        <w:rPr>
          <w:b/>
        </w:rPr>
      </w:pPr>
      <w:r>
        <w:rPr>
          <w:rFonts w:hint="eastAsia"/>
          <w:b/>
        </w:rPr>
        <w:t>本条增加如下内容：</w:t>
      </w:r>
    </w:p>
    <w:p w:rsidR="001C7482" w:rsidRDefault="00302A50">
      <w:pPr>
        <w:numPr>
          <w:ilvl w:val="0"/>
          <w:numId w:val="1"/>
        </w:numPr>
        <w:snapToGrid w:val="0"/>
        <w:spacing w:before="163" w:line="360" w:lineRule="auto"/>
        <w:jc w:val="left"/>
        <w:rPr>
          <w:b/>
        </w:rPr>
      </w:pPr>
      <w:r>
        <w:rPr>
          <w:rFonts w:hint="eastAsia"/>
          <w:b/>
        </w:rPr>
        <w:t>补充子目工程量计算规则及子目工作内容说明：</w:t>
      </w:r>
    </w:p>
    <w:p w:rsidR="001C7482" w:rsidRDefault="00302A50">
      <w:pPr>
        <w:snapToGrid w:val="0"/>
        <w:spacing w:before="163" w:line="360" w:lineRule="auto"/>
        <w:ind w:firstLineChars="200" w:firstLine="420"/>
      </w:pPr>
      <w:r>
        <w:t>1.</w:t>
      </w:r>
      <w:r>
        <w:rPr>
          <w:rFonts w:hint="eastAsia"/>
        </w:rPr>
        <w:t>清单编制依据：《建设工程工程量清单计价规范》</w:t>
      </w:r>
      <w:r>
        <w:t xml:space="preserve"> GB50500-2013</w:t>
      </w:r>
      <w:r>
        <w:rPr>
          <w:rFonts w:hint="eastAsia"/>
          <w:b/>
        </w:rPr>
        <w:t>及《</w:t>
      </w:r>
      <w:r>
        <w:rPr>
          <w:b/>
        </w:rPr>
        <w:t>市政工程工程量计算规范》</w:t>
      </w:r>
      <w:r>
        <w:rPr>
          <w:rFonts w:hint="eastAsia"/>
          <w:b/>
        </w:rPr>
        <w:t>GB50857-2013</w:t>
      </w:r>
      <w:r>
        <w:rPr>
          <w:rFonts w:hint="eastAsia"/>
          <w:b/>
        </w:rPr>
        <w:t>、部</w:t>
      </w:r>
      <w:r>
        <w:rPr>
          <w:b/>
        </w:rPr>
        <w:t>分加固改造清单</w:t>
      </w:r>
      <w:r>
        <w:rPr>
          <w:rFonts w:hint="eastAsia"/>
          <w:b/>
        </w:rPr>
        <w:t>使</w:t>
      </w:r>
      <w:r>
        <w:rPr>
          <w:b/>
        </w:rPr>
        <w:t>用</w:t>
      </w:r>
      <w:r>
        <w:rPr>
          <w:rFonts w:hint="eastAsia"/>
          <w:b/>
        </w:rPr>
        <w:t>《北京市房屋修缮工程工程量清单计价规范》</w:t>
      </w:r>
      <w:r>
        <w:rPr>
          <w:rFonts w:hint="eastAsia"/>
          <w:b/>
        </w:rPr>
        <w:t xml:space="preserve">( DB11T </w:t>
      </w:r>
      <w:r>
        <w:rPr>
          <w:rFonts w:hint="eastAsia"/>
          <w:b/>
        </w:rPr>
        <w:t>638-2009)</w:t>
      </w:r>
      <w:r>
        <w:rPr>
          <w:rFonts w:hint="eastAsia"/>
          <w:b/>
        </w:rPr>
        <w:t>中的</w:t>
      </w:r>
      <w:r>
        <w:rPr>
          <w:b/>
        </w:rPr>
        <w:t>项目</w:t>
      </w:r>
      <w:r>
        <w:t>(</w:t>
      </w:r>
      <w:r>
        <w:rPr>
          <w:rFonts w:hint="eastAsia"/>
        </w:rPr>
        <w:t>以下简称为</w:t>
      </w:r>
      <w:r>
        <w:t>“</w:t>
      </w:r>
      <w:r>
        <w:rPr>
          <w:rFonts w:hint="eastAsia"/>
        </w:rPr>
        <w:t>《清单计价规范》</w:t>
      </w:r>
      <w:r>
        <w:t>”)</w:t>
      </w:r>
      <w:r>
        <w:rPr>
          <w:rFonts w:hint="eastAsia"/>
        </w:rPr>
        <w:t>、北京市建委及造价处管理文件、本工程施工图纸，本次招标文件要求及本次招标的补遗答疑、</w:t>
      </w:r>
      <w:r>
        <w:t>“</w:t>
      </w:r>
      <w:r>
        <w:rPr>
          <w:rFonts w:hint="eastAsia"/>
        </w:rPr>
        <w:t>工程量计算特殊计量规则</w:t>
      </w:r>
      <w:r>
        <w:t>”</w:t>
      </w:r>
      <w:r>
        <w:rPr>
          <w:rFonts w:hint="eastAsia"/>
        </w:rPr>
        <w:t>。</w:t>
      </w:r>
    </w:p>
    <w:p w:rsidR="001C7482" w:rsidRDefault="00302A50">
      <w:pPr>
        <w:snapToGrid w:val="0"/>
        <w:spacing w:before="163" w:line="360" w:lineRule="auto"/>
        <w:ind w:firstLineChars="200" w:firstLine="420"/>
      </w:pPr>
      <w:r>
        <w:t>2.</w:t>
      </w:r>
      <w:r>
        <w:rPr>
          <w:rFonts w:hint="eastAsia"/>
        </w:rPr>
        <w:t>工程量清单特殊计算规则</w:t>
      </w:r>
    </w:p>
    <w:p w:rsidR="001C7482" w:rsidRDefault="00302A50">
      <w:pPr>
        <w:snapToGrid w:val="0"/>
        <w:spacing w:before="163" w:line="360" w:lineRule="auto"/>
        <w:ind w:firstLineChars="200" w:firstLine="420"/>
      </w:pPr>
      <w:r>
        <w:rPr>
          <w:rFonts w:hint="eastAsia"/>
        </w:rPr>
        <w:t>本工程量特殊计量规则必须与《清单计价规范》的内容及计量规则（合称</w:t>
      </w:r>
      <w:r>
        <w:t>“</w:t>
      </w:r>
      <w:r>
        <w:rPr>
          <w:rFonts w:hint="eastAsia"/>
        </w:rPr>
        <w:t>通用计量规则</w:t>
      </w:r>
      <w:r>
        <w:t>”</w:t>
      </w:r>
      <w:r>
        <w:rPr>
          <w:rFonts w:hint="eastAsia"/>
        </w:rPr>
        <w:t>）互相参照解释，假如本附件内的计量规则、内容与通用计量规则及计价规范的一般规定有所抵触，应以本特殊计量规则及内容为准。</w:t>
      </w:r>
    </w:p>
    <w:p w:rsidR="001C7482" w:rsidRDefault="00302A50">
      <w:pPr>
        <w:snapToGrid w:val="0"/>
        <w:spacing w:before="163" w:line="360" w:lineRule="auto"/>
        <w:ind w:firstLineChars="200" w:firstLine="420"/>
      </w:pPr>
      <w:r>
        <w:t>2.1</w:t>
      </w:r>
      <w:r>
        <w:rPr>
          <w:rFonts w:hint="eastAsia"/>
        </w:rPr>
        <w:t>土方工程：</w:t>
      </w:r>
    </w:p>
    <w:p w:rsidR="001C7482" w:rsidRDefault="00302A50">
      <w:pPr>
        <w:snapToGrid w:val="0"/>
        <w:spacing w:before="163" w:line="360" w:lineRule="auto"/>
        <w:ind w:firstLineChars="200" w:firstLine="420"/>
      </w:pPr>
      <w:r>
        <w:rPr>
          <w:rFonts w:hint="eastAsia"/>
        </w:rPr>
        <w:t>挖土方工作是指拆除道路基层后，为满足设计要求的新建路面结构厚度进一步挖除原基层下各种填料。工作内容包括挖掘、基底夯实、渣土装运和消纳。挖土方按新建结构面积乘平均挖掘深度以</w:t>
      </w:r>
      <w:r>
        <w:t>“</w:t>
      </w:r>
      <w:r>
        <w:rPr>
          <w:rFonts w:hint="eastAsia"/>
        </w:rPr>
        <w:t>立方米</w:t>
      </w:r>
      <w:r>
        <w:t>”</w:t>
      </w:r>
      <w:r>
        <w:rPr>
          <w:rFonts w:hint="eastAsia"/>
        </w:rPr>
        <w:t>计量。</w:t>
      </w:r>
    </w:p>
    <w:p w:rsidR="001C7482" w:rsidRDefault="00302A50">
      <w:pPr>
        <w:snapToGrid w:val="0"/>
        <w:spacing w:before="163" w:line="360" w:lineRule="auto"/>
        <w:ind w:firstLineChars="200" w:firstLine="420"/>
      </w:pPr>
      <w:r>
        <w:t>2.2</w:t>
      </w:r>
      <w:r>
        <w:rPr>
          <w:rFonts w:hint="eastAsia"/>
        </w:rPr>
        <w:t>拆除项目</w:t>
      </w:r>
    </w:p>
    <w:p w:rsidR="001C7482" w:rsidRDefault="00302A50">
      <w:pPr>
        <w:snapToGrid w:val="0"/>
        <w:spacing w:before="163" w:line="360" w:lineRule="auto"/>
        <w:ind w:firstLineChars="200" w:firstLine="420"/>
      </w:pPr>
      <w:r>
        <w:rPr>
          <w:rFonts w:hint="eastAsia"/>
        </w:rPr>
        <w:t>所有拆除项目的工作内容均包含拆除、现场清理、渣土的装运和消纳，其他特殊说明如下：</w:t>
      </w:r>
    </w:p>
    <w:p w:rsidR="001C7482" w:rsidRDefault="00302A50">
      <w:pPr>
        <w:snapToGrid w:val="0"/>
        <w:spacing w:before="163" w:line="360" w:lineRule="auto"/>
        <w:ind w:firstLineChars="200" w:firstLine="420"/>
      </w:pPr>
      <w:r>
        <w:rPr>
          <w:rFonts w:hint="eastAsia"/>
        </w:rPr>
        <w:t>（</w:t>
      </w:r>
      <w:r>
        <w:t>1</w:t>
      </w:r>
      <w:r>
        <w:rPr>
          <w:rFonts w:hint="eastAsia"/>
        </w:rPr>
        <w:t>）人行步道面层拆除是指原步道路面铺装层的拆除，按实际拆除面积以</w:t>
      </w:r>
      <w:r>
        <w:t>“</w:t>
      </w:r>
      <w:r>
        <w:rPr>
          <w:rFonts w:hint="eastAsia"/>
        </w:rPr>
        <w:t>平方米</w:t>
      </w:r>
      <w:r>
        <w:t>”</w:t>
      </w:r>
      <w:r>
        <w:rPr>
          <w:rFonts w:hint="eastAsia"/>
        </w:rPr>
        <w:t>计量。人行步道的拆除不扣除原步道范围内的检查井、树池所占的面积，人行道范围内检查井周砼的凿除、树池的拆除，也不再单独计量。</w:t>
      </w:r>
    </w:p>
    <w:p w:rsidR="001C7482" w:rsidRDefault="00302A50">
      <w:pPr>
        <w:snapToGrid w:val="0"/>
        <w:spacing w:before="163" w:line="360" w:lineRule="auto"/>
        <w:ind w:firstLineChars="200" w:firstLine="420"/>
      </w:pPr>
      <w:r>
        <w:rPr>
          <w:rFonts w:hint="eastAsia"/>
        </w:rPr>
        <w:t>（</w:t>
      </w:r>
      <w:r>
        <w:t>2</w:t>
      </w:r>
      <w:r>
        <w:rPr>
          <w:rFonts w:hint="eastAsia"/>
        </w:rPr>
        <w:t>）路缘石、平石拆除包括原路缘石、平石及垫层、背后砼的拆除，不区分缘石的材质、类型、规格，统一按实际拆除长度，以“米”计量。</w:t>
      </w:r>
    </w:p>
    <w:p w:rsidR="001C7482" w:rsidRDefault="00302A50">
      <w:pPr>
        <w:snapToGrid w:val="0"/>
        <w:spacing w:before="163" w:line="360" w:lineRule="auto"/>
        <w:ind w:firstLineChars="200" w:firstLine="420"/>
      </w:pPr>
      <w:r>
        <w:rPr>
          <w:rFonts w:hint="eastAsia"/>
        </w:rPr>
        <w:t>（</w:t>
      </w:r>
      <w:r>
        <w:t>3</w:t>
      </w:r>
      <w:r>
        <w:rPr>
          <w:rFonts w:hint="eastAsia"/>
        </w:rPr>
        <w:t>）路面（沥青路面或混凝土路面）拆除，根据拆除的种类及厚度，按实际拆除的面积</w:t>
      </w:r>
      <w:r>
        <w:t>“</w:t>
      </w:r>
      <w:r>
        <w:rPr>
          <w:rFonts w:hint="eastAsia"/>
        </w:rPr>
        <w:t>平方米</w:t>
      </w:r>
      <w:r>
        <w:t>”</w:t>
      </w:r>
      <w:r>
        <w:rPr>
          <w:rFonts w:hint="eastAsia"/>
        </w:rPr>
        <w:t>计量，不扣除拆除范围内的雨水口和检查井所占面积。</w:t>
      </w:r>
    </w:p>
    <w:p w:rsidR="001C7482" w:rsidRDefault="00302A50">
      <w:pPr>
        <w:snapToGrid w:val="0"/>
        <w:spacing w:before="163" w:line="360" w:lineRule="auto"/>
        <w:ind w:firstLineChars="200" w:firstLine="420"/>
      </w:pPr>
      <w:r>
        <w:rPr>
          <w:rFonts w:hint="eastAsia"/>
        </w:rPr>
        <w:t>（</w:t>
      </w:r>
      <w:r>
        <w:t>4</w:t>
      </w:r>
      <w:r>
        <w:rPr>
          <w:rFonts w:hint="eastAsia"/>
        </w:rPr>
        <w:t>）基层拆除是指车行道或人行步道基层的拆除，根据拆除基层的种类及厚度，按实际拆除的面积</w:t>
      </w:r>
      <w:r>
        <w:t>“</w:t>
      </w:r>
      <w:r>
        <w:rPr>
          <w:rFonts w:hint="eastAsia"/>
        </w:rPr>
        <w:t>平方米</w:t>
      </w:r>
      <w:r>
        <w:t>”</w:t>
      </w:r>
      <w:r>
        <w:rPr>
          <w:rFonts w:hint="eastAsia"/>
        </w:rPr>
        <w:t>计量，扣除车行道拆除范围内的检查井及加固范围所占的面积。</w:t>
      </w:r>
    </w:p>
    <w:p w:rsidR="001C7482" w:rsidRDefault="00302A50">
      <w:pPr>
        <w:snapToGrid w:val="0"/>
        <w:spacing w:before="163" w:line="360" w:lineRule="auto"/>
        <w:ind w:firstLineChars="200" w:firstLine="420"/>
      </w:pPr>
      <w:r>
        <w:rPr>
          <w:rFonts w:hint="eastAsia"/>
        </w:rPr>
        <w:t>（</w:t>
      </w:r>
      <w:r>
        <w:t>5</w:t>
      </w:r>
      <w:r>
        <w:rPr>
          <w:rFonts w:hint="eastAsia"/>
        </w:rPr>
        <w:t>）路面铣刨（或拉毛）的工作内容包括路面的铣刨（或拉毛）、现场清理、渣土的装运和消</w:t>
      </w:r>
      <w:r>
        <w:rPr>
          <w:rFonts w:hint="eastAsia"/>
        </w:rPr>
        <w:lastRenderedPageBreak/>
        <w:t>纳。路面铣</w:t>
      </w:r>
      <w:r>
        <w:rPr>
          <w:rFonts w:hint="eastAsia"/>
        </w:rPr>
        <w:t>刨分不同厚度按实际发生面积，以</w:t>
      </w:r>
      <w:r>
        <w:t>“</w:t>
      </w:r>
      <w:r>
        <w:rPr>
          <w:rFonts w:hint="eastAsia"/>
        </w:rPr>
        <w:t>平方米</w:t>
      </w:r>
      <w:r>
        <w:t>”</w:t>
      </w:r>
      <w:r>
        <w:rPr>
          <w:rFonts w:hint="eastAsia"/>
        </w:rPr>
        <w:t>计量。铣刨深度小于</w:t>
      </w:r>
      <w:r>
        <w:t>1</w:t>
      </w:r>
      <w:r>
        <w:rPr>
          <w:rFonts w:hint="eastAsia"/>
        </w:rPr>
        <w:t>cm</w:t>
      </w:r>
      <w:r>
        <w:rPr>
          <w:rFonts w:hint="eastAsia"/>
        </w:rPr>
        <w:t>按拉毛计量，路面拉毛不分厚度。铣刨（或拉毛）面积不扣除铣刨范围内雨水口、检查井所占面积。路面铣刨应满足招标文件第三卷附件五《厂拌热再生利用的回收旧料要求》的要求。</w:t>
      </w:r>
    </w:p>
    <w:p w:rsidR="001C7482" w:rsidRDefault="00302A50">
      <w:pPr>
        <w:snapToGrid w:val="0"/>
        <w:spacing w:before="163" w:line="360" w:lineRule="auto"/>
        <w:ind w:firstLineChars="200" w:firstLine="420"/>
      </w:pPr>
      <w:r>
        <w:rPr>
          <w:rFonts w:hint="eastAsia"/>
        </w:rPr>
        <w:t>（</w:t>
      </w:r>
      <w:r>
        <w:t>6</w:t>
      </w:r>
      <w:r>
        <w:rPr>
          <w:rFonts w:hint="eastAsia"/>
        </w:rPr>
        <w:t>）旧路材料回收利用，按路政局相关要求指定地点保管、运弃；沥青混合料按回收考虑。铣刨后的沥青混合料运距综合考虑报价，并不再调整。沥青混合料旧料回收单价按《关于调整路面沥青混合料旧料指导价格的通知》（路造价字【</w:t>
      </w:r>
      <w:r>
        <w:rPr>
          <w:rFonts w:hint="eastAsia"/>
        </w:rPr>
        <w:t>2016</w:t>
      </w:r>
      <w:r>
        <w:rPr>
          <w:rFonts w:hint="eastAsia"/>
        </w:rPr>
        <w:t>】</w:t>
      </w:r>
      <w:r>
        <w:rPr>
          <w:rFonts w:hint="eastAsia"/>
        </w:rPr>
        <w:t>4</w:t>
      </w:r>
      <w:r>
        <w:rPr>
          <w:rFonts w:hint="eastAsia"/>
        </w:rPr>
        <w:t>号）执行，所报单价为负值且绝对值不能低于</w:t>
      </w:r>
      <w:r>
        <w:rPr>
          <w:rFonts w:hint="eastAsia"/>
        </w:rPr>
        <w:t>46.8</w:t>
      </w:r>
      <w:r>
        <w:rPr>
          <w:rFonts w:hint="eastAsia"/>
        </w:rPr>
        <w:t>元</w:t>
      </w:r>
      <w:r>
        <w:rPr>
          <w:rFonts w:hint="eastAsia"/>
        </w:rPr>
        <w:t>/</w:t>
      </w:r>
      <w:r>
        <w:rPr>
          <w:rFonts w:hint="eastAsia"/>
        </w:rPr>
        <w:t>吨。</w:t>
      </w:r>
    </w:p>
    <w:p w:rsidR="001C7482" w:rsidRDefault="00302A50">
      <w:pPr>
        <w:snapToGrid w:val="0"/>
        <w:spacing w:before="163" w:line="360" w:lineRule="auto"/>
        <w:ind w:firstLineChars="250" w:firstLine="525"/>
      </w:pPr>
      <w:r>
        <w:rPr>
          <w:rFonts w:hint="eastAsia"/>
        </w:rPr>
        <w:t>(7</w:t>
      </w:r>
      <w:r>
        <w:rPr>
          <w:rFonts w:hint="eastAsia"/>
        </w:rPr>
        <w:t xml:space="preserve">) </w:t>
      </w:r>
      <w:r>
        <w:rPr>
          <w:rFonts w:hint="eastAsia"/>
        </w:rPr>
        <w:t>招标文件中工程量清单中给出的沥青混凝土旧路料回收工程量为施工单位在施工过程中应回收的最小工程量，如果在施工过程中实际回收的工程量低于招标文件中给出的工程量，竣工结算时招标人将以招标文件中给出的工程量进行结算。</w:t>
      </w:r>
    </w:p>
    <w:p w:rsidR="001C7482" w:rsidRDefault="00302A50">
      <w:pPr>
        <w:snapToGrid w:val="0"/>
        <w:spacing w:before="163" w:line="360" w:lineRule="auto"/>
        <w:ind w:firstLineChars="200" w:firstLine="420"/>
      </w:pPr>
      <w:r>
        <w:t xml:space="preserve">2.3 </w:t>
      </w:r>
      <w:r>
        <w:rPr>
          <w:rFonts w:hint="eastAsia"/>
        </w:rPr>
        <w:t>道路工程</w:t>
      </w:r>
    </w:p>
    <w:p w:rsidR="001C7482" w:rsidRDefault="00302A50">
      <w:pPr>
        <w:snapToGrid w:val="0"/>
        <w:spacing w:before="163" w:line="360" w:lineRule="auto"/>
        <w:ind w:firstLineChars="200" w:firstLine="420"/>
      </w:pPr>
      <w:r>
        <w:rPr>
          <w:rFonts w:hint="eastAsia"/>
        </w:rPr>
        <w:t>（</w:t>
      </w:r>
      <w:r>
        <w:t>1</w:t>
      </w:r>
      <w:r>
        <w:rPr>
          <w:rFonts w:hint="eastAsia"/>
        </w:rPr>
        <w:t>）路面裂缝处理是指在铣刨后对路面现况裂缝设计要求进行处理。路面裂缝不单独列项和计量，投标人在其他项目中综合考虑报价。</w:t>
      </w:r>
    </w:p>
    <w:p w:rsidR="001C7482" w:rsidRDefault="00302A50">
      <w:pPr>
        <w:snapToGrid w:val="0"/>
        <w:spacing w:before="163" w:line="360" w:lineRule="auto"/>
        <w:ind w:firstLineChars="200" w:firstLine="420"/>
      </w:pPr>
      <w:r>
        <w:rPr>
          <w:rFonts w:hint="eastAsia"/>
        </w:rPr>
        <w:t>（</w:t>
      </w:r>
      <w:r>
        <w:t>2</w:t>
      </w:r>
      <w:r>
        <w:rPr>
          <w:rFonts w:hint="eastAsia"/>
        </w:rPr>
        <w:t>）各类路面基层铺筑，按不同种类与厚度分别列项，按实施部位水平投影面积，以“平方米”计量，工作内容包括基层处理、原材料、材料运输、摊铺、碾压、养护成型等工作</w:t>
      </w:r>
      <w:r>
        <w:rPr>
          <w:rFonts w:hint="eastAsia"/>
        </w:rPr>
        <w:t>。</w:t>
      </w:r>
    </w:p>
    <w:p w:rsidR="001C7482" w:rsidRDefault="00302A50">
      <w:pPr>
        <w:snapToGrid w:val="0"/>
        <w:spacing w:before="163" w:line="360" w:lineRule="auto"/>
        <w:ind w:firstLineChars="200" w:firstLine="420"/>
      </w:pPr>
      <w:r>
        <w:rPr>
          <w:rFonts w:hint="eastAsia"/>
        </w:rPr>
        <w:t>（</w:t>
      </w:r>
      <w:r>
        <w:t>3</w:t>
      </w:r>
      <w:r>
        <w:rPr>
          <w:rFonts w:hint="eastAsia"/>
        </w:rPr>
        <w:t>）各类路面沥青混凝土面层铺筑，按不同种类与厚度分别列项，按实施部位水平投影面积，以“平方米”计量。图纸明示的或按规范要求进行的道路结构层施工层间须进行的普通粘层、透层、封层、找补层不单独计量，该工作应考虑在上一结构层施工的工作内容中。</w:t>
      </w:r>
    </w:p>
    <w:p w:rsidR="001C7482" w:rsidRDefault="00302A50">
      <w:pPr>
        <w:snapToGrid w:val="0"/>
        <w:spacing w:before="163" w:line="360" w:lineRule="auto"/>
        <w:ind w:firstLineChars="200" w:firstLine="420"/>
      </w:pPr>
      <w:r>
        <w:rPr>
          <w:rFonts w:hint="eastAsia"/>
        </w:rPr>
        <w:t>（</w:t>
      </w:r>
      <w:r>
        <w:t>4</w:t>
      </w:r>
      <w:r>
        <w:rPr>
          <w:rFonts w:hint="eastAsia"/>
        </w:rPr>
        <w:t>）橡胶沥青防水粘结层、</w:t>
      </w:r>
      <w:r>
        <w:t>70#</w:t>
      </w:r>
      <w:r>
        <w:rPr>
          <w:rFonts w:hint="eastAsia"/>
        </w:rPr>
        <w:t>沥青防水粘结层、橡胶沥青应力吸收层，按实施部位水平投影面积，以“平方米”计量。</w:t>
      </w:r>
    </w:p>
    <w:p w:rsidR="001C7482" w:rsidRDefault="00302A50">
      <w:pPr>
        <w:snapToGrid w:val="0"/>
        <w:spacing w:before="163" w:line="360" w:lineRule="auto"/>
        <w:ind w:firstLineChars="200" w:firstLine="420"/>
      </w:pPr>
      <w:r>
        <w:rPr>
          <w:rFonts w:hint="eastAsia"/>
        </w:rPr>
        <w:t>（</w:t>
      </w:r>
      <w:r>
        <w:t>5</w:t>
      </w:r>
      <w:r>
        <w:rPr>
          <w:rFonts w:hint="eastAsia"/>
        </w:rPr>
        <w:t>）超薄沥青磨耗层铺筑，按厚度列项，按实施部位设计图示面积，以“平方米”计量。该工作采用一体式摊铺机一次完成粘层油喷洒和混合料摊铺，粘层不单独计量，包含在</w:t>
      </w:r>
      <w:r>
        <w:rPr>
          <w:rFonts w:hint="eastAsia"/>
        </w:rPr>
        <w:t>综合报价中。</w:t>
      </w:r>
    </w:p>
    <w:p w:rsidR="001C7482" w:rsidRDefault="00302A50">
      <w:pPr>
        <w:snapToGrid w:val="0"/>
        <w:spacing w:before="163" w:line="360" w:lineRule="auto"/>
        <w:ind w:firstLineChars="200" w:firstLine="420"/>
      </w:pPr>
      <w:r>
        <w:rPr>
          <w:rFonts w:hint="eastAsia"/>
        </w:rPr>
        <w:t>（</w:t>
      </w:r>
      <w:r>
        <w:t>6</w:t>
      </w:r>
      <w:r>
        <w:rPr>
          <w:rFonts w:hint="eastAsia"/>
        </w:rPr>
        <w:t>）道路铺装面积不扣除雨水口与各类检查井所占的面积。雨水口与检查井周边各面层因工序安排需切割重新铺的部分，亦不重复计量。雨水口升降及雨水口破损的修补，应采用可靠加固措施，符合相关验收标准。雨水口升降及雨水口破损的修补、雨水口内污物的清掏疏通，做为路面施工的附属工作，不单独计量</w:t>
      </w:r>
      <w:r>
        <w:rPr>
          <w:rFonts w:hAnsi="宋体" w:hint="eastAsia"/>
          <w:spacing w:val="-8"/>
          <w:w w:val="96"/>
          <w:sz w:val="24"/>
        </w:rPr>
        <w:t>。</w:t>
      </w:r>
    </w:p>
    <w:p w:rsidR="001C7482" w:rsidRDefault="00302A50">
      <w:pPr>
        <w:snapToGrid w:val="0"/>
        <w:spacing w:before="163" w:line="360" w:lineRule="auto"/>
        <w:ind w:firstLineChars="200" w:firstLine="420"/>
      </w:pPr>
      <w:r>
        <w:rPr>
          <w:rFonts w:hint="eastAsia"/>
        </w:rPr>
        <w:t>（</w:t>
      </w:r>
      <w:r>
        <w:t>7</w:t>
      </w:r>
      <w:r>
        <w:rPr>
          <w:rFonts w:hint="eastAsia"/>
        </w:rPr>
        <w:t>）人行步道铺装是指在原基层或新建基层上按设计要求铺砌人行步道或盲道、无障碍坡道，基层工程量单独计量。</w:t>
      </w:r>
      <w:r>
        <w:t>(</w:t>
      </w:r>
      <w:r>
        <w:rPr>
          <w:rFonts w:hint="eastAsia"/>
        </w:rPr>
        <w:t>清单中没给出无障碍坡化处理工程量的标段，投标单位根据图纸施工做法，在人行道砖报价中考虑这部分费用。</w:t>
      </w:r>
      <w:r>
        <w:t>)</w:t>
      </w:r>
      <w:r>
        <w:rPr>
          <w:rFonts w:hint="eastAsia"/>
        </w:rPr>
        <w:t>工作内容包括基层的清理、整平，卧浆或铺砂（按设计要求，</w:t>
      </w:r>
      <w:r>
        <w:rPr>
          <w:rFonts w:hint="eastAsia"/>
        </w:rPr>
        <w:lastRenderedPageBreak/>
        <w:t>铺设厚度应满足路面标高要求），步道砖铺砌，灌砂，扫缝。按实际铺装面积（扣除路缘石及树池所占面积），以</w:t>
      </w:r>
      <w:r>
        <w:t>“</w:t>
      </w:r>
      <w:r>
        <w:rPr>
          <w:rFonts w:hint="eastAsia"/>
        </w:rPr>
        <w:t>平方米</w:t>
      </w:r>
      <w:r>
        <w:t>”</w:t>
      </w:r>
      <w:r>
        <w:rPr>
          <w:rFonts w:hint="eastAsia"/>
        </w:rPr>
        <w:t>计量。步道范围内检查井所占面积不予扣除。人行步道范围内检查井标高调整，井周快硬早强</w:t>
      </w:r>
      <w:r>
        <w:t>C30</w:t>
      </w:r>
      <w:r>
        <w:rPr>
          <w:rFonts w:hint="eastAsia"/>
        </w:rPr>
        <w:t>砼加固、找方正不单独计量，并入步道面积计量；涉及步道砖施工范围内的垃圾桶、自行车停车架、移动花坛等的临时挪移、复位不单独计量。</w:t>
      </w:r>
    </w:p>
    <w:p w:rsidR="001C7482" w:rsidRDefault="00302A50">
      <w:pPr>
        <w:snapToGrid w:val="0"/>
        <w:spacing w:before="163" w:line="360" w:lineRule="auto"/>
        <w:ind w:firstLineChars="200" w:firstLine="420"/>
      </w:pPr>
      <w:r>
        <w:rPr>
          <w:rFonts w:hint="eastAsia"/>
        </w:rPr>
        <w:t>利用旧砖铺装项目工作内容还应包括旧砖的清理、择选、暂存、</w:t>
      </w:r>
      <w:r>
        <w:t>保管</w:t>
      </w:r>
      <w:r>
        <w:rPr>
          <w:rFonts w:hint="eastAsia"/>
        </w:rPr>
        <w:t>、倒运，该部分工作不单独计量。</w:t>
      </w:r>
    </w:p>
    <w:p w:rsidR="001C7482" w:rsidRDefault="00302A50">
      <w:pPr>
        <w:snapToGrid w:val="0"/>
        <w:spacing w:before="163" w:line="360" w:lineRule="auto"/>
        <w:ind w:firstLineChars="200" w:firstLine="420"/>
      </w:pPr>
      <w:r>
        <w:t>（</w:t>
      </w:r>
      <w:r>
        <w:t>8</w:t>
      </w:r>
      <w:r>
        <w:t>）</w:t>
      </w:r>
      <w:r>
        <w:rPr>
          <w:rFonts w:hint="eastAsia"/>
        </w:rPr>
        <w:t>再生混合料应进行单独报价，并提供单</w:t>
      </w:r>
      <w:r>
        <w:rPr>
          <w:rFonts w:hint="eastAsia"/>
        </w:rPr>
        <w:t>价分析表。施工投标人对路面沥青混凝土旧料回收进行投标报价，所报单价为负值且绝对值不能低于招标文件明确的控制单价。</w:t>
      </w:r>
    </w:p>
    <w:p w:rsidR="001C7482" w:rsidRDefault="00302A50">
      <w:pPr>
        <w:snapToGrid w:val="0"/>
        <w:spacing w:before="163" w:line="360" w:lineRule="auto"/>
        <w:ind w:firstLineChars="200" w:firstLine="420"/>
      </w:pPr>
      <w:r>
        <w:t>2.4</w:t>
      </w:r>
      <w:r>
        <w:rPr>
          <w:rFonts w:hint="eastAsia"/>
        </w:rPr>
        <w:t>道路附属</w:t>
      </w:r>
    </w:p>
    <w:p w:rsidR="001C7482" w:rsidRDefault="00302A50">
      <w:pPr>
        <w:snapToGrid w:val="0"/>
        <w:spacing w:before="163" w:line="360" w:lineRule="auto"/>
        <w:ind w:firstLineChars="200" w:firstLine="420"/>
      </w:pPr>
      <w:r>
        <w:rPr>
          <w:rFonts w:hint="eastAsia"/>
        </w:rPr>
        <w:t>（</w:t>
      </w:r>
      <w:r>
        <w:t>1</w:t>
      </w:r>
      <w:r>
        <w:rPr>
          <w:rFonts w:hint="eastAsia"/>
        </w:rPr>
        <w:t>）路缘石安砌分不同规格按实际长度以</w:t>
      </w:r>
      <w:r>
        <w:t>“</w:t>
      </w:r>
      <w:r>
        <w:rPr>
          <w:rFonts w:hint="eastAsia"/>
        </w:rPr>
        <w:t>米</w:t>
      </w:r>
      <w:r>
        <w:t>”</w:t>
      </w:r>
      <w:r>
        <w:rPr>
          <w:rFonts w:hint="eastAsia"/>
        </w:rPr>
        <w:t>计量。工作内容包括路缘石的安砌、垫层及缘石背后混凝土（按图纸要求）。</w:t>
      </w:r>
    </w:p>
    <w:p w:rsidR="001C7482" w:rsidRDefault="00302A50">
      <w:pPr>
        <w:snapToGrid w:val="0"/>
        <w:spacing w:before="163" w:line="360" w:lineRule="auto"/>
        <w:ind w:firstLineChars="200" w:firstLine="420"/>
      </w:pPr>
      <w:r>
        <w:rPr>
          <w:rFonts w:hint="eastAsia"/>
        </w:rPr>
        <w:t>利用旧路缘石安砌的项目，其工作内容还应包括旧路缘石的清理（旧花岗岩缘石应清铣见新）、择选、暂存、</w:t>
      </w:r>
      <w:r>
        <w:t>保管</w:t>
      </w:r>
      <w:r>
        <w:rPr>
          <w:rFonts w:hint="eastAsia"/>
        </w:rPr>
        <w:t>、倒运，该部分工作不单独计量。</w:t>
      </w:r>
    </w:p>
    <w:p w:rsidR="001C7482" w:rsidRDefault="00302A50">
      <w:pPr>
        <w:snapToGrid w:val="0"/>
        <w:spacing w:before="163" w:line="360" w:lineRule="auto"/>
        <w:ind w:firstLineChars="200" w:firstLine="420"/>
      </w:pPr>
      <w:r>
        <w:rPr>
          <w:rFonts w:hint="eastAsia"/>
        </w:rPr>
        <w:t>现况花岗岩路缘石凿毛（或清铣）见新，根据图纸要求，分不同规格按实际施工的长度以</w:t>
      </w:r>
      <w:r>
        <w:t>“</w:t>
      </w:r>
      <w:r>
        <w:rPr>
          <w:rFonts w:hint="eastAsia"/>
        </w:rPr>
        <w:t>米</w:t>
      </w:r>
      <w:r>
        <w:t>”</w:t>
      </w:r>
      <w:r>
        <w:rPr>
          <w:rFonts w:hint="eastAsia"/>
        </w:rPr>
        <w:t>计量。</w:t>
      </w:r>
    </w:p>
    <w:p w:rsidR="001C7482" w:rsidRDefault="00302A50">
      <w:pPr>
        <w:snapToGrid w:val="0"/>
        <w:spacing w:before="163" w:line="360" w:lineRule="auto"/>
        <w:ind w:firstLineChars="200" w:firstLine="420"/>
      </w:pPr>
      <w:r>
        <w:rPr>
          <w:rFonts w:hint="eastAsia"/>
        </w:rPr>
        <w:t>路</w:t>
      </w:r>
      <w:r>
        <w:t>缘石原位整修，</w:t>
      </w:r>
      <w:r>
        <w:rPr>
          <w:rFonts w:hint="eastAsia"/>
        </w:rPr>
        <w:t>应先</w:t>
      </w:r>
      <w:r>
        <w:t>拆下原位路缘石，重做基础</w:t>
      </w:r>
      <w:r>
        <w:rPr>
          <w:rFonts w:hint="eastAsia"/>
        </w:rPr>
        <w:t>，再</w:t>
      </w:r>
      <w:r>
        <w:t>将利用</w:t>
      </w:r>
      <w:r>
        <w:rPr>
          <w:rFonts w:hint="eastAsia"/>
        </w:rPr>
        <w:t>旧</w:t>
      </w:r>
      <w:r>
        <w:t>路缘石恢复。所</w:t>
      </w:r>
      <w:r>
        <w:rPr>
          <w:rFonts w:hint="eastAsia"/>
        </w:rPr>
        <w:t>以</w:t>
      </w:r>
      <w:r>
        <w:t>路缘石的原位整修以整修部位的长度分别</w:t>
      </w:r>
      <w:r>
        <w:rPr>
          <w:rFonts w:hint="eastAsia"/>
        </w:rPr>
        <w:t>计入“</w:t>
      </w:r>
      <w:r>
        <w:t>路缘石拆除</w:t>
      </w:r>
      <w:r>
        <w:rPr>
          <w:rFonts w:hint="eastAsia"/>
        </w:rPr>
        <w:t>”</w:t>
      </w:r>
      <w:r>
        <w:t>和</w:t>
      </w:r>
      <w:r>
        <w:rPr>
          <w:rFonts w:hint="eastAsia"/>
        </w:rPr>
        <w:t>“</w:t>
      </w:r>
      <w:r>
        <w:t>利用旧路缘石安</w:t>
      </w:r>
      <w:r>
        <w:rPr>
          <w:rFonts w:hint="eastAsia"/>
        </w:rPr>
        <w:t>砌”的</w:t>
      </w:r>
      <w:r>
        <w:t>工程量。</w:t>
      </w:r>
    </w:p>
    <w:p w:rsidR="001C7482" w:rsidRDefault="00302A50">
      <w:pPr>
        <w:snapToGrid w:val="0"/>
        <w:spacing w:before="163" w:line="360" w:lineRule="auto"/>
        <w:ind w:firstLineChars="200" w:firstLine="420"/>
      </w:pPr>
      <w:r>
        <w:rPr>
          <w:rFonts w:hint="eastAsia"/>
        </w:rPr>
        <w:t>（</w:t>
      </w:r>
      <w:r>
        <w:t>2</w:t>
      </w:r>
      <w:r>
        <w:rPr>
          <w:rFonts w:hint="eastAsia"/>
        </w:rPr>
        <w:t>）新建、翻建树池工作内容为新树池框的安砌，不考虑客土，加盖或池内覆盖按清单项目特征描述，根据设计要求是否含垫层，按发生数量以</w:t>
      </w:r>
      <w:r>
        <w:t>“</w:t>
      </w:r>
      <w:r>
        <w:rPr>
          <w:rFonts w:hint="eastAsia"/>
        </w:rPr>
        <w:t>座</w:t>
      </w:r>
      <w:r>
        <w:t>”</w:t>
      </w:r>
      <w:r>
        <w:rPr>
          <w:rFonts w:hint="eastAsia"/>
        </w:rPr>
        <w:t>计量。原有破损树池的拆除、废料外运综合在步道拆除中，不单独计量。</w:t>
      </w:r>
    </w:p>
    <w:p w:rsidR="001C7482" w:rsidRDefault="00302A50">
      <w:pPr>
        <w:snapToGrid w:val="0"/>
        <w:spacing w:before="163" w:line="360" w:lineRule="auto"/>
        <w:ind w:firstLineChars="200" w:firstLine="420"/>
      </w:pPr>
      <w:r>
        <w:rPr>
          <w:rFonts w:hint="eastAsia"/>
        </w:rPr>
        <w:t>（</w:t>
      </w:r>
      <w:r>
        <w:t>3</w:t>
      </w:r>
      <w:r>
        <w:rPr>
          <w:rFonts w:hint="eastAsia"/>
        </w:rPr>
        <w:t>）混凝土砌块挡土墙，工作内容包括：挖土方（如需破除原路面结构或原位地下构筑物，亦包括在内），二灰砂砾处理地基，新作基础，墙体砌筑，安砌帽石，挡墙上钢栏杆，挡土墙背后回填等图纸所示所有工作内容。</w:t>
      </w:r>
      <w:r>
        <w:rPr>
          <w:rFonts w:hint="eastAsia"/>
        </w:rPr>
        <w:t>按实际新建砌块体积以</w:t>
      </w:r>
      <w:r>
        <w:t>“</w:t>
      </w:r>
      <w:r>
        <w:rPr>
          <w:rFonts w:hint="eastAsia"/>
        </w:rPr>
        <w:t>立方米</w:t>
      </w:r>
      <w:r>
        <w:t>”</w:t>
      </w:r>
      <w:r>
        <w:rPr>
          <w:rFonts w:hint="eastAsia"/>
        </w:rPr>
        <w:t>计量。</w:t>
      </w:r>
    </w:p>
    <w:p w:rsidR="001C7482" w:rsidRDefault="00302A50">
      <w:pPr>
        <w:snapToGrid w:val="0"/>
        <w:spacing w:before="163" w:line="360" w:lineRule="auto"/>
        <w:ind w:firstLineChars="200" w:firstLine="420"/>
      </w:pPr>
      <w:r>
        <w:rPr>
          <w:rFonts w:hint="eastAsia"/>
        </w:rPr>
        <w:t>（</w:t>
      </w:r>
      <w:r>
        <w:t>4</w:t>
      </w:r>
      <w:r>
        <w:rPr>
          <w:rFonts w:hint="eastAsia"/>
        </w:rPr>
        <w:t>）混凝土砌栏杆，工作内容包括：挖土方（如需破除原路面结构或原位地下构筑物，亦包括在内），新作基础，混凝土栏杆、扶手制安等图纸所示所有工作内容。按实际新建栏杆长度以</w:t>
      </w:r>
      <w:r>
        <w:t>“</w:t>
      </w:r>
      <w:r>
        <w:rPr>
          <w:rFonts w:hint="eastAsia"/>
        </w:rPr>
        <w:t>米</w:t>
      </w:r>
      <w:r>
        <w:t>”</w:t>
      </w:r>
      <w:r>
        <w:rPr>
          <w:rFonts w:hint="eastAsia"/>
        </w:rPr>
        <w:t>计量。</w:t>
      </w:r>
    </w:p>
    <w:p w:rsidR="001C7482" w:rsidRDefault="00302A50">
      <w:pPr>
        <w:snapToGrid w:val="0"/>
        <w:spacing w:before="163" w:line="360" w:lineRule="auto"/>
        <w:ind w:firstLineChars="200" w:firstLine="420"/>
      </w:pPr>
      <w:r>
        <w:rPr>
          <w:rFonts w:hint="eastAsia"/>
        </w:rPr>
        <w:t>（</w:t>
      </w:r>
      <w:r>
        <w:t>5</w:t>
      </w:r>
      <w:r>
        <w:rPr>
          <w:rFonts w:hint="eastAsia"/>
        </w:rPr>
        <w:t>）根据工程需要，公交站台护栏如需临时挪移，应保持设施完好并妥善保管，在道路施工完毕后按原状恢复。护栏的拆除、安装不分规格，以设施长度“米”计量。</w:t>
      </w:r>
    </w:p>
    <w:p w:rsidR="001C7482" w:rsidRDefault="00302A50">
      <w:pPr>
        <w:snapToGrid w:val="0"/>
        <w:spacing w:before="163" w:line="360" w:lineRule="auto"/>
        <w:ind w:firstLineChars="200" w:firstLine="420"/>
      </w:pPr>
      <w:r>
        <w:t>2.5</w:t>
      </w:r>
      <w:r>
        <w:rPr>
          <w:rFonts w:hint="eastAsia"/>
        </w:rPr>
        <w:t>排水工程</w:t>
      </w:r>
    </w:p>
    <w:p w:rsidR="001C7482" w:rsidRDefault="00302A50">
      <w:pPr>
        <w:snapToGrid w:val="0"/>
        <w:spacing w:before="163" w:line="360" w:lineRule="auto"/>
        <w:ind w:firstLineChars="200" w:firstLine="420"/>
      </w:pPr>
      <w:r>
        <w:rPr>
          <w:rFonts w:hint="eastAsia"/>
        </w:rPr>
        <w:lastRenderedPageBreak/>
        <w:t>（</w:t>
      </w:r>
      <w:r>
        <w:t>1</w:t>
      </w:r>
      <w:r>
        <w:rPr>
          <w:rFonts w:hint="eastAsia"/>
        </w:rPr>
        <w:t>）不论路面标高施工后是否抬升，雨水口标高调整及雨水口破损的修补，作为路面施工的附属工作，不单独计量。</w:t>
      </w:r>
    </w:p>
    <w:p w:rsidR="001C7482" w:rsidRDefault="00302A50">
      <w:pPr>
        <w:snapToGrid w:val="0"/>
        <w:spacing w:before="163" w:line="360" w:lineRule="auto"/>
        <w:ind w:firstLineChars="200" w:firstLine="420"/>
      </w:pPr>
      <w:r>
        <w:rPr>
          <w:rFonts w:hint="eastAsia"/>
        </w:rPr>
        <w:t>（</w:t>
      </w:r>
      <w:r>
        <w:t>2</w:t>
      </w:r>
      <w:r>
        <w:rPr>
          <w:rFonts w:hint="eastAsia"/>
        </w:rPr>
        <w:t>）雨水口加固是指按设计图纸要求，对有沉陷病害的雨水口周边进行加固。工作内容包括对周边设计要求范围内的基层挖除（如需破原路面结构，亦包括在内）、破损变形雨水口重新砌筑，周边道路基层快硬混凝土加固、渣土外砌、原雨水箅子安装等内容。按发生的数量，以</w:t>
      </w:r>
      <w:r>
        <w:t>“</w:t>
      </w:r>
      <w:r>
        <w:rPr>
          <w:rFonts w:hint="eastAsia"/>
        </w:rPr>
        <w:t>座</w:t>
      </w:r>
      <w:r>
        <w:t>”</w:t>
      </w:r>
      <w:r>
        <w:rPr>
          <w:rFonts w:hint="eastAsia"/>
        </w:rPr>
        <w:t>计量。</w:t>
      </w:r>
    </w:p>
    <w:p w:rsidR="001C7482" w:rsidRDefault="00302A50">
      <w:pPr>
        <w:snapToGrid w:val="0"/>
        <w:spacing w:before="163" w:line="360" w:lineRule="auto"/>
        <w:ind w:firstLineChars="200" w:firstLine="420"/>
      </w:pPr>
      <w:r>
        <w:rPr>
          <w:rFonts w:hint="eastAsia"/>
        </w:rPr>
        <w:t>（</w:t>
      </w:r>
      <w:r>
        <w:t>3</w:t>
      </w:r>
      <w:r>
        <w:rPr>
          <w:rFonts w:hint="eastAsia"/>
        </w:rPr>
        <w:t>）更换雨水箅子指将原有砼雨水箅子或破损的铸铁雨水箅子，按设计要求更换为铸铁雨水箅子或球墨铸铁雨水箅子，工作内容包括雨水口上口部分的重建补强、标高调整，新雨水箅子的安装（计入雨水箅子的费用），按发生的数量，以</w:t>
      </w:r>
      <w:r>
        <w:t>“</w:t>
      </w:r>
      <w:r>
        <w:rPr>
          <w:rFonts w:hint="eastAsia"/>
        </w:rPr>
        <w:t>座</w:t>
      </w:r>
      <w:r>
        <w:t>”</w:t>
      </w:r>
      <w:r>
        <w:rPr>
          <w:rFonts w:hint="eastAsia"/>
        </w:rPr>
        <w:t>计量。</w:t>
      </w:r>
    </w:p>
    <w:p w:rsidR="001C7482" w:rsidRDefault="00302A50">
      <w:pPr>
        <w:snapToGrid w:val="0"/>
        <w:spacing w:before="163" w:line="360" w:lineRule="auto"/>
        <w:ind w:firstLineChars="200" w:firstLine="420"/>
      </w:pPr>
      <w:r>
        <w:rPr>
          <w:rFonts w:hint="eastAsia"/>
        </w:rPr>
        <w:t>（</w:t>
      </w:r>
      <w:r>
        <w:t>4</w:t>
      </w:r>
      <w:r>
        <w:rPr>
          <w:rFonts w:hint="eastAsia"/>
        </w:rPr>
        <w:t>）新（改）建雨水口是指按设计</w:t>
      </w:r>
      <w:r>
        <w:rPr>
          <w:rFonts w:hint="eastAsia"/>
        </w:rPr>
        <w:t>图纸要求需要增加的雨水口。工作内容包括挖方（如需破原路面结构，亦包括在内；如为改建雨水口，原位置旧雨水口拆除亦包括在内）、构筑物砌筑、回填、周边道路基层加固、余土外砌、雨水箅子安装。是否利用原有雨水箅子，按设计要求。新（改）建雨水口根据设计要求按发生的数量，以</w:t>
      </w:r>
      <w:r>
        <w:t>“</w:t>
      </w:r>
      <w:r>
        <w:rPr>
          <w:rFonts w:hint="eastAsia"/>
        </w:rPr>
        <w:t>座</w:t>
      </w:r>
      <w:r>
        <w:t>”</w:t>
      </w:r>
      <w:r>
        <w:rPr>
          <w:rFonts w:hint="eastAsia"/>
        </w:rPr>
        <w:t>计量。</w:t>
      </w:r>
    </w:p>
    <w:p w:rsidR="001C7482" w:rsidRDefault="00302A50">
      <w:pPr>
        <w:snapToGrid w:val="0"/>
        <w:spacing w:before="163" w:line="360" w:lineRule="auto"/>
        <w:ind w:firstLineChars="200" w:firstLine="420"/>
      </w:pPr>
      <w:r>
        <w:rPr>
          <w:rFonts w:hint="eastAsia"/>
        </w:rPr>
        <w:t>（</w:t>
      </w:r>
      <w:r>
        <w:t>5</w:t>
      </w:r>
      <w:r>
        <w:rPr>
          <w:rFonts w:hint="eastAsia"/>
        </w:rPr>
        <w:t>）封填废弃雨水口是指按设计要求改移雨水口，对废弃雨水口回填、封堵，回填质量须满足规范要求。封填废弃雨水口按实际发生以</w:t>
      </w:r>
      <w:r>
        <w:t>“</w:t>
      </w:r>
      <w:r>
        <w:rPr>
          <w:rFonts w:hint="eastAsia"/>
        </w:rPr>
        <w:t>座</w:t>
      </w:r>
      <w:r>
        <w:t>”</w:t>
      </w:r>
      <w:r>
        <w:rPr>
          <w:rFonts w:hint="eastAsia"/>
        </w:rPr>
        <w:t>计量。</w:t>
      </w:r>
    </w:p>
    <w:p w:rsidR="001C7482" w:rsidRDefault="00302A50">
      <w:pPr>
        <w:snapToGrid w:val="0"/>
        <w:spacing w:before="163" w:line="360" w:lineRule="auto"/>
        <w:ind w:firstLineChars="200" w:firstLine="420"/>
      </w:pPr>
      <w:r>
        <w:rPr>
          <w:rFonts w:hint="eastAsia"/>
        </w:rPr>
        <w:t>（</w:t>
      </w:r>
      <w:r>
        <w:t>6</w:t>
      </w:r>
      <w:r>
        <w:rPr>
          <w:rFonts w:hint="eastAsia"/>
        </w:rPr>
        <w:t>）雨水口连接管，是指按设计图纸要求需要调整雨水口位置或增加雨水口而发生的新建雨水口连接管。工作内容包</w:t>
      </w:r>
      <w:r>
        <w:rPr>
          <w:rFonts w:hint="eastAsia"/>
        </w:rPr>
        <w:t>括挖方（如需破除原路面结构，亦包括在内）、垫层、基础、管道铺设、与雨水检查井连接、接口、抹带、回填（掘路部分的回填质量要符合规范要求，回填包括按原路结构恢复路面基层，必要的换填及补强措施亦应包括在内）、余土外弃。按发生的数量，以</w:t>
      </w:r>
      <w:r>
        <w:t>“</w:t>
      </w:r>
      <w:r>
        <w:rPr>
          <w:rFonts w:hint="eastAsia"/>
        </w:rPr>
        <w:t>米</w:t>
      </w:r>
      <w:r>
        <w:t>”</w:t>
      </w:r>
      <w:r>
        <w:rPr>
          <w:rFonts w:hint="eastAsia"/>
        </w:rPr>
        <w:t>计量。</w:t>
      </w:r>
    </w:p>
    <w:p w:rsidR="001C7482" w:rsidRDefault="00302A50">
      <w:pPr>
        <w:snapToGrid w:val="0"/>
        <w:spacing w:before="163" w:line="360" w:lineRule="auto"/>
        <w:ind w:firstLineChars="200" w:firstLine="420"/>
      </w:pPr>
      <w:r>
        <w:rPr>
          <w:rFonts w:hint="eastAsia"/>
        </w:rPr>
        <w:t>（</w:t>
      </w:r>
      <w:r>
        <w:t>7</w:t>
      </w:r>
      <w:r>
        <w:rPr>
          <w:rFonts w:hint="eastAsia"/>
        </w:rPr>
        <w:t>）检查井升降加固分为已维修和未维修两种情况，工作内容及质量要求详见图纸及《井周处理质量控制要求》。该综合单价应包括旧路结构挖除（已维修过的需对原混凝土表面凿毛至设计标高）、井圈升降调整、加固混凝土浇筑、养生及模板、加铺土工格栅等全部工作内容。按实际实施的数量，按</w:t>
      </w:r>
      <w:r>
        <w:t>“</w:t>
      </w:r>
      <w:r>
        <w:rPr>
          <w:rFonts w:hint="eastAsia"/>
        </w:rPr>
        <w:t>座</w:t>
      </w:r>
      <w:r>
        <w:t>”</w:t>
      </w:r>
      <w:r>
        <w:rPr>
          <w:rFonts w:hint="eastAsia"/>
        </w:rPr>
        <w:t>计量；人行步道内的检查井升降加固不单独计量，同时也不扣除相应的人行步道面积。</w:t>
      </w:r>
    </w:p>
    <w:p w:rsidR="001C7482" w:rsidRDefault="00302A50">
      <w:pPr>
        <w:snapToGrid w:val="0"/>
        <w:spacing w:before="163" w:line="360" w:lineRule="auto"/>
        <w:ind w:firstLineChars="200" w:firstLine="420"/>
      </w:pPr>
      <w:r>
        <w:rPr>
          <w:rFonts w:hint="eastAsia"/>
        </w:rPr>
        <w:t>（</w:t>
      </w:r>
      <w:r>
        <w:t>8</w:t>
      </w:r>
      <w:r>
        <w:rPr>
          <w:rFonts w:hint="eastAsia"/>
        </w:rPr>
        <w:t>）新建检查井工作内容包括挖土方（如需破除原路面结构或原位地下构筑物，亦包括在内）、垫层铺筑、井室砌筑或混凝土浇筑（根据设计要求）、勾缝、抹面、爬梯制安、井盖及井座制安，土方回填、渣土弃运、消纳及井周按设计要求的加固措施等全部工作内容。新建检查井按实施发生数量，按“座”计量。</w:t>
      </w:r>
    </w:p>
    <w:p w:rsidR="001C7482" w:rsidRDefault="00302A50">
      <w:pPr>
        <w:snapToGrid w:val="0"/>
        <w:spacing w:before="163" w:line="360" w:lineRule="auto"/>
        <w:ind w:firstLineChars="200" w:firstLine="420"/>
      </w:pPr>
      <w:r>
        <w:rPr>
          <w:rFonts w:hint="eastAsia"/>
        </w:rPr>
        <w:t>（</w:t>
      </w:r>
      <w:r>
        <w:t>9</w:t>
      </w:r>
      <w:r>
        <w:rPr>
          <w:rFonts w:hint="eastAsia"/>
        </w:rPr>
        <w:t>）工程范围内现况雨水口内和雨水管线因施工造成杂物堵塞的，应进行清掏，以满足道路的排水要求。该项工作费用投标人应综合考虑在投标报价中，招标人不再另行计</w:t>
      </w:r>
      <w:r>
        <w:rPr>
          <w:rFonts w:hint="eastAsia"/>
        </w:rPr>
        <w:t>量支付。</w:t>
      </w:r>
    </w:p>
    <w:p w:rsidR="001C7482" w:rsidRDefault="00302A50">
      <w:pPr>
        <w:snapToGrid w:val="0"/>
        <w:spacing w:before="163" w:line="360" w:lineRule="auto"/>
        <w:ind w:firstLineChars="200" w:firstLine="420"/>
      </w:pPr>
      <w:r>
        <w:t xml:space="preserve">2.6 </w:t>
      </w:r>
      <w:r>
        <w:rPr>
          <w:rFonts w:hint="eastAsia"/>
        </w:rPr>
        <w:t>桥梁工程</w:t>
      </w:r>
    </w:p>
    <w:p w:rsidR="001C7482" w:rsidRDefault="00302A50">
      <w:pPr>
        <w:snapToGrid w:val="0"/>
        <w:spacing w:before="163" w:line="360" w:lineRule="auto"/>
        <w:ind w:firstLineChars="200" w:firstLine="420"/>
      </w:pPr>
      <w:r>
        <w:rPr>
          <w:rFonts w:hint="eastAsia"/>
        </w:rPr>
        <w:lastRenderedPageBreak/>
        <w:t>（</w:t>
      </w:r>
      <w:r>
        <w:t>1</w:t>
      </w:r>
      <w:r>
        <w:rPr>
          <w:rFonts w:hint="eastAsia"/>
        </w:rPr>
        <w:t>）桥面铺装层拆除，根据铺装材质及厚度的不同，按实际拆除的面积以“平方米”计量。其中桥面防水层随上覆铺装层一并拆除，不单独计量。</w:t>
      </w:r>
    </w:p>
    <w:p w:rsidR="001C7482" w:rsidRDefault="00302A50">
      <w:pPr>
        <w:snapToGrid w:val="0"/>
        <w:spacing w:before="163" w:line="360" w:lineRule="auto"/>
        <w:ind w:firstLineChars="200" w:firstLine="420"/>
      </w:pPr>
      <w:r>
        <w:rPr>
          <w:rFonts w:hint="eastAsia"/>
        </w:rPr>
        <w:t>（</w:t>
      </w:r>
      <w:r>
        <w:t>2</w:t>
      </w:r>
      <w:r>
        <w:rPr>
          <w:rFonts w:hint="eastAsia"/>
        </w:rPr>
        <w:t>）桥梁混凝土构件表面局部破损维修，按维修部位的表面积以“平方米”计量。工作内容包括按设计要求剔除松散混凝土、清理基面、涂刷界面剂、采用环氧砂浆或聚合物砂浆修复抹平等图纸所示的全部工作内容。</w:t>
      </w:r>
    </w:p>
    <w:p w:rsidR="001C7482" w:rsidRDefault="00302A50">
      <w:pPr>
        <w:snapToGrid w:val="0"/>
        <w:spacing w:before="163" w:line="360" w:lineRule="auto"/>
        <w:ind w:firstLineChars="200" w:firstLine="420"/>
      </w:pPr>
      <w:r>
        <w:rPr>
          <w:rFonts w:hint="eastAsia"/>
        </w:rPr>
        <w:t>（</w:t>
      </w:r>
      <w:r>
        <w:t>3</w:t>
      </w:r>
      <w:r>
        <w:rPr>
          <w:rFonts w:hint="eastAsia"/>
        </w:rPr>
        <w:t>）桥面混凝土表面凿毛（抛丸）处理，按处理部位的水面投影面积以“平方米”计量。工作内容包括按设计要求对混凝土表面进行凿毛（或抛丸）处理，清理表面、渣土清运。</w:t>
      </w:r>
    </w:p>
    <w:p w:rsidR="001C7482" w:rsidRDefault="00302A50">
      <w:pPr>
        <w:snapToGrid w:val="0"/>
        <w:spacing w:before="163" w:line="360" w:lineRule="auto"/>
        <w:ind w:firstLineChars="200" w:firstLine="420"/>
      </w:pPr>
      <w:r>
        <w:rPr>
          <w:rFonts w:hint="eastAsia"/>
        </w:rPr>
        <w:t>（</w:t>
      </w:r>
      <w:r>
        <w:t>4</w:t>
      </w:r>
      <w:r>
        <w:rPr>
          <w:rFonts w:hint="eastAsia"/>
        </w:rPr>
        <w:t>）混凝土表面裂缝处理分两种情况：</w:t>
      </w:r>
    </w:p>
    <w:p w:rsidR="001C7482" w:rsidRDefault="00302A50">
      <w:pPr>
        <w:snapToGrid w:val="0"/>
        <w:spacing w:before="163" w:line="360" w:lineRule="auto"/>
        <w:ind w:firstLineChars="200" w:firstLine="420"/>
      </w:pPr>
      <w:r>
        <w:rPr>
          <w:rFonts w:hint="eastAsia"/>
        </w:rPr>
        <w:t>当主梁、盖梁、墩柱裂缝宽度</w:t>
      </w:r>
      <w:r>
        <w:rPr>
          <w:rFonts w:hint="eastAsia"/>
        </w:rPr>
        <w:t>&lt;</w:t>
      </w:r>
      <w:r>
        <w:t>0.15</w:t>
      </w:r>
      <w:r>
        <w:rPr>
          <w:rFonts w:hint="eastAsia"/>
        </w:rPr>
        <w:t>毫米时，采取裂缝封闭方法处理，按处理裂缝长度以“米”计量。工作内容包括混凝土表面处理，按设计要求涂刷裂缝修补材料。</w:t>
      </w:r>
    </w:p>
    <w:p w:rsidR="001C7482" w:rsidRDefault="00302A50">
      <w:pPr>
        <w:snapToGrid w:val="0"/>
        <w:spacing w:before="163" w:line="360" w:lineRule="auto"/>
        <w:ind w:firstLineChars="200" w:firstLine="420"/>
      </w:pPr>
      <w:r>
        <w:rPr>
          <w:rFonts w:hint="eastAsia"/>
        </w:rPr>
        <w:t>当主梁、盖梁、墩柱处裂缝宽度≥</w:t>
      </w:r>
      <w:r>
        <w:t>0.15</w:t>
      </w:r>
      <w:r>
        <w:rPr>
          <w:rFonts w:hint="eastAsia"/>
        </w:rPr>
        <w:t>毫米时，采用裂缝灌浆处理，按处理的裂缝长度以“米”计量。工作内容包括混凝土表面处理、封闭表面、安装注浆底座、按设计要求采用专用灌胶器灌注裂缝修补材料、修补后表面整修。</w:t>
      </w:r>
    </w:p>
    <w:p w:rsidR="001C7482" w:rsidRDefault="00302A50">
      <w:pPr>
        <w:snapToGrid w:val="0"/>
        <w:spacing w:before="163" w:line="360" w:lineRule="auto"/>
        <w:ind w:firstLineChars="200" w:firstLine="420"/>
      </w:pPr>
      <w:r>
        <w:rPr>
          <w:rFonts w:hint="eastAsia"/>
        </w:rPr>
        <w:t>（</w:t>
      </w:r>
      <w:r>
        <w:t>5</w:t>
      </w:r>
      <w:r>
        <w:rPr>
          <w:rFonts w:hint="eastAsia"/>
        </w:rPr>
        <w:t>）植</w:t>
      </w:r>
      <w:r>
        <w:t>筋与</w:t>
      </w:r>
      <w:r>
        <w:rPr>
          <w:rFonts w:hint="eastAsia"/>
        </w:rPr>
        <w:t>植</w:t>
      </w:r>
      <w:r>
        <w:t>螺栓加固</w:t>
      </w:r>
    </w:p>
    <w:p w:rsidR="001C7482" w:rsidRDefault="00302A50">
      <w:pPr>
        <w:snapToGrid w:val="0"/>
        <w:spacing w:before="163" w:line="360" w:lineRule="auto"/>
        <w:ind w:firstLineChars="200" w:firstLine="420"/>
      </w:pPr>
      <w:r>
        <w:rPr>
          <w:rFonts w:hint="eastAsia"/>
        </w:rPr>
        <w:t>植筋根据钢筋直径、设计植入深度不同，按实际植筋数量以“根”计量。工作内容包括：孔点测定、钻孔、矫正、清孔、调胶、注胶、钢筋植入、养护，此项目不含钢筋的价格。</w:t>
      </w:r>
    </w:p>
    <w:p w:rsidR="001C7482" w:rsidRDefault="00302A50">
      <w:pPr>
        <w:snapToGrid w:val="0"/>
        <w:spacing w:before="163" w:line="360" w:lineRule="auto"/>
        <w:ind w:firstLineChars="200" w:firstLine="420"/>
      </w:pPr>
      <w:r>
        <w:t>植螺栓</w:t>
      </w:r>
      <w:r>
        <w:rPr>
          <w:rFonts w:hint="eastAsia"/>
        </w:rPr>
        <w:t>根据植</w:t>
      </w:r>
      <w:r>
        <w:t>入螺栓</w:t>
      </w:r>
      <w:r>
        <w:rPr>
          <w:rFonts w:hint="eastAsia"/>
        </w:rPr>
        <w:t>的不</w:t>
      </w:r>
      <w:r>
        <w:t>同规格</w:t>
      </w:r>
      <w:r>
        <w:rPr>
          <w:rFonts w:hint="eastAsia"/>
        </w:rPr>
        <w:t>，按</w:t>
      </w:r>
      <w:r>
        <w:t>实际植入数量以</w:t>
      </w:r>
      <w:r>
        <w:t>“</w:t>
      </w:r>
      <w:r>
        <w:rPr>
          <w:rFonts w:hint="eastAsia"/>
        </w:rPr>
        <w:t>套</w:t>
      </w:r>
      <w:r>
        <w:t>”</w:t>
      </w:r>
      <w:r>
        <w:t>计</w:t>
      </w:r>
      <w:r>
        <w:rPr>
          <w:rFonts w:hint="eastAsia"/>
        </w:rPr>
        <w:t>量</w:t>
      </w:r>
      <w:r>
        <w:t>。工作</w:t>
      </w:r>
      <w:r>
        <w:rPr>
          <w:rFonts w:hint="eastAsia"/>
        </w:rPr>
        <w:t>内容</w:t>
      </w:r>
      <w:r>
        <w:t>包括：孔点测定、钻</w:t>
      </w:r>
      <w:r>
        <w:rPr>
          <w:rFonts w:hint="eastAsia"/>
        </w:rPr>
        <w:t>孔</w:t>
      </w:r>
      <w:r>
        <w:t>、矫正、清孔、螺栓加工</w:t>
      </w:r>
      <w:r>
        <w:rPr>
          <w:rFonts w:hint="eastAsia"/>
        </w:rPr>
        <w:t>、螺栓</w:t>
      </w:r>
      <w:r>
        <w:t>植入、</w:t>
      </w:r>
      <w:r>
        <w:rPr>
          <w:rFonts w:hint="eastAsia"/>
        </w:rPr>
        <w:t>注</w:t>
      </w:r>
      <w:r>
        <w:t>胶</w:t>
      </w:r>
      <w:r>
        <w:rPr>
          <w:rFonts w:hint="eastAsia"/>
        </w:rPr>
        <w:t>与</w:t>
      </w:r>
      <w:r>
        <w:t>养护</w:t>
      </w:r>
      <w:r>
        <w:rPr>
          <w:rFonts w:hint="eastAsia"/>
        </w:rPr>
        <w:t>（胶黏</w:t>
      </w:r>
      <w:r>
        <w:t>锚栓）</w:t>
      </w:r>
      <w:r>
        <w:rPr>
          <w:rFonts w:hint="eastAsia"/>
        </w:rPr>
        <w:t>、紧</w:t>
      </w:r>
      <w:r>
        <w:t>固螺母等全部工作。</w:t>
      </w:r>
    </w:p>
    <w:p w:rsidR="001C7482" w:rsidRDefault="00302A50">
      <w:pPr>
        <w:snapToGrid w:val="0"/>
        <w:spacing w:before="163" w:line="360" w:lineRule="auto"/>
        <w:ind w:firstLineChars="200" w:firstLine="420"/>
      </w:pPr>
      <w:r>
        <w:rPr>
          <w:rFonts w:hint="eastAsia"/>
        </w:rPr>
        <w:t>混凝土</w:t>
      </w:r>
      <w:r>
        <w:t>结构钻孔</w:t>
      </w:r>
      <w:r>
        <w:rPr>
          <w:rFonts w:hint="eastAsia"/>
        </w:rPr>
        <w:t>（植</w:t>
      </w:r>
      <w:r>
        <w:t>筋、植</w:t>
      </w:r>
      <w:r>
        <w:rPr>
          <w:rFonts w:hint="eastAsia"/>
        </w:rPr>
        <w:t>螺</w:t>
      </w:r>
      <w:r>
        <w:t>栓除外）</w:t>
      </w:r>
      <w:r>
        <w:rPr>
          <w:rFonts w:hint="eastAsia"/>
        </w:rPr>
        <w:t>，分</w:t>
      </w:r>
      <w:r>
        <w:t>孔径</w:t>
      </w:r>
      <w:r>
        <w:rPr>
          <w:rFonts w:hint="eastAsia"/>
        </w:rPr>
        <w:t>按</w:t>
      </w:r>
      <w:r>
        <w:t>累计</w:t>
      </w:r>
      <w:r>
        <w:rPr>
          <w:rFonts w:hint="eastAsia"/>
        </w:rPr>
        <w:t>钻</w:t>
      </w:r>
      <w:r>
        <w:t>孔长度</w:t>
      </w:r>
      <w:r>
        <w:rPr>
          <w:rFonts w:hint="eastAsia"/>
        </w:rPr>
        <w:t>以“米”量</w:t>
      </w:r>
      <w:r>
        <w:t>。工作</w:t>
      </w:r>
      <w:r>
        <w:rPr>
          <w:rFonts w:hint="eastAsia"/>
        </w:rPr>
        <w:t>内容</w:t>
      </w:r>
      <w:r>
        <w:t>包括孔点测定、钻</w:t>
      </w:r>
      <w:r>
        <w:rPr>
          <w:rFonts w:hint="eastAsia"/>
        </w:rPr>
        <w:t>孔</w:t>
      </w:r>
      <w:r>
        <w:t>、矫正、清孔</w:t>
      </w:r>
      <w:r>
        <w:rPr>
          <w:rFonts w:hint="eastAsia"/>
        </w:rPr>
        <w:t>。</w:t>
      </w:r>
    </w:p>
    <w:p w:rsidR="001C7482" w:rsidRDefault="00302A50">
      <w:pPr>
        <w:snapToGrid w:val="0"/>
        <w:spacing w:before="163" w:line="360" w:lineRule="auto"/>
        <w:ind w:firstLineChars="200" w:firstLine="420"/>
      </w:pPr>
      <w:r>
        <w:rPr>
          <w:rFonts w:hint="eastAsia"/>
        </w:rPr>
        <w:t>植筋、植螺栓和</w:t>
      </w:r>
      <w:r>
        <w:t>混凝土结构钻孔</w:t>
      </w:r>
      <w:r>
        <w:rPr>
          <w:rFonts w:hint="eastAsia"/>
        </w:rPr>
        <w:t>前应先探明钢筋位置，施工时避开原结构主筋，钢筋位置</w:t>
      </w:r>
      <w:r>
        <w:rPr>
          <w:rFonts w:hint="eastAsia"/>
        </w:rPr>
        <w:t>探测工作作为附属工作，不另行计量支付。</w:t>
      </w:r>
    </w:p>
    <w:p w:rsidR="001C7482" w:rsidRDefault="00302A50">
      <w:pPr>
        <w:snapToGrid w:val="0"/>
        <w:spacing w:before="163" w:line="360" w:lineRule="auto"/>
        <w:ind w:firstLineChars="200" w:firstLine="420"/>
      </w:pPr>
      <w:r>
        <w:rPr>
          <w:rFonts w:hint="eastAsia"/>
        </w:rPr>
        <w:t>（</w:t>
      </w:r>
      <w:r>
        <w:t>6</w:t>
      </w:r>
      <w:r>
        <w:rPr>
          <w:rFonts w:hint="eastAsia"/>
        </w:rPr>
        <w:t>）结构粘钢加固，按图示加固部位的面积以“平方米”计量。结构粘钢加固的工作内容包括基层处理、抹浸渍胶、钢板加工、粘贴。</w:t>
      </w:r>
    </w:p>
    <w:p w:rsidR="001C7482" w:rsidRDefault="00302A50">
      <w:pPr>
        <w:snapToGrid w:val="0"/>
        <w:spacing w:before="163" w:line="360" w:lineRule="auto"/>
        <w:ind w:firstLineChars="200" w:firstLine="420"/>
      </w:pPr>
      <w:r>
        <w:t>（</w:t>
      </w:r>
      <w:r>
        <w:rPr>
          <w:rFonts w:hint="eastAsia"/>
        </w:rPr>
        <w:t>7</w:t>
      </w:r>
      <w:r>
        <w:rPr>
          <w:rFonts w:hint="eastAsia"/>
        </w:rPr>
        <w:t>）更换支座，根据支座品种规格不同按更换的数量以“个”计量。更换支座的工作内容包括旧支座拆除、基面清理、新支座的安装、钢垫板制安（与需要）等支座更换的全部内容。</w:t>
      </w:r>
    </w:p>
    <w:p w:rsidR="001C7482" w:rsidRDefault="00302A50">
      <w:pPr>
        <w:snapToGrid w:val="0"/>
        <w:spacing w:before="163" w:line="360" w:lineRule="auto"/>
        <w:ind w:firstLineChars="200" w:firstLine="420"/>
      </w:pPr>
      <w:r>
        <w:rPr>
          <w:rFonts w:hint="eastAsia"/>
        </w:rPr>
        <w:t>（</w:t>
      </w:r>
      <w:r>
        <w:t>8</w:t>
      </w:r>
      <w:r>
        <w:rPr>
          <w:rFonts w:hint="eastAsia"/>
        </w:rPr>
        <w:t>）桥梁顶升及监测，桥梁顶升及监测根据设计工艺要求以“项”计量。工作内容包括临时基础制做地基加固（如需要）、临时支撑与工作平台的搭拆、顶升设备安装调试与拆除、桥梁同步</w:t>
      </w:r>
      <w:r>
        <w:rPr>
          <w:rFonts w:hint="eastAsia"/>
        </w:rPr>
        <w:lastRenderedPageBreak/>
        <w:t>顶升及回落、顶升期</w:t>
      </w:r>
      <w:r>
        <w:rPr>
          <w:rFonts w:hint="eastAsia"/>
        </w:rPr>
        <w:t>间的桥梁监测（包括施工监测、第三方监测）等桥梁顶升全部工作内容。</w:t>
      </w:r>
    </w:p>
    <w:p w:rsidR="001C7482" w:rsidRDefault="00302A50">
      <w:pPr>
        <w:snapToGrid w:val="0"/>
        <w:spacing w:before="163" w:line="360" w:lineRule="auto"/>
        <w:ind w:firstLineChars="200" w:firstLine="420"/>
      </w:pPr>
      <w:r>
        <w:rPr>
          <w:rFonts w:hint="eastAsia"/>
        </w:rPr>
        <w:t>（</w:t>
      </w:r>
      <w:r>
        <w:t>9</w:t>
      </w:r>
      <w:r>
        <w:rPr>
          <w:rFonts w:hint="eastAsia"/>
        </w:rPr>
        <w:t>）更换桥梁伸缩装置按完成长度以“米”计量。包括旧伸缩装置的拆除、新伸缩装置的制安等全部工作。如原有固定钢筋已损坏不能再利用，需另外植筋时，植筋按前述规则计量。</w:t>
      </w:r>
    </w:p>
    <w:p w:rsidR="001C7482" w:rsidRDefault="00302A50">
      <w:pPr>
        <w:snapToGrid w:val="0"/>
        <w:spacing w:before="163" w:line="360" w:lineRule="auto"/>
        <w:ind w:firstLineChars="200" w:firstLine="420"/>
      </w:pPr>
      <w:r>
        <w:rPr>
          <w:rFonts w:hint="eastAsia"/>
        </w:rPr>
        <w:t>（</w:t>
      </w:r>
      <w:r>
        <w:t>10</w:t>
      </w:r>
      <w:r>
        <w:rPr>
          <w:rFonts w:hint="eastAsia"/>
        </w:rPr>
        <w:t>）变形缝</w:t>
      </w:r>
      <w:r>
        <w:t>U</w:t>
      </w:r>
      <w:r>
        <w:rPr>
          <w:rFonts w:hint="eastAsia"/>
        </w:rPr>
        <w:t>型板按变形缝长度以“米”计量，工作内容包括</w:t>
      </w:r>
      <w:r>
        <w:t>U</w:t>
      </w:r>
      <w:r>
        <w:rPr>
          <w:rFonts w:hint="eastAsia"/>
        </w:rPr>
        <w:t>型板（材料按设计要求）加工、固定，填充止水材料等工作内容。</w:t>
      </w:r>
    </w:p>
    <w:p w:rsidR="001C7482" w:rsidRDefault="00302A50">
      <w:pPr>
        <w:snapToGrid w:val="0"/>
        <w:spacing w:before="163" w:line="360" w:lineRule="auto"/>
        <w:ind w:firstLineChars="200" w:firstLine="420"/>
      </w:pPr>
      <w:r>
        <w:rPr>
          <w:rFonts w:hint="eastAsia"/>
        </w:rPr>
        <w:t>（</w:t>
      </w:r>
      <w:r>
        <w:t>11</w:t>
      </w:r>
      <w:r>
        <w:rPr>
          <w:rFonts w:hint="eastAsia"/>
        </w:rPr>
        <w:t>）金属护栏油漆，按护栏长度以“米”计。工作内容包括：按设计要求清除旧漆面、金属面除锈，涂饰防锈漆和面漆。</w:t>
      </w:r>
    </w:p>
    <w:p w:rsidR="001C7482" w:rsidRDefault="00302A50">
      <w:pPr>
        <w:snapToGrid w:val="0"/>
        <w:spacing w:before="163" w:line="360" w:lineRule="auto"/>
        <w:ind w:firstLineChars="200" w:firstLine="420"/>
      </w:pPr>
      <w:r>
        <w:rPr>
          <w:rFonts w:hint="eastAsia"/>
        </w:rPr>
        <w:t>（</w:t>
      </w:r>
      <w:r>
        <w:t>12</w:t>
      </w:r>
      <w:r>
        <w:rPr>
          <w:rFonts w:hint="eastAsia"/>
        </w:rPr>
        <w:t>）金属构件油漆，按需涂饰的面积以“平方米”计。工作内容包括：按设计要求清除旧漆面、金属面除锈，涂饰防锈漆和面漆。</w:t>
      </w:r>
    </w:p>
    <w:p w:rsidR="001C7482" w:rsidRDefault="00302A50">
      <w:pPr>
        <w:snapToGrid w:val="0"/>
        <w:spacing w:before="163" w:line="360" w:lineRule="auto"/>
        <w:ind w:firstLineChars="200" w:firstLine="420"/>
      </w:pPr>
      <w:r>
        <w:rPr>
          <w:rFonts w:hint="eastAsia"/>
        </w:rPr>
        <w:t>（</w:t>
      </w:r>
      <w:r>
        <w:t>13</w:t>
      </w:r>
      <w:r>
        <w:rPr>
          <w:rFonts w:hint="eastAsia"/>
        </w:rPr>
        <w:t>）侧墙砖污渍清理按清理完成的面积以“平方米”计量。工作内容包括清洗、擦拭、现场清理等工作。</w:t>
      </w:r>
    </w:p>
    <w:p w:rsidR="001C7482" w:rsidRDefault="00302A50">
      <w:pPr>
        <w:snapToGrid w:val="0"/>
        <w:spacing w:before="163" w:line="360" w:lineRule="auto"/>
        <w:ind w:firstLineChars="200" w:firstLine="420"/>
      </w:pPr>
      <w:r>
        <w:rPr>
          <w:rFonts w:hint="eastAsia"/>
        </w:rPr>
        <w:t>（</w:t>
      </w:r>
      <w:r>
        <w:t>14</w:t>
      </w:r>
      <w:r>
        <w:rPr>
          <w:rFonts w:hint="eastAsia"/>
        </w:rPr>
        <w:t>）更换破损缺失的灯具、照明设施按更换的数量以“盏”计量。工作内容包括拆除、安装、调试、运弃等工作。</w:t>
      </w:r>
    </w:p>
    <w:p w:rsidR="001C7482" w:rsidRDefault="00302A50">
      <w:pPr>
        <w:snapToGrid w:val="0"/>
        <w:spacing w:before="163" w:line="360" w:lineRule="auto"/>
        <w:ind w:firstLineChars="200" w:firstLine="420"/>
      </w:pPr>
      <w:r>
        <w:rPr>
          <w:rFonts w:hint="eastAsia"/>
        </w:rPr>
        <w:t>（</w:t>
      </w:r>
      <w:r>
        <w:t>15</w:t>
      </w:r>
      <w:r>
        <w:rPr>
          <w:rFonts w:hint="eastAsia"/>
        </w:rPr>
        <w:t>）大粒径砂砾按填筑的体积以“立方米”计量。工作内容包括运料、填筑、夯实、铺设土工布等。</w:t>
      </w:r>
    </w:p>
    <w:p w:rsidR="001C7482" w:rsidRDefault="00302A50">
      <w:pPr>
        <w:snapToGrid w:val="0"/>
        <w:spacing w:before="163" w:line="360" w:lineRule="auto"/>
        <w:ind w:firstLineChars="200" w:firstLine="420"/>
      </w:pPr>
      <w:r>
        <w:rPr>
          <w:rFonts w:hint="eastAsia"/>
        </w:rPr>
        <w:t>（</w:t>
      </w:r>
      <w:r>
        <w:t>16</w:t>
      </w:r>
      <w:r>
        <w:rPr>
          <w:rFonts w:hint="eastAsia"/>
        </w:rPr>
        <w:t>）塑料排水管按完成的长度以“米</w:t>
      </w:r>
      <w:r>
        <w:t>”</w:t>
      </w:r>
      <w:r>
        <w:rPr>
          <w:rFonts w:hint="eastAsia"/>
        </w:rPr>
        <w:t>计量。工作内容包括现况缘石打孔、安放排水管、聚硫密封膏填充封闭等。</w:t>
      </w:r>
    </w:p>
    <w:p w:rsidR="001C7482" w:rsidRDefault="00302A50">
      <w:pPr>
        <w:snapToGrid w:val="0"/>
        <w:spacing w:before="163" w:line="360" w:lineRule="auto"/>
        <w:ind w:firstLineChars="200" w:firstLine="420"/>
      </w:pPr>
      <w:r>
        <w:t>2.7</w:t>
      </w:r>
      <w:r>
        <w:rPr>
          <w:rFonts w:hint="eastAsia"/>
        </w:rPr>
        <w:t>交通工程</w:t>
      </w:r>
    </w:p>
    <w:p w:rsidR="001C7482" w:rsidRDefault="00302A50">
      <w:pPr>
        <w:snapToGrid w:val="0"/>
        <w:spacing w:before="163" w:line="360" w:lineRule="auto"/>
        <w:ind w:firstLineChars="200" w:firstLine="420"/>
      </w:pPr>
      <w:r>
        <w:rPr>
          <w:rFonts w:hint="eastAsia"/>
        </w:rPr>
        <w:t>（</w:t>
      </w:r>
      <w:r>
        <w:t>1</w:t>
      </w:r>
      <w:r>
        <w:rPr>
          <w:rFonts w:hint="eastAsia"/>
        </w:rPr>
        <w:t>）标线按不同材质、颜色、线型列项，按实际完成长度“米”或面积“平方米”计量，其中虚线不扣除间隔长度，导流线、人行横道线、网状线均为虚面积。工作内容包括清除路面泥土、尘埃等杂物，保持路面清洁干燥，按施工图纸所示的位置放样，使用专用喷涂机具喷涂标线等。反光型的路面标线玻璃珠应包含在涂敷面积内，不单独计量；标线喷涂厚度应符合图纸要求。</w:t>
      </w:r>
    </w:p>
    <w:p w:rsidR="001C7482" w:rsidRDefault="00302A50">
      <w:pPr>
        <w:snapToGrid w:val="0"/>
        <w:spacing w:before="163" w:line="360" w:lineRule="auto"/>
        <w:ind w:firstLineChars="200" w:firstLine="420"/>
      </w:pPr>
      <w:r>
        <w:rPr>
          <w:rFonts w:hint="eastAsia"/>
        </w:rPr>
        <w:t>（</w:t>
      </w:r>
      <w:r>
        <w:t>2</w:t>
      </w:r>
      <w:r>
        <w:rPr>
          <w:rFonts w:hint="eastAsia"/>
        </w:rPr>
        <w:t>）标记按不同材质、特殊标线的图案列项，按实际完成的数量以</w:t>
      </w:r>
      <w:r>
        <w:rPr>
          <w:rFonts w:hint="eastAsia"/>
        </w:rPr>
        <w:t xml:space="preserve"> </w:t>
      </w:r>
      <w:r>
        <w:rPr>
          <w:rFonts w:hint="eastAsia"/>
        </w:rPr>
        <w:t>“个”计量，工作内容包括清除路</w:t>
      </w:r>
      <w:r>
        <w:rPr>
          <w:rFonts w:hint="eastAsia"/>
        </w:rPr>
        <w:t>面泥土、尘埃等杂物，保持路面清洁干燥，按施工图纸所示的位置放样，使用专用喷涂机具喷涂标线等。标记的尺寸应符合图纸要求。</w:t>
      </w:r>
    </w:p>
    <w:p w:rsidR="001C7482" w:rsidRDefault="00302A50">
      <w:pPr>
        <w:snapToGrid w:val="0"/>
        <w:spacing w:before="163" w:line="360" w:lineRule="auto"/>
        <w:ind w:firstLineChars="200" w:firstLine="420"/>
      </w:pPr>
      <w:r>
        <w:t xml:space="preserve">3. </w:t>
      </w:r>
      <w:r>
        <w:rPr>
          <w:rFonts w:hint="eastAsia"/>
        </w:rPr>
        <w:t>临时工程措施</w:t>
      </w:r>
    </w:p>
    <w:p w:rsidR="001C7482" w:rsidRDefault="00302A50">
      <w:pPr>
        <w:snapToGrid w:val="0"/>
        <w:spacing w:before="163" w:line="360" w:lineRule="auto"/>
        <w:ind w:firstLineChars="200" w:firstLine="420"/>
      </w:pPr>
      <w:r>
        <w:rPr>
          <w:rFonts w:hint="eastAsia"/>
        </w:rPr>
        <w:t>为工程实施，需采取的道路开口、局部铺装等临时工程措施，在分部分项清单子目中综合考虑，不单独计价。</w:t>
      </w:r>
    </w:p>
    <w:p w:rsidR="001C7482" w:rsidRDefault="00302A50">
      <w:pPr>
        <w:tabs>
          <w:tab w:val="left" w:pos="1455"/>
        </w:tabs>
        <w:snapToGrid w:val="0"/>
        <w:spacing w:beforeLines="0" w:line="360" w:lineRule="auto"/>
        <w:jc w:val="center"/>
        <w:outlineLvl w:val="3"/>
        <w:rPr>
          <w:b/>
          <w:sz w:val="36"/>
        </w:rPr>
      </w:pPr>
      <w:r>
        <w:rPr>
          <w:b/>
          <w:sz w:val="36"/>
        </w:rPr>
        <w:br w:type="page"/>
      </w:r>
      <w:r>
        <w:rPr>
          <w:rFonts w:hint="eastAsia"/>
          <w:b/>
          <w:sz w:val="36"/>
        </w:rPr>
        <w:lastRenderedPageBreak/>
        <w:t>二、投标报价说明</w:t>
      </w:r>
    </w:p>
    <w:p w:rsidR="001C7482" w:rsidRDefault="00302A50">
      <w:pPr>
        <w:snapToGrid w:val="0"/>
        <w:spacing w:beforeLines="0" w:line="360" w:lineRule="auto"/>
        <w:jc w:val="left"/>
        <w:rPr>
          <w:b/>
        </w:rPr>
      </w:pPr>
      <w:r>
        <w:rPr>
          <w:rFonts w:hint="eastAsia"/>
          <w:b/>
        </w:rPr>
        <w:t>本条增加如下内容：</w:t>
      </w:r>
    </w:p>
    <w:p w:rsidR="001C7482" w:rsidRDefault="00302A50">
      <w:pPr>
        <w:snapToGrid w:val="0"/>
        <w:spacing w:beforeLines="0" w:line="360" w:lineRule="auto"/>
        <w:ind w:firstLineChars="200" w:firstLine="420"/>
      </w:pPr>
      <w:r>
        <w:rPr>
          <w:rFonts w:hint="eastAsia"/>
        </w:rPr>
        <w:t>1.</w:t>
      </w:r>
      <w:r>
        <w:rPr>
          <w:rFonts w:hint="eastAsia"/>
        </w:rPr>
        <w:t>工程量清单采用综合单价计价。</w:t>
      </w:r>
    </w:p>
    <w:p w:rsidR="001C7482" w:rsidRDefault="00302A50">
      <w:pPr>
        <w:snapToGrid w:val="0"/>
        <w:spacing w:beforeLines="0" w:line="360" w:lineRule="auto"/>
        <w:ind w:firstLineChars="200" w:firstLine="420"/>
      </w:pPr>
      <w:r>
        <w:rPr>
          <w:rFonts w:hint="eastAsia"/>
        </w:rPr>
        <w:t xml:space="preserve">2. </w:t>
      </w:r>
      <w:r>
        <w:rPr>
          <w:rFonts w:hint="eastAsia"/>
        </w:rPr>
        <w:t>分部分项工程量清单的综合单价的构成为清单计价规范附录中相应细目的工程内容，投标人应根据各自的施工组织设计和方案编制综合单价，应包括按合同约定及规范要求完成该项工程所需的劳务、材料、机械、检验、缺</w:t>
      </w:r>
      <w:r>
        <w:rPr>
          <w:rFonts w:hint="eastAsia"/>
        </w:rPr>
        <w:t>陷修复、管理、保险</w:t>
      </w:r>
      <w:r>
        <w:t>(</w:t>
      </w:r>
      <w:r>
        <w:rPr>
          <w:rFonts w:hint="eastAsia"/>
        </w:rPr>
        <w:t>工程一切险和第三方责任险除外</w:t>
      </w:r>
      <w:r>
        <w:t xml:space="preserve">) </w:t>
      </w:r>
      <w:r>
        <w:rPr>
          <w:rFonts w:hint="eastAsia"/>
        </w:rPr>
        <w:t>、利润等费用，以及合同明示或暗示的所有责任、义务和一般风险。</w:t>
      </w:r>
    </w:p>
    <w:p w:rsidR="001C7482" w:rsidRDefault="00302A50">
      <w:pPr>
        <w:snapToGrid w:val="0"/>
        <w:spacing w:beforeLines="0" w:line="360" w:lineRule="auto"/>
        <w:ind w:firstLineChars="200" w:firstLine="420"/>
      </w:pPr>
      <w:r>
        <w:rPr>
          <w:rFonts w:hint="eastAsia"/>
        </w:rPr>
        <w:t>3.</w:t>
      </w:r>
      <w:r>
        <w:rPr>
          <w:rFonts w:hint="eastAsia"/>
        </w:rPr>
        <w:t>投标人须按工程量清单计价表格式填报单价和合价，未填报的单价和合价，视为此项费用已包含在工程量清单的其他单价和合价中。</w:t>
      </w:r>
    </w:p>
    <w:p w:rsidR="001C7482" w:rsidRDefault="00302A50">
      <w:pPr>
        <w:snapToGrid w:val="0"/>
        <w:spacing w:beforeLines="0" w:line="360" w:lineRule="auto"/>
        <w:ind w:firstLineChars="200" w:firstLine="420"/>
      </w:pPr>
      <w:r>
        <w:rPr>
          <w:rFonts w:hint="eastAsia"/>
        </w:rPr>
        <w:t xml:space="preserve">4. </w:t>
      </w:r>
      <w:r>
        <w:rPr>
          <w:rFonts w:hint="eastAsia"/>
        </w:rPr>
        <w:t>工程量清单所列的工程量是尽可能准确反映招标范围内的工程数量，仅作为各投标人投标的共同基础，并不是最终结算的工程数量。施工中实际发生的工程数量与本清单所列明的数量不符时</w:t>
      </w:r>
      <w:r>
        <w:t>,</w:t>
      </w:r>
      <w:r>
        <w:rPr>
          <w:rFonts w:hint="eastAsia"/>
        </w:rPr>
        <w:t>应按实计量，工程量变更计价的方式均按合同条款执行。</w:t>
      </w:r>
    </w:p>
    <w:p w:rsidR="001C7482" w:rsidRDefault="00302A50">
      <w:pPr>
        <w:snapToGrid w:val="0"/>
        <w:spacing w:beforeLines="0" w:line="360" w:lineRule="auto"/>
        <w:ind w:firstLineChars="200" w:firstLine="420"/>
      </w:pPr>
      <w:r>
        <w:rPr>
          <w:rFonts w:hint="eastAsia"/>
        </w:rPr>
        <w:t xml:space="preserve">5. </w:t>
      </w:r>
      <w:r>
        <w:rPr>
          <w:rFonts w:hint="eastAsia"/>
        </w:rPr>
        <w:t>工程量清单中所列工程量的变动，丝毫不会降低或</w:t>
      </w:r>
      <w:r>
        <w:rPr>
          <w:rFonts w:hint="eastAsia"/>
        </w:rPr>
        <w:t>影响合同条款的效力，也不免除承包人按规定的标准进行施工和修复缺陷的责任。</w:t>
      </w:r>
    </w:p>
    <w:p w:rsidR="001C7482" w:rsidRDefault="00302A50">
      <w:pPr>
        <w:snapToGrid w:val="0"/>
        <w:spacing w:beforeLines="0" w:line="360" w:lineRule="auto"/>
        <w:ind w:firstLineChars="200" w:firstLine="420"/>
      </w:pPr>
      <w:r>
        <w:rPr>
          <w:rFonts w:hint="eastAsia"/>
        </w:rPr>
        <w:t xml:space="preserve">6. </w:t>
      </w:r>
      <w:r>
        <w:rPr>
          <w:rFonts w:hint="eastAsia"/>
        </w:rPr>
        <w:t>工程量清单组成</w:t>
      </w:r>
    </w:p>
    <w:p w:rsidR="001C7482" w:rsidRDefault="00302A50">
      <w:pPr>
        <w:snapToGrid w:val="0"/>
        <w:spacing w:beforeLines="0" w:line="360" w:lineRule="auto"/>
        <w:ind w:firstLineChars="200" w:firstLine="420"/>
      </w:pPr>
      <w:r>
        <w:rPr>
          <w:rFonts w:hint="eastAsia"/>
        </w:rPr>
        <w:t>6.1</w:t>
      </w:r>
      <w:r>
        <w:rPr>
          <w:rFonts w:hint="eastAsia"/>
        </w:rPr>
        <w:t>本合同工程量清单中是按《建设工程工程量清单计价规范》</w:t>
      </w:r>
      <w:r>
        <w:t>GB50500-20</w:t>
      </w:r>
      <w:r>
        <w:rPr>
          <w:rFonts w:hint="eastAsia"/>
        </w:rPr>
        <w:t>13</w:t>
      </w:r>
      <w:r>
        <w:rPr>
          <w:rFonts w:hint="eastAsia"/>
        </w:rPr>
        <w:t>，由分部分项工程量项目清单、措施项目清单、其他项目清单组成。</w:t>
      </w:r>
    </w:p>
    <w:p w:rsidR="001C7482" w:rsidRDefault="00302A50">
      <w:pPr>
        <w:snapToGrid w:val="0"/>
        <w:spacing w:beforeLines="0" w:line="360" w:lineRule="auto"/>
        <w:ind w:firstLineChars="200" w:firstLine="420"/>
      </w:pPr>
      <w:r>
        <w:rPr>
          <w:rFonts w:hint="eastAsia"/>
        </w:rPr>
        <w:t>6.2</w:t>
      </w:r>
      <w:r>
        <w:rPr>
          <w:rFonts w:hint="eastAsia"/>
        </w:rPr>
        <w:t>分部分项工程量清单</w:t>
      </w:r>
    </w:p>
    <w:p w:rsidR="001C7482" w:rsidRDefault="00302A50">
      <w:pPr>
        <w:snapToGrid w:val="0"/>
        <w:spacing w:beforeLines="0" w:line="360" w:lineRule="auto"/>
        <w:ind w:firstLineChars="250" w:firstLine="525"/>
      </w:pPr>
      <w:r>
        <w:rPr>
          <w:rFonts w:hint="eastAsia"/>
        </w:rPr>
        <w:t>本合同分部分项工程量清单各章节及其细目是根据本项目施工图纸和</w:t>
      </w:r>
      <w:r>
        <w:t>《市政基础设施工程质量检验与验收标准》（</w:t>
      </w:r>
      <w:r>
        <w:t>DB</w:t>
      </w:r>
      <w:r>
        <w:rPr>
          <w:rFonts w:hint="eastAsia"/>
        </w:rPr>
        <w:t>1</w:t>
      </w:r>
      <w:r>
        <w:t>1</w:t>
      </w:r>
      <w:r>
        <w:rPr>
          <w:rFonts w:hint="eastAsia"/>
        </w:rPr>
        <w:t>/1070-</w:t>
      </w:r>
      <w:r>
        <w:t>20</w:t>
      </w:r>
      <w:r>
        <w:rPr>
          <w:rFonts w:hint="eastAsia"/>
        </w:rPr>
        <w:t>1</w:t>
      </w:r>
      <w:r>
        <w:t>4</w:t>
      </w:r>
      <w:r>
        <w:t>）</w:t>
      </w:r>
      <w:r>
        <w:rPr>
          <w:rFonts w:hint="eastAsia"/>
        </w:rPr>
        <w:t>及《建设工程工程量清单计价规范》</w:t>
      </w:r>
      <w:r>
        <w:t xml:space="preserve"> GB50500-20</w:t>
      </w:r>
      <w:r>
        <w:rPr>
          <w:rFonts w:hint="eastAsia"/>
        </w:rPr>
        <w:t>13</w:t>
      </w:r>
      <w:r>
        <w:rPr>
          <w:rFonts w:hint="eastAsia"/>
        </w:rPr>
        <w:t>设置的，按照统一的项目编码、项目名称、计量单位和工程量计算规则进行编制。项目特征及工作内容详见《建设工程工程量清单计价规范》</w:t>
      </w:r>
      <w:r>
        <w:t xml:space="preserve"> GB50500-20</w:t>
      </w:r>
      <w:r>
        <w:rPr>
          <w:rFonts w:hint="eastAsia"/>
        </w:rPr>
        <w:t>13</w:t>
      </w:r>
      <w:r>
        <w:rPr>
          <w:rFonts w:hint="eastAsia"/>
        </w:rPr>
        <w:t>相应附录规定。</w:t>
      </w:r>
    </w:p>
    <w:p w:rsidR="001C7482" w:rsidRDefault="00302A50">
      <w:pPr>
        <w:snapToGrid w:val="0"/>
        <w:spacing w:beforeLines="0" w:line="360" w:lineRule="auto"/>
        <w:ind w:firstLineChars="200" w:firstLine="420"/>
      </w:pPr>
      <w:r>
        <w:rPr>
          <w:rFonts w:hint="eastAsia"/>
        </w:rPr>
        <w:t>本分部分项工程量清单各细目所报单价除非合同另有规定，应均已包括了为实施和完成合同工程所需的劳务、材料</w:t>
      </w:r>
      <w:r>
        <w:t xml:space="preserve"> ( </w:t>
      </w:r>
      <w:r>
        <w:rPr>
          <w:rFonts w:hint="eastAsia"/>
        </w:rPr>
        <w:t>包括材料的消耗、损耗、周转材料的摊铺等</w:t>
      </w:r>
      <w:r>
        <w:t xml:space="preserve"> ) </w:t>
      </w:r>
      <w:r>
        <w:rPr>
          <w:rFonts w:hint="eastAsia"/>
        </w:rPr>
        <w:t>、机械、检测、质检、安装、缺陷修复、管理、保险</w:t>
      </w:r>
      <w:r>
        <w:t xml:space="preserve"> ( </w:t>
      </w:r>
      <w:r>
        <w:rPr>
          <w:rFonts w:hint="eastAsia"/>
        </w:rPr>
        <w:t>工程一切险和第三方责任险除外</w:t>
      </w:r>
      <w:r>
        <w:t xml:space="preserve"> ) </w:t>
      </w:r>
      <w:r>
        <w:rPr>
          <w:rFonts w:hint="eastAsia"/>
        </w:rPr>
        <w:t>、利润等费用，以及合同明示或暗示的所有责任、义务和一般风险。</w:t>
      </w:r>
    </w:p>
    <w:p w:rsidR="001C7482" w:rsidRDefault="00302A50">
      <w:pPr>
        <w:snapToGrid w:val="0"/>
        <w:spacing w:beforeLines="0" w:line="360" w:lineRule="auto"/>
        <w:ind w:firstLineChars="200" w:firstLine="420"/>
      </w:pPr>
      <w:r>
        <w:rPr>
          <w:rFonts w:hint="eastAsia"/>
        </w:rPr>
        <w:t>6.3</w:t>
      </w:r>
      <w:r>
        <w:rPr>
          <w:rFonts w:hint="eastAsia"/>
        </w:rPr>
        <w:t>措施项目清单</w:t>
      </w:r>
    </w:p>
    <w:p w:rsidR="001C7482" w:rsidRDefault="00302A50">
      <w:pPr>
        <w:snapToGrid w:val="0"/>
        <w:spacing w:beforeLines="0" w:line="360" w:lineRule="auto"/>
        <w:ind w:firstLineChars="200" w:firstLine="420"/>
      </w:pPr>
      <w:r>
        <w:rPr>
          <w:rFonts w:hint="eastAsia"/>
        </w:rPr>
        <w:t>措施项目均以</w:t>
      </w:r>
      <w:r>
        <w:t>“</w:t>
      </w:r>
      <w:r>
        <w:rPr>
          <w:rFonts w:hint="eastAsia"/>
        </w:rPr>
        <w:t>项</w:t>
      </w:r>
      <w:r>
        <w:t>”</w:t>
      </w:r>
      <w:r>
        <w:rPr>
          <w:rFonts w:hint="eastAsia"/>
        </w:rPr>
        <w:t>计，其项目构成见如下说明：</w:t>
      </w:r>
    </w:p>
    <w:p w:rsidR="001C7482" w:rsidRDefault="00302A50">
      <w:pPr>
        <w:snapToGrid w:val="0"/>
        <w:spacing w:beforeLines="0" w:line="360" w:lineRule="auto"/>
        <w:ind w:firstLineChars="200" w:firstLine="420"/>
      </w:pPr>
      <w:r>
        <w:rPr>
          <w:rFonts w:hint="eastAsia"/>
        </w:rPr>
        <w:t>6.3</w:t>
      </w:r>
      <w:r>
        <w:t>.1</w:t>
      </w:r>
      <w:r>
        <w:rPr>
          <w:rFonts w:hint="eastAsia"/>
        </w:rPr>
        <w:t>安全文明施工措施</w:t>
      </w:r>
    </w:p>
    <w:p w:rsidR="001C7482" w:rsidRDefault="00302A50">
      <w:pPr>
        <w:snapToGrid w:val="0"/>
        <w:spacing w:beforeLines="0" w:line="360" w:lineRule="auto"/>
        <w:ind w:firstLineChars="200" w:firstLine="420"/>
      </w:pPr>
      <w:r>
        <w:rPr>
          <w:rFonts w:hint="eastAsia"/>
        </w:rPr>
        <w:t>投标人必须在措施项目清单中就安全防护、文明施工措施费单独报价，报价须同时满足</w:t>
      </w:r>
      <w:r>
        <w:t>2012</w:t>
      </w:r>
      <w:r>
        <w:rPr>
          <w:rFonts w:hint="eastAsia"/>
        </w:rPr>
        <w:t>年《北京市建设工程计价依据</w:t>
      </w:r>
      <w:r>
        <w:t>-</w:t>
      </w:r>
      <w:r>
        <w:rPr>
          <w:rFonts w:hint="eastAsia"/>
        </w:rPr>
        <w:t>预算定额》和京建发【</w:t>
      </w:r>
      <w:r>
        <w:t>2014</w:t>
      </w:r>
      <w:r>
        <w:rPr>
          <w:rFonts w:hint="eastAsia"/>
        </w:rPr>
        <w:t>】</w:t>
      </w:r>
      <w:r>
        <w:t>101</w:t>
      </w:r>
      <w:r>
        <w:rPr>
          <w:rFonts w:hint="eastAsia"/>
        </w:rPr>
        <w:t>号《北京市住房和城乡建设委员会关于调整安全文明施工费的通知》的规定，投标人此项费用的报价不得低于政府相关规定的要求；</w:t>
      </w:r>
    </w:p>
    <w:p w:rsidR="001C7482" w:rsidRDefault="00302A50">
      <w:pPr>
        <w:snapToGrid w:val="0"/>
        <w:spacing w:beforeLines="0" w:line="360" w:lineRule="auto"/>
        <w:ind w:firstLineChars="200" w:firstLine="420"/>
      </w:pPr>
      <w:r>
        <w:rPr>
          <w:rFonts w:hint="eastAsia"/>
        </w:rPr>
        <w:t>6.3</w:t>
      </w:r>
      <w:r>
        <w:t>.2</w:t>
      </w:r>
      <w:r>
        <w:rPr>
          <w:rFonts w:hint="eastAsia"/>
        </w:rPr>
        <w:t>大型机械设备进出场及安拆</w:t>
      </w:r>
    </w:p>
    <w:p w:rsidR="001C7482" w:rsidRDefault="00302A50">
      <w:pPr>
        <w:snapToGrid w:val="0"/>
        <w:spacing w:beforeLines="0" w:line="360" w:lineRule="auto"/>
        <w:ind w:firstLineChars="200" w:firstLine="420"/>
      </w:pPr>
      <w:r>
        <w:rPr>
          <w:rFonts w:hint="eastAsia"/>
        </w:rPr>
        <w:lastRenderedPageBreak/>
        <w:t>此项费用是指用于本合同工程施工的大型施工机械整体或分体自停放场地运至工地运输转移费用，以及机械在工地进行安装、拆卸所需的人工费、材料费、机具费。</w:t>
      </w:r>
    </w:p>
    <w:p w:rsidR="001C7482" w:rsidRDefault="00302A50">
      <w:pPr>
        <w:snapToGrid w:val="0"/>
        <w:spacing w:beforeLines="0" w:line="360" w:lineRule="auto"/>
        <w:ind w:firstLineChars="200" w:firstLine="420"/>
      </w:pPr>
      <w:r>
        <w:rPr>
          <w:rFonts w:hint="eastAsia"/>
        </w:rPr>
        <w:t>6.3</w:t>
      </w:r>
      <w:r>
        <w:t>.</w:t>
      </w:r>
      <w:r>
        <w:t>3</w:t>
      </w:r>
      <w:r>
        <w:rPr>
          <w:rFonts w:hint="eastAsia"/>
        </w:rPr>
        <w:t>交通导改、外协配合等技措费</w:t>
      </w:r>
    </w:p>
    <w:p w:rsidR="001C7482" w:rsidRDefault="00302A50">
      <w:pPr>
        <w:snapToGrid w:val="0"/>
        <w:spacing w:beforeLines="0" w:line="360" w:lineRule="auto"/>
        <w:ind w:firstLineChars="200" w:firstLine="420"/>
      </w:pPr>
      <w:r>
        <w:rPr>
          <w:rFonts w:hint="eastAsia"/>
        </w:rPr>
        <w:t>此项费用是指为满足施工要求进行对现况道路进行断路、为保证交通安全进行的临时标线施划或限制交通所进行的交通疏导所采取的相关措施发生的费用。该费用应包括疏导方案的编制、报批、执行及相关配合所发生的全部费用。</w:t>
      </w:r>
    </w:p>
    <w:p w:rsidR="001C7482" w:rsidRDefault="00302A50">
      <w:pPr>
        <w:snapToGrid w:val="0"/>
        <w:spacing w:beforeLines="0" w:line="360" w:lineRule="auto"/>
        <w:ind w:firstLineChars="200" w:firstLine="420"/>
      </w:pPr>
      <w:r>
        <w:rPr>
          <w:rFonts w:hint="eastAsia"/>
        </w:rPr>
        <w:t>6.3</w:t>
      </w:r>
      <w:r>
        <w:t>.</w:t>
      </w:r>
      <w:r>
        <w:rPr>
          <w:rFonts w:hint="eastAsia"/>
        </w:rPr>
        <w:t>4</w:t>
      </w:r>
      <w:r>
        <w:rPr>
          <w:rFonts w:hint="eastAsia"/>
        </w:rPr>
        <w:t>夜间施工照明</w:t>
      </w:r>
    </w:p>
    <w:p w:rsidR="001C7482" w:rsidRDefault="00302A50">
      <w:pPr>
        <w:snapToGrid w:val="0"/>
        <w:spacing w:beforeLines="0" w:line="360" w:lineRule="auto"/>
        <w:ind w:firstLineChars="200" w:firstLine="420"/>
      </w:pPr>
      <w:r>
        <w:rPr>
          <w:rFonts w:hint="eastAsia"/>
        </w:rPr>
        <w:t>考虑城市道路工程特点，主要工序均需在夜间施工。此项费用是指满足夜间施工要求为现场提供必要照明设施的安装、使用、转移、摊销等费用。夜间照明设施的设置应符合北京市有关文明施工和交通安全的管理规定。</w:t>
      </w:r>
    </w:p>
    <w:p w:rsidR="001C7482" w:rsidRDefault="00302A50">
      <w:pPr>
        <w:snapToGrid w:val="0"/>
        <w:spacing w:beforeLines="0" w:line="360" w:lineRule="auto"/>
        <w:ind w:firstLineChars="200" w:firstLine="420"/>
      </w:pPr>
      <w:r>
        <w:rPr>
          <w:rFonts w:hint="eastAsia"/>
        </w:rPr>
        <w:t>6.3</w:t>
      </w:r>
      <w:r>
        <w:t>.</w:t>
      </w:r>
      <w:r>
        <w:rPr>
          <w:rFonts w:hint="eastAsia"/>
        </w:rPr>
        <w:t>5</w:t>
      </w:r>
      <w:r>
        <w:rPr>
          <w:rFonts w:hint="eastAsia"/>
        </w:rPr>
        <w:t>已完工程及设备保护</w:t>
      </w:r>
    </w:p>
    <w:p w:rsidR="001C7482" w:rsidRDefault="00302A50">
      <w:pPr>
        <w:snapToGrid w:val="0"/>
        <w:spacing w:beforeLines="0" w:line="360" w:lineRule="auto"/>
        <w:ind w:firstLineChars="200" w:firstLine="420"/>
      </w:pPr>
      <w:r>
        <w:rPr>
          <w:rFonts w:hint="eastAsia"/>
        </w:rPr>
        <w:t>此项费用是指在竣工验收前，为已</w:t>
      </w:r>
      <w:r>
        <w:rPr>
          <w:rFonts w:hint="eastAsia"/>
        </w:rPr>
        <w:t>完工程及设备进行保护所采取的措施费用。一般的成品保护费用</w:t>
      </w:r>
      <w:r>
        <w:t xml:space="preserve"> ( </w:t>
      </w:r>
      <w:r>
        <w:rPr>
          <w:rFonts w:hint="eastAsia"/>
        </w:rPr>
        <w:t>施工工序交接期间的成品保护</w:t>
      </w:r>
      <w:r>
        <w:t xml:space="preserve">) </w:t>
      </w:r>
      <w:r>
        <w:rPr>
          <w:rFonts w:hint="eastAsia"/>
        </w:rPr>
        <w:t>应列入分部分项工程量清单中。</w:t>
      </w:r>
    </w:p>
    <w:p w:rsidR="001C7482" w:rsidRDefault="00302A50">
      <w:pPr>
        <w:snapToGrid w:val="0"/>
        <w:spacing w:beforeLines="0" w:line="360" w:lineRule="auto"/>
        <w:ind w:firstLineChars="200" w:firstLine="420"/>
      </w:pPr>
      <w:r>
        <w:rPr>
          <w:rFonts w:hint="eastAsia"/>
        </w:rPr>
        <w:t>措施项目费用一经报出，除合同另有约定所外，施工期间不予调整。该费用应视为投标人为满足施工需要和合同要求采取必要的全部措施费用。该措施应符合北京市政府有关部门管理规定的要求，由于投标人过失造成的政府部门罚款招标人不予承担。</w:t>
      </w:r>
    </w:p>
    <w:p w:rsidR="001C7482" w:rsidRDefault="00302A50">
      <w:pPr>
        <w:snapToGrid w:val="0"/>
        <w:spacing w:beforeLines="0" w:line="360" w:lineRule="auto"/>
        <w:ind w:firstLineChars="200" w:firstLine="420"/>
      </w:pPr>
      <w:r>
        <w:rPr>
          <w:rFonts w:hint="eastAsia"/>
        </w:rPr>
        <w:t>6.3.6</w:t>
      </w:r>
      <w:r>
        <w:rPr>
          <w:rFonts w:hint="eastAsia"/>
        </w:rPr>
        <w:t>现况道路中央及部分机非分隔处护栏，包括铸铁墩矛头式护栏、现况机非护栏，需施工单位在施工中临时拆除挪移、妥善保管、工程完成后原状恢复，由此发生的费用需施工单位在</w:t>
      </w:r>
      <w:r>
        <w:rPr>
          <w:rFonts w:hint="eastAsia"/>
        </w:rPr>
        <w:t>措施费报价中考虑。</w:t>
      </w:r>
    </w:p>
    <w:p w:rsidR="001C7482" w:rsidRDefault="00302A50">
      <w:pPr>
        <w:snapToGrid w:val="0"/>
        <w:spacing w:beforeLines="0" w:line="360" w:lineRule="auto"/>
        <w:ind w:firstLineChars="200" w:firstLine="420"/>
      </w:pPr>
      <w:r>
        <w:rPr>
          <w:rFonts w:hint="eastAsia"/>
        </w:rPr>
        <w:t>6.3.7</w:t>
      </w:r>
      <w:r>
        <w:rPr>
          <w:rFonts w:hint="eastAsia"/>
        </w:rPr>
        <w:t>中标人须在开工前建设完成视频监控系统，满足现场施工过程管理需要，相关费用由承包人自行承担，在投标报价中综合考虑。</w:t>
      </w:r>
    </w:p>
    <w:p w:rsidR="001C7482" w:rsidRDefault="00302A50">
      <w:pPr>
        <w:snapToGrid w:val="0"/>
        <w:spacing w:beforeLines="0" w:line="360" w:lineRule="auto"/>
        <w:ind w:firstLineChars="200" w:firstLine="420"/>
      </w:pPr>
      <w:r>
        <w:rPr>
          <w:rFonts w:hint="eastAsia"/>
        </w:rPr>
        <w:t>6.3.8</w:t>
      </w:r>
      <w:r>
        <w:rPr>
          <w:rFonts w:hint="eastAsia"/>
        </w:rPr>
        <w:t>本项目采用计量软件完成相关工作，软件费用由中标人自行承担，在投标报价中综合考虑。</w:t>
      </w:r>
    </w:p>
    <w:p w:rsidR="001C7482" w:rsidRDefault="00302A50">
      <w:pPr>
        <w:snapToGrid w:val="0"/>
        <w:spacing w:beforeLines="0" w:line="360" w:lineRule="auto"/>
        <w:ind w:firstLineChars="200" w:firstLine="420"/>
      </w:pPr>
      <w:r>
        <w:rPr>
          <w:rFonts w:hint="eastAsia"/>
        </w:rPr>
        <w:t>6.4</w:t>
      </w:r>
      <w:r>
        <w:rPr>
          <w:rFonts w:hint="eastAsia"/>
        </w:rPr>
        <w:t>规费</w:t>
      </w:r>
    </w:p>
    <w:p w:rsidR="001C7482" w:rsidRDefault="00302A50">
      <w:pPr>
        <w:snapToGrid w:val="0"/>
        <w:spacing w:beforeLines="0" w:line="360" w:lineRule="auto"/>
        <w:ind w:firstLineChars="200" w:firstLine="420"/>
      </w:pPr>
      <w:r>
        <w:rPr>
          <w:rFonts w:hint="eastAsia"/>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相关现行规定计算。</w:t>
      </w:r>
    </w:p>
    <w:p w:rsidR="001C7482" w:rsidRDefault="00302A50">
      <w:pPr>
        <w:snapToGrid w:val="0"/>
        <w:spacing w:beforeLines="0" w:line="360" w:lineRule="auto"/>
        <w:ind w:firstLineChars="200" w:firstLine="420"/>
        <w:rPr>
          <w:szCs w:val="21"/>
        </w:rPr>
      </w:pPr>
      <w:r>
        <w:rPr>
          <w:rFonts w:hint="eastAsia"/>
        </w:rPr>
        <w:t>7.</w:t>
      </w:r>
      <w:r>
        <w:rPr>
          <w:rFonts w:hint="eastAsia"/>
        </w:rPr>
        <w:t>税金</w:t>
      </w:r>
    </w:p>
    <w:p w:rsidR="001C7482" w:rsidRDefault="00302A50">
      <w:pPr>
        <w:snapToGrid w:val="0"/>
        <w:spacing w:beforeLines="0" w:line="360" w:lineRule="auto"/>
        <w:ind w:firstLineChars="200" w:firstLine="420"/>
        <w:rPr>
          <w:szCs w:val="21"/>
        </w:rPr>
      </w:pPr>
      <w:r>
        <w:rPr>
          <w:rStyle w:val="apple-converted-space"/>
          <w:rFonts w:ascii="Verdana" w:hAnsi="Verdana"/>
          <w:szCs w:val="21"/>
        </w:rPr>
        <w:t> </w:t>
      </w:r>
      <w:r>
        <w:rPr>
          <w:rFonts w:ascii="Verdana" w:hAnsi="Verdana"/>
          <w:szCs w:val="21"/>
        </w:rPr>
        <w:t>税金是指按财税</w:t>
      </w:r>
      <w:r>
        <w:rPr>
          <w:rFonts w:ascii="宋体" w:hAnsi="宋体" w:hint="eastAsia"/>
          <w:szCs w:val="21"/>
        </w:rPr>
        <w:t>[2016]36</w:t>
      </w:r>
      <w:r>
        <w:rPr>
          <w:rFonts w:ascii="Verdana" w:hAnsi="Verdana" w:hint="eastAsia"/>
          <w:szCs w:val="21"/>
        </w:rPr>
        <w:t>号《关于全面推开营业税改征增值税试点的通知》应</w:t>
      </w:r>
      <w:r>
        <w:rPr>
          <w:rFonts w:ascii="Verdana" w:hAnsi="Verdana"/>
          <w:szCs w:val="21"/>
        </w:rPr>
        <w:t>计</w:t>
      </w:r>
      <w:r>
        <w:rPr>
          <w:rFonts w:ascii="Verdana" w:hAnsi="Verdana" w:hint="eastAsia"/>
          <w:szCs w:val="21"/>
        </w:rPr>
        <w:t>入</w:t>
      </w:r>
      <w:r>
        <w:rPr>
          <w:rFonts w:ascii="Verdana" w:hAnsi="Verdana"/>
          <w:szCs w:val="21"/>
        </w:rPr>
        <w:t>工程造价的增值税，该</w:t>
      </w:r>
      <w:r>
        <w:rPr>
          <w:rFonts w:ascii="Verdana" w:hAnsi="Verdana" w:hint="eastAsia"/>
          <w:szCs w:val="21"/>
        </w:rPr>
        <w:t>金额应</w:t>
      </w:r>
      <w:r>
        <w:rPr>
          <w:rFonts w:ascii="Verdana" w:hAnsi="Verdana"/>
          <w:szCs w:val="21"/>
        </w:rPr>
        <w:t>根据通知及</w:t>
      </w:r>
      <w:r>
        <w:rPr>
          <w:rFonts w:ascii="Verdana" w:hAnsi="Verdana" w:hint="eastAsia"/>
          <w:szCs w:val="21"/>
        </w:rPr>
        <w:t>相</w:t>
      </w:r>
      <w:r>
        <w:rPr>
          <w:rFonts w:ascii="Verdana" w:hAnsi="Verdana"/>
          <w:szCs w:val="21"/>
        </w:rPr>
        <w:t>关配套文件</w:t>
      </w:r>
      <w:r>
        <w:rPr>
          <w:rFonts w:ascii="Verdana" w:hAnsi="Verdana" w:hint="eastAsia"/>
          <w:szCs w:val="21"/>
        </w:rPr>
        <w:t>规定计算</w:t>
      </w:r>
      <w:r>
        <w:rPr>
          <w:rFonts w:ascii="Verdana" w:hAnsi="Verdana"/>
          <w:szCs w:val="21"/>
        </w:rPr>
        <w:t>。</w:t>
      </w:r>
    </w:p>
    <w:p w:rsidR="001C7482" w:rsidRDefault="00302A50">
      <w:pPr>
        <w:snapToGrid w:val="0"/>
        <w:spacing w:beforeLines="0" w:line="360" w:lineRule="auto"/>
        <w:ind w:firstLineChars="200" w:firstLine="420"/>
      </w:pPr>
      <w:r>
        <w:rPr>
          <w:rFonts w:hint="eastAsia"/>
        </w:rPr>
        <w:t>8.</w:t>
      </w:r>
      <w:r>
        <w:rPr>
          <w:rFonts w:hint="eastAsia"/>
        </w:rPr>
        <w:t>计量工作应按合同条款约定的程序进行，所计量的分部分项工程质量必须达到合同约定及国家现行规范要求，并经监理工程师签认。</w:t>
      </w:r>
    </w:p>
    <w:p w:rsidR="001C7482" w:rsidRDefault="00302A50">
      <w:pPr>
        <w:snapToGrid w:val="0"/>
        <w:spacing w:beforeLines="0" w:line="360" w:lineRule="auto"/>
        <w:ind w:firstLineChars="200" w:firstLine="420"/>
      </w:pPr>
      <w:r>
        <w:rPr>
          <w:rFonts w:hint="eastAsia"/>
        </w:rPr>
        <w:t>9.</w:t>
      </w:r>
      <w:r>
        <w:rPr>
          <w:rFonts w:hint="eastAsia"/>
        </w:rPr>
        <w:t>各工程项目中已包括的所有材料</w:t>
      </w:r>
      <w:r>
        <w:t xml:space="preserve"> ( </w:t>
      </w:r>
      <w:r>
        <w:rPr>
          <w:rFonts w:hint="eastAsia"/>
        </w:rPr>
        <w:t>包括钢筋搭接</w:t>
      </w:r>
      <w:r>
        <w:t xml:space="preserve"> ) </w:t>
      </w:r>
      <w:r>
        <w:rPr>
          <w:rFonts w:hint="eastAsia"/>
        </w:rPr>
        <w:t>及工作损耗均不单独计量。虽图纸已标明，但未构成工程实体的工程数量不单独计量。</w:t>
      </w:r>
    </w:p>
    <w:p w:rsidR="001C7482" w:rsidRDefault="00302A50">
      <w:pPr>
        <w:snapToGrid w:val="0"/>
        <w:spacing w:beforeLines="0" w:line="360" w:lineRule="auto"/>
        <w:ind w:firstLineChars="200" w:firstLine="420"/>
      </w:pPr>
      <w:r>
        <w:rPr>
          <w:rFonts w:hint="eastAsia"/>
        </w:rPr>
        <w:lastRenderedPageBreak/>
        <w:t>10.</w:t>
      </w:r>
      <w:r>
        <w:rPr>
          <w:rFonts w:hint="eastAsia"/>
        </w:rPr>
        <w:t>工程量清单中以</w:t>
      </w:r>
      <w:r>
        <w:t>“</w:t>
      </w:r>
      <w:r>
        <w:rPr>
          <w:rFonts w:hint="eastAsia"/>
        </w:rPr>
        <w:t>项</w:t>
      </w:r>
      <w:r>
        <w:t xml:space="preserve">” </w:t>
      </w:r>
      <w:r>
        <w:rPr>
          <w:rFonts w:hint="eastAsia"/>
        </w:rPr>
        <w:t>计的措施费施工期间除合同另有约定外，视为包干价，一次包死不应作出任何调整，因变更改动致使整个项目删除时，有关项目报价金额可全部扣除。</w:t>
      </w:r>
    </w:p>
    <w:p w:rsidR="001C7482" w:rsidRDefault="00302A50">
      <w:pPr>
        <w:snapToGrid w:val="0"/>
        <w:spacing w:beforeLines="0" w:line="360" w:lineRule="auto"/>
        <w:ind w:firstLineChars="200" w:firstLine="420"/>
      </w:pPr>
      <w:r>
        <w:rPr>
          <w:rFonts w:hint="eastAsia"/>
        </w:rPr>
        <w:t>11</w:t>
      </w:r>
      <w:r>
        <w:t>.</w:t>
      </w:r>
      <w:r>
        <w:rPr>
          <w:rFonts w:hint="eastAsia"/>
        </w:rPr>
        <w:t>计量精度</w:t>
      </w:r>
    </w:p>
    <w:p w:rsidR="001C7482" w:rsidRDefault="00302A50">
      <w:pPr>
        <w:snapToGrid w:val="0"/>
        <w:spacing w:beforeLines="0" w:line="360" w:lineRule="auto"/>
        <w:ind w:firstLineChars="200" w:firstLine="420"/>
      </w:pPr>
      <w:r>
        <w:rPr>
          <w:rFonts w:hint="eastAsia"/>
        </w:rPr>
        <w:t>11</w:t>
      </w:r>
      <w:r>
        <w:t xml:space="preserve">.1 </w:t>
      </w:r>
      <w:r>
        <w:rPr>
          <w:rFonts w:hint="eastAsia"/>
        </w:rPr>
        <w:t>工程数量以吨为计量单位的保留三位小数；</w:t>
      </w:r>
    </w:p>
    <w:p w:rsidR="001C7482" w:rsidRDefault="00302A50">
      <w:pPr>
        <w:snapToGrid w:val="0"/>
        <w:spacing w:beforeLines="0" w:line="360" w:lineRule="auto"/>
        <w:ind w:firstLineChars="200" w:firstLine="420"/>
      </w:pPr>
      <w:r>
        <w:rPr>
          <w:rFonts w:hint="eastAsia"/>
        </w:rPr>
        <w:t>11</w:t>
      </w:r>
      <w:r>
        <w:t xml:space="preserve">.2 </w:t>
      </w:r>
      <w:r>
        <w:rPr>
          <w:rFonts w:hint="eastAsia"/>
        </w:rPr>
        <w:t>以立方米、平方米、米为单位的保留两位小数；</w:t>
      </w:r>
    </w:p>
    <w:p w:rsidR="001C7482" w:rsidRDefault="00302A50">
      <w:pPr>
        <w:snapToGrid w:val="0"/>
        <w:spacing w:beforeLines="0" w:line="360" w:lineRule="auto"/>
        <w:ind w:firstLineChars="200" w:firstLine="420"/>
      </w:pPr>
      <w:r>
        <w:rPr>
          <w:rFonts w:hint="eastAsia"/>
        </w:rPr>
        <w:t>11</w:t>
      </w:r>
      <w:r>
        <w:t xml:space="preserve">.3 </w:t>
      </w:r>
      <w:r>
        <w:rPr>
          <w:rFonts w:hint="eastAsia"/>
        </w:rPr>
        <w:t>以项、个等为单位的取整数。</w:t>
      </w:r>
    </w:p>
    <w:p w:rsidR="001C7482" w:rsidRDefault="00302A50">
      <w:pPr>
        <w:snapToGrid w:val="0"/>
        <w:spacing w:beforeLines="0" w:line="360" w:lineRule="auto"/>
        <w:ind w:firstLineChars="200" w:firstLine="420"/>
      </w:pPr>
      <w:r>
        <w:rPr>
          <w:rFonts w:hint="eastAsia"/>
        </w:rPr>
        <w:t>11</w:t>
      </w:r>
      <w:r>
        <w:t xml:space="preserve">.4 </w:t>
      </w:r>
      <w:r>
        <w:rPr>
          <w:rFonts w:hint="eastAsia"/>
        </w:rPr>
        <w:t>单价精确到人民币</w:t>
      </w:r>
      <w:r>
        <w:t>“</w:t>
      </w:r>
      <w:r>
        <w:rPr>
          <w:rFonts w:hint="eastAsia"/>
        </w:rPr>
        <w:t>分</w:t>
      </w:r>
      <w:r>
        <w:t>”</w:t>
      </w:r>
      <w:r>
        <w:rPr>
          <w:rFonts w:hint="eastAsia"/>
        </w:rPr>
        <w:t>。</w:t>
      </w:r>
    </w:p>
    <w:p w:rsidR="001C7482" w:rsidRDefault="00302A50">
      <w:pPr>
        <w:snapToGrid w:val="0"/>
        <w:spacing w:beforeLines="0" w:line="360" w:lineRule="auto"/>
        <w:ind w:firstLineChars="200" w:firstLine="420"/>
      </w:pPr>
      <w:r>
        <w:rPr>
          <w:rFonts w:hint="eastAsia"/>
        </w:rPr>
        <w:t>11</w:t>
      </w:r>
      <w:r>
        <w:t xml:space="preserve">.5 </w:t>
      </w:r>
      <w:r>
        <w:rPr>
          <w:rFonts w:hint="eastAsia"/>
        </w:rPr>
        <w:t>合价（工程数量与单价的乘积</w:t>
      </w:r>
      <w:r>
        <w:t xml:space="preserve"> ) </w:t>
      </w:r>
      <w:r>
        <w:rPr>
          <w:rFonts w:hint="eastAsia"/>
        </w:rPr>
        <w:t>及总价精确到人民币</w:t>
      </w:r>
      <w:r>
        <w:t>“</w:t>
      </w:r>
      <w:r>
        <w:rPr>
          <w:rFonts w:hint="eastAsia"/>
        </w:rPr>
        <w:t>元</w:t>
      </w:r>
      <w:r>
        <w:t>”</w:t>
      </w:r>
      <w:r>
        <w:rPr>
          <w:rFonts w:hint="eastAsia"/>
        </w:rPr>
        <w:t>。</w:t>
      </w:r>
    </w:p>
    <w:p w:rsidR="001C7482" w:rsidRDefault="00302A50">
      <w:pPr>
        <w:tabs>
          <w:tab w:val="left" w:pos="1455"/>
        </w:tabs>
        <w:snapToGrid w:val="0"/>
        <w:spacing w:beforeLines="0" w:line="360" w:lineRule="auto"/>
        <w:jc w:val="center"/>
        <w:outlineLvl w:val="3"/>
        <w:rPr>
          <w:b/>
        </w:rPr>
      </w:pPr>
      <w:r>
        <w:rPr>
          <w:b/>
        </w:rPr>
        <w:br w:type="page"/>
      </w:r>
      <w:r>
        <w:rPr>
          <w:rFonts w:hint="eastAsia"/>
          <w:b/>
          <w:sz w:val="36"/>
        </w:rPr>
        <w:lastRenderedPageBreak/>
        <w:t>三、其他说明</w:t>
      </w:r>
    </w:p>
    <w:p w:rsidR="001C7482" w:rsidRDefault="00302A50">
      <w:pPr>
        <w:snapToGrid w:val="0"/>
        <w:spacing w:beforeLines="0" w:line="360" w:lineRule="auto"/>
        <w:ind w:firstLineChars="200" w:firstLine="420"/>
      </w:pPr>
      <w:r>
        <w:rPr>
          <w:rFonts w:hint="eastAsia"/>
        </w:rPr>
        <w:t>1.</w:t>
      </w:r>
      <w:r>
        <w:rPr>
          <w:rFonts w:hint="eastAsia"/>
        </w:rPr>
        <w:t>本项目招标采用工程量固化清单</w:t>
      </w:r>
      <w:r>
        <w:rPr>
          <w:rFonts w:hint="eastAsia"/>
        </w:rPr>
        <w:t>,</w:t>
      </w:r>
      <w:r>
        <w:rPr>
          <w:rFonts w:hint="eastAsia"/>
        </w:rPr>
        <w:t>招标人在出售招标文件的同时向投标人提供工程量固化清单电子文件。投标人填写工程量清单中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rsidR="001C7482" w:rsidRDefault="00302A50">
      <w:pPr>
        <w:snapToGrid w:val="0"/>
        <w:spacing w:beforeLines="0" w:line="360" w:lineRule="auto"/>
        <w:ind w:firstLineChars="200" w:firstLine="420"/>
      </w:pPr>
      <w:r>
        <w:rPr>
          <w:rFonts w:hint="eastAsia"/>
        </w:rPr>
        <w:t xml:space="preserve">2. </w:t>
      </w:r>
      <w:r>
        <w:rPr>
          <w:rFonts w:hint="eastAsia"/>
        </w:rPr>
        <w:t>投标人应按分部分项工程量清单的项目名称填入综合单价及总额价，投标人不得对分部分项工程清单中除综合单价以外的内容进行更改。</w:t>
      </w:r>
    </w:p>
    <w:p w:rsidR="001C7482" w:rsidRDefault="00302A50">
      <w:pPr>
        <w:snapToGrid w:val="0"/>
        <w:spacing w:beforeLines="0" w:line="360" w:lineRule="auto"/>
        <w:ind w:firstLineChars="200" w:firstLine="420"/>
      </w:pPr>
      <w:r>
        <w:rPr>
          <w:rFonts w:hint="eastAsia"/>
        </w:rPr>
        <w:t xml:space="preserve">3. </w:t>
      </w:r>
      <w:r>
        <w:rPr>
          <w:rFonts w:hint="eastAsia"/>
        </w:rPr>
        <w:t>投标人可以根据各自的施工组织设计方案填</w:t>
      </w:r>
      <w:r>
        <w:rPr>
          <w:rFonts w:hint="eastAsia"/>
        </w:rPr>
        <w:t>报措施项目清单（一）中的单价及合价，必要时可对措施项目进行补充增加，措施项目清单（二）的填报同分部分项工程量清单的填报。</w:t>
      </w:r>
    </w:p>
    <w:p w:rsidR="001C7482" w:rsidRDefault="00302A50">
      <w:pPr>
        <w:snapToGrid w:val="0"/>
        <w:spacing w:beforeLines="0" w:line="360" w:lineRule="auto"/>
        <w:ind w:firstLineChars="200" w:firstLine="420"/>
      </w:pPr>
      <w:r>
        <w:rPr>
          <w:rFonts w:hint="eastAsia"/>
        </w:rPr>
        <w:t>4.</w:t>
      </w:r>
      <w:r>
        <w:rPr>
          <w:rFonts w:hint="eastAsia"/>
        </w:rPr>
        <w:t>“其他项目清单计价表”中的“建安工程一切险及第三者责任险”</w:t>
      </w:r>
      <w:r>
        <w:rPr>
          <w:rFonts w:hint="eastAsia"/>
        </w:rPr>
        <w:t xml:space="preserve"> </w:t>
      </w:r>
      <w:r>
        <w:rPr>
          <w:rFonts w:hint="eastAsia"/>
        </w:rPr>
        <w:t>、“暂列金额”应按招标文件的规定填写。</w:t>
      </w:r>
    </w:p>
    <w:p w:rsidR="001C7482" w:rsidRDefault="00302A50">
      <w:pPr>
        <w:snapToGrid w:val="0"/>
        <w:spacing w:beforeLines="0" w:line="360" w:lineRule="auto"/>
        <w:ind w:firstLineChars="200" w:firstLine="420"/>
      </w:pPr>
      <w:r>
        <w:rPr>
          <w:rFonts w:hint="eastAsia"/>
        </w:rPr>
        <w:t xml:space="preserve">5. </w:t>
      </w:r>
      <w:r>
        <w:rPr>
          <w:rFonts w:hint="eastAsia"/>
        </w:rPr>
        <w:t>投标人必须严格遵循工程量固化清单电子文件中的数据、格式及运算定义，并将已填写完毕的投标工程量清单电子文件单独拷入</w:t>
      </w:r>
      <w:r>
        <w:rPr>
          <w:rFonts w:hint="eastAsia"/>
        </w:rPr>
        <w:t>U</w:t>
      </w:r>
      <w:r>
        <w:rPr>
          <w:rFonts w:hint="eastAsia"/>
        </w:rPr>
        <w:t>盘中，密封在投标文件正本内一并递交。</w:t>
      </w:r>
    </w:p>
    <w:p w:rsidR="001C7482" w:rsidRDefault="00302A50">
      <w:pPr>
        <w:snapToGrid w:val="0"/>
        <w:spacing w:beforeLines="0" w:line="360" w:lineRule="auto"/>
        <w:ind w:firstLineChars="200" w:firstLine="420"/>
      </w:pPr>
      <w:r>
        <w:rPr>
          <w:rFonts w:hint="eastAsia"/>
        </w:rPr>
        <w:t xml:space="preserve">6. </w:t>
      </w:r>
      <w:r>
        <w:rPr>
          <w:rFonts w:hint="eastAsia"/>
        </w:rPr>
        <w:t>投标人根据招标人提供的工程量固化清单电子文件填报完成并打印的投标文件工程量清单中的投标报价和投标函大写金额报价应一致，如果报价金额出现差异时，则以投标函大写金额报价为准。</w:t>
      </w:r>
    </w:p>
    <w:p w:rsidR="001C7482" w:rsidRDefault="00302A50">
      <w:pPr>
        <w:snapToGrid w:val="0"/>
        <w:spacing w:beforeLines="0" w:line="360" w:lineRule="auto"/>
        <w:ind w:firstLineChars="200" w:firstLine="420"/>
      </w:pPr>
      <w:r>
        <w:rPr>
          <w:rFonts w:hint="eastAsia"/>
        </w:rPr>
        <w:t xml:space="preserve">7. </w:t>
      </w:r>
      <w:r>
        <w:t>投标人在投标截止时间前修改投标函中的投标总报价，应同时修改第五章</w:t>
      </w:r>
      <w:r>
        <w:t>“</w:t>
      </w:r>
      <w:r>
        <w:t>工程量清单</w:t>
      </w:r>
      <w:r>
        <w:t>”</w:t>
      </w:r>
      <w:r>
        <w:t>中的相应报价。</w:t>
      </w:r>
    </w:p>
    <w:p w:rsidR="001C7482" w:rsidRDefault="00302A50">
      <w:pPr>
        <w:snapToGrid w:val="0"/>
        <w:spacing w:beforeLines="0" w:line="360" w:lineRule="auto"/>
        <w:ind w:firstLineChars="200" w:firstLine="420"/>
      </w:pPr>
      <w:r>
        <w:rPr>
          <w:rFonts w:hint="eastAsia"/>
        </w:rPr>
        <w:t xml:space="preserve">8. </w:t>
      </w:r>
      <w:r>
        <w:rPr>
          <w:rFonts w:hint="eastAsia"/>
        </w:rPr>
        <w:t>投标人如果发现工程量清单中的数量与图纸中数量不一致时，应立即通知招标人核查，除非招标人以书面方式予以更正，否则，应以工程量清单中列出的数量为准。</w:t>
      </w:r>
    </w:p>
    <w:p w:rsidR="001C7482" w:rsidRDefault="00302A50">
      <w:pPr>
        <w:snapToGrid w:val="0"/>
        <w:spacing w:beforeLines="0" w:line="360" w:lineRule="auto"/>
        <w:ind w:firstLineChars="200" w:firstLine="420"/>
      </w:pPr>
      <w:r>
        <w:rPr>
          <w:rFonts w:hint="eastAsia"/>
        </w:rPr>
        <w:t xml:space="preserve">9. </w:t>
      </w:r>
      <w:r>
        <w:rPr>
          <w:rFonts w:hint="eastAsia"/>
        </w:rPr>
        <w:t>除投标人须知前附表另有规定外，招标人不接受调价函。</w:t>
      </w:r>
    </w:p>
    <w:p w:rsidR="001C7482" w:rsidRDefault="001C7482">
      <w:pPr>
        <w:snapToGrid w:val="0"/>
        <w:spacing w:beforeLines="0" w:line="360" w:lineRule="auto"/>
        <w:ind w:firstLineChars="200" w:firstLine="420"/>
      </w:pPr>
    </w:p>
    <w:p w:rsidR="001C7482" w:rsidRDefault="001C7482">
      <w:pPr>
        <w:snapToGrid w:val="0"/>
        <w:spacing w:beforeLines="0" w:line="360" w:lineRule="auto"/>
        <w:ind w:firstLineChars="200" w:firstLine="422"/>
        <w:jc w:val="left"/>
        <w:rPr>
          <w:b/>
        </w:rPr>
      </w:pPr>
    </w:p>
    <w:p w:rsidR="001C7482" w:rsidRDefault="00302A50">
      <w:pPr>
        <w:tabs>
          <w:tab w:val="left" w:pos="1455"/>
        </w:tabs>
        <w:snapToGrid w:val="0"/>
        <w:spacing w:beforeLines="0" w:line="360" w:lineRule="auto"/>
        <w:jc w:val="center"/>
        <w:outlineLvl w:val="3"/>
        <w:rPr>
          <w:b/>
          <w:sz w:val="36"/>
        </w:rPr>
      </w:pPr>
      <w:r>
        <w:br w:type="page"/>
      </w:r>
      <w:bookmarkStart w:id="1117" w:name="_Toc240344613"/>
      <w:r>
        <w:rPr>
          <w:rFonts w:hint="eastAsia"/>
          <w:b/>
          <w:sz w:val="36"/>
        </w:rPr>
        <w:lastRenderedPageBreak/>
        <w:t>四、</w:t>
      </w:r>
      <w:r>
        <w:rPr>
          <w:b/>
          <w:sz w:val="36"/>
        </w:rPr>
        <w:t>工程量清单表</w:t>
      </w:r>
      <w:bookmarkEnd w:id="1117"/>
    </w:p>
    <w:p w:rsidR="001C7482" w:rsidRDefault="00302A50">
      <w:pPr>
        <w:numPr>
          <w:ilvl w:val="0"/>
          <w:numId w:val="2"/>
        </w:numPr>
        <w:tabs>
          <w:tab w:val="left" w:pos="1455"/>
        </w:tabs>
        <w:snapToGrid w:val="0"/>
        <w:spacing w:beforeLines="0" w:line="360" w:lineRule="auto"/>
        <w:jc w:val="left"/>
        <w:outlineLvl w:val="3"/>
        <w:rPr>
          <w:b/>
          <w:kern w:val="0"/>
          <w:sz w:val="30"/>
        </w:rPr>
      </w:pPr>
      <w:r>
        <w:rPr>
          <w:rFonts w:hint="eastAsia"/>
          <w:b/>
          <w:kern w:val="0"/>
          <w:sz w:val="30"/>
        </w:rPr>
        <w:t>投标报</w:t>
      </w:r>
      <w:r>
        <w:rPr>
          <w:rFonts w:hint="eastAsia"/>
          <w:b/>
          <w:kern w:val="0"/>
          <w:sz w:val="30"/>
        </w:rPr>
        <w:t>价汇总表</w:t>
      </w:r>
    </w:p>
    <w:tbl>
      <w:tblPr>
        <w:tblW w:w="9242" w:type="dxa"/>
        <w:tblLayout w:type="fixed"/>
        <w:tblLook w:val="04A0" w:firstRow="1" w:lastRow="0" w:firstColumn="1" w:lastColumn="0" w:noHBand="0" w:noVBand="1"/>
      </w:tblPr>
      <w:tblGrid>
        <w:gridCol w:w="960"/>
        <w:gridCol w:w="3388"/>
        <w:gridCol w:w="3558"/>
        <w:gridCol w:w="641"/>
        <w:gridCol w:w="695"/>
      </w:tblGrid>
      <w:tr w:rsidR="001C7482">
        <w:trPr>
          <w:trHeight w:val="510"/>
        </w:trPr>
        <w:tc>
          <w:tcPr>
            <w:tcW w:w="9242" w:type="dxa"/>
            <w:gridSpan w:val="5"/>
            <w:tcBorders>
              <w:top w:val="nil"/>
              <w:left w:val="nil"/>
              <w:bottom w:val="single" w:sz="4" w:space="0" w:color="FFFFFF"/>
              <w:right w:val="single" w:sz="4" w:space="0" w:color="FFFFFF"/>
            </w:tcBorders>
            <w:shd w:val="clear" w:color="auto" w:fill="auto"/>
            <w:vAlign w:val="bottom"/>
          </w:tcPr>
          <w:p w:rsidR="001C7482" w:rsidRDefault="00302A50">
            <w:pPr>
              <w:widowControl/>
              <w:spacing w:beforeLines="0"/>
              <w:jc w:val="center"/>
              <w:rPr>
                <w:rFonts w:ascii="宋体" w:hAnsi="宋体" w:cs="宋体"/>
                <w:b/>
                <w:bCs/>
                <w:kern w:val="0"/>
                <w:sz w:val="40"/>
                <w:szCs w:val="40"/>
              </w:rPr>
            </w:pPr>
            <w:r>
              <w:rPr>
                <w:rFonts w:ascii="宋体" w:hAnsi="宋体" w:cs="宋体" w:hint="eastAsia"/>
                <w:b/>
                <w:bCs/>
                <w:kern w:val="0"/>
                <w:sz w:val="40"/>
                <w:szCs w:val="40"/>
              </w:rPr>
              <w:t>投标报价汇总表</w:t>
            </w:r>
          </w:p>
        </w:tc>
      </w:tr>
      <w:tr w:rsidR="001C7482">
        <w:trPr>
          <w:trHeight w:val="315"/>
        </w:trPr>
        <w:tc>
          <w:tcPr>
            <w:tcW w:w="9242" w:type="dxa"/>
            <w:gridSpan w:val="5"/>
            <w:tcBorders>
              <w:top w:val="single" w:sz="4" w:space="0" w:color="FFFFFF"/>
              <w:left w:val="nil"/>
              <w:bottom w:val="single" w:sz="8" w:space="0" w:color="auto"/>
              <w:right w:val="single" w:sz="4" w:space="0" w:color="FFFFFF"/>
            </w:tcBorders>
            <w:shd w:val="clear" w:color="auto" w:fill="auto"/>
            <w:vAlign w:val="center"/>
          </w:tcPr>
          <w:p w:rsidR="001C7482" w:rsidRDefault="00302A50">
            <w:pPr>
              <w:widowControl/>
              <w:spacing w:beforeLines="0"/>
              <w:jc w:val="left"/>
              <w:rPr>
                <w:rFonts w:ascii="宋体" w:hAnsi="宋体" w:cs="宋体"/>
                <w:kern w:val="0"/>
                <w:sz w:val="22"/>
                <w:szCs w:val="22"/>
                <w:u w:val="single"/>
              </w:rPr>
            </w:pPr>
            <w:r>
              <w:rPr>
                <w:rFonts w:ascii="宋体" w:hAnsi="宋体" w:cs="宋体" w:hint="eastAsia"/>
                <w:kern w:val="0"/>
                <w:sz w:val="22"/>
                <w:szCs w:val="22"/>
              </w:rPr>
              <w:t>（项目名称）</w:t>
            </w:r>
            <w:r>
              <w:rPr>
                <w:rFonts w:ascii="宋体" w:hAnsi="宋体" w:cs="宋体" w:hint="eastAsia"/>
                <w:kern w:val="0"/>
                <w:sz w:val="22"/>
                <w:szCs w:val="22"/>
                <w:u w:val="single"/>
              </w:rPr>
              <w:t>2017</w:t>
            </w:r>
            <w:r>
              <w:rPr>
                <w:rFonts w:ascii="宋体" w:hAnsi="宋体" w:cs="宋体" w:hint="eastAsia"/>
                <w:kern w:val="0"/>
                <w:sz w:val="22"/>
                <w:szCs w:val="22"/>
                <w:u w:val="single"/>
              </w:rPr>
              <w:t>年北京市第一批市管城市道路、桥梁中修工程</w:t>
            </w:r>
          </w:p>
          <w:p w:rsidR="001C7482" w:rsidRDefault="00302A50">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r>
              <w:rPr>
                <w:rFonts w:ascii="宋体" w:hAnsi="宋体" w:cs="宋体" w:hint="eastAsia"/>
                <w:kern w:val="0"/>
                <w:sz w:val="22"/>
                <w:szCs w:val="22"/>
              </w:rPr>
              <w:t>标段：桥梁</w:t>
            </w:r>
            <w:r>
              <w:rPr>
                <w:rFonts w:ascii="宋体" w:hAnsi="宋体" w:cs="宋体" w:hint="eastAsia"/>
                <w:kern w:val="0"/>
                <w:sz w:val="22"/>
                <w:szCs w:val="22"/>
                <w:u w:val="single"/>
              </w:rPr>
              <w:t>施工第</w:t>
            </w:r>
            <w:r>
              <w:rPr>
                <w:rFonts w:ascii="宋体" w:hAnsi="宋体" w:cs="宋体" w:hint="eastAsia"/>
                <w:kern w:val="0"/>
                <w:sz w:val="22"/>
                <w:szCs w:val="22"/>
                <w:u w:val="single"/>
              </w:rPr>
              <w:t>1</w:t>
            </w:r>
            <w:r>
              <w:rPr>
                <w:rFonts w:ascii="宋体" w:hAnsi="宋体" w:cs="宋体" w:hint="eastAsia"/>
                <w:kern w:val="0"/>
                <w:sz w:val="22"/>
                <w:szCs w:val="22"/>
                <w:u w:val="single"/>
              </w:rPr>
              <w:t>标段</w:t>
            </w:r>
          </w:p>
        </w:tc>
      </w:tr>
      <w:tr w:rsidR="001C7482">
        <w:trPr>
          <w:trHeight w:val="27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 w:val="22"/>
                <w:szCs w:val="22"/>
              </w:rPr>
            </w:pPr>
            <w:r>
              <w:rPr>
                <w:rFonts w:ascii="宋体" w:hAnsi="宋体" w:cs="宋体" w:hint="eastAsia"/>
                <w:kern w:val="0"/>
                <w:sz w:val="22"/>
                <w:szCs w:val="22"/>
              </w:rPr>
              <w:t>序号</w:t>
            </w:r>
          </w:p>
        </w:tc>
        <w:tc>
          <w:tcPr>
            <w:tcW w:w="6946" w:type="dxa"/>
            <w:gridSpan w:val="2"/>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 w:val="22"/>
                <w:szCs w:val="22"/>
              </w:rPr>
            </w:pPr>
            <w:r>
              <w:rPr>
                <w:rFonts w:ascii="宋体" w:hAnsi="宋体" w:cs="宋体" w:hint="eastAsia"/>
                <w:kern w:val="0"/>
                <w:sz w:val="22"/>
                <w:szCs w:val="22"/>
              </w:rPr>
              <w:t>项目名称</w:t>
            </w:r>
          </w:p>
        </w:tc>
        <w:tc>
          <w:tcPr>
            <w:tcW w:w="1336" w:type="dxa"/>
            <w:gridSpan w:val="2"/>
            <w:tcBorders>
              <w:top w:val="nil"/>
              <w:left w:val="nil"/>
              <w:bottom w:val="single" w:sz="4" w:space="0" w:color="auto"/>
              <w:right w:val="single" w:sz="8" w:space="0" w:color="auto"/>
            </w:tcBorders>
            <w:shd w:val="clear" w:color="auto" w:fill="auto"/>
            <w:vAlign w:val="center"/>
          </w:tcPr>
          <w:p w:rsidR="001C7482" w:rsidRDefault="00302A50">
            <w:pPr>
              <w:widowControl/>
              <w:spacing w:beforeLines="0"/>
              <w:jc w:val="center"/>
              <w:rPr>
                <w:rFonts w:ascii="宋体" w:hAnsi="宋体" w:cs="宋体"/>
                <w:kern w:val="0"/>
                <w:sz w:val="22"/>
                <w:szCs w:val="22"/>
              </w:rPr>
            </w:pPr>
            <w:r>
              <w:rPr>
                <w:rFonts w:ascii="宋体" w:hAnsi="宋体" w:cs="宋体" w:hint="eastAsia"/>
                <w:kern w:val="0"/>
                <w:sz w:val="22"/>
                <w:szCs w:val="22"/>
              </w:rPr>
              <w:t>投标报价</w:t>
            </w: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rFonts w:ascii="宋体" w:hAnsi="宋体" w:cs="宋体"/>
                <w:kern w:val="0"/>
                <w:sz w:val="22"/>
                <w:szCs w:val="22"/>
              </w:rPr>
            </w:pPr>
            <w:r>
              <w:rPr>
                <w:rFonts w:ascii="宋体" w:hAnsi="宋体" w:cs="宋体" w:hint="eastAsia"/>
                <w:kern w:val="0"/>
                <w:sz w:val="22"/>
                <w:szCs w:val="22"/>
              </w:rPr>
              <w:t>一、</w:t>
            </w:r>
          </w:p>
        </w:tc>
        <w:tc>
          <w:tcPr>
            <w:tcW w:w="6946" w:type="dxa"/>
            <w:gridSpan w:val="2"/>
            <w:tcBorders>
              <w:top w:val="nil"/>
              <w:left w:val="nil"/>
              <w:bottom w:val="single" w:sz="4" w:space="0" w:color="auto"/>
              <w:right w:val="single" w:sz="4" w:space="0" w:color="auto"/>
            </w:tcBorders>
            <w:shd w:val="clear" w:color="000000" w:fill="FFFFFF"/>
            <w:vAlign w:val="center"/>
          </w:tcPr>
          <w:p w:rsidR="001C7482" w:rsidRDefault="00302A50">
            <w:pPr>
              <w:widowControl/>
              <w:spacing w:beforeLines="0"/>
              <w:jc w:val="left"/>
              <w:rPr>
                <w:rFonts w:ascii="宋体" w:hAnsi="宋体" w:cs="宋体"/>
                <w:kern w:val="0"/>
                <w:sz w:val="22"/>
                <w:szCs w:val="22"/>
              </w:rPr>
            </w:pPr>
            <w:r>
              <w:rPr>
                <w:rFonts w:ascii="宋体" w:hAnsi="宋体" w:cs="宋体" w:hint="eastAsia"/>
                <w:szCs w:val="21"/>
                <w:shd w:val="clear" w:color="auto" w:fill="FFFFFF"/>
              </w:rPr>
              <w:t>西直门小立交北桥</w:t>
            </w:r>
          </w:p>
        </w:tc>
        <w:tc>
          <w:tcPr>
            <w:tcW w:w="1336" w:type="dxa"/>
            <w:gridSpan w:val="2"/>
            <w:tcBorders>
              <w:top w:val="nil"/>
              <w:left w:val="nil"/>
              <w:bottom w:val="single" w:sz="4" w:space="0" w:color="auto"/>
              <w:right w:val="single" w:sz="8" w:space="0" w:color="auto"/>
            </w:tcBorders>
            <w:shd w:val="clear" w:color="auto" w:fill="auto"/>
            <w:vAlign w:val="center"/>
          </w:tcPr>
          <w:p w:rsidR="001C7482" w:rsidRDefault="00302A50">
            <w:pPr>
              <w:widowControl/>
              <w:spacing w:beforeLines="0"/>
              <w:jc w:val="center"/>
              <w:rPr>
                <w:kern w:val="0"/>
                <w:sz w:val="22"/>
                <w:szCs w:val="22"/>
              </w:rPr>
            </w:pPr>
            <w:r>
              <w:rPr>
                <w:kern w:val="0"/>
                <w:sz w:val="22"/>
                <w:szCs w:val="22"/>
              </w:rPr>
              <w:t xml:space="preserve">　</w:t>
            </w:r>
          </w:p>
        </w:tc>
      </w:tr>
      <w:tr w:rsidR="001C7482">
        <w:trPr>
          <w:trHeight w:val="60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二、</w:t>
            </w:r>
          </w:p>
        </w:tc>
        <w:tc>
          <w:tcPr>
            <w:tcW w:w="6946" w:type="dxa"/>
            <w:gridSpan w:val="2"/>
            <w:tcBorders>
              <w:top w:val="nil"/>
              <w:left w:val="nil"/>
              <w:bottom w:val="single" w:sz="4" w:space="0" w:color="auto"/>
              <w:right w:val="single" w:sz="4" w:space="0" w:color="auto"/>
            </w:tcBorders>
            <w:shd w:val="clear" w:color="000000" w:fill="FFFFFF"/>
            <w:vAlign w:val="center"/>
          </w:tcPr>
          <w:p w:rsidR="001C7482" w:rsidRDefault="00302A50">
            <w:pPr>
              <w:widowControl/>
              <w:spacing w:beforeLines="0"/>
              <w:jc w:val="left"/>
              <w:rPr>
                <w:rFonts w:ascii="宋体" w:hAnsi="宋体" w:cs="宋体"/>
                <w:bCs/>
                <w:kern w:val="0"/>
                <w:sz w:val="22"/>
                <w:szCs w:val="22"/>
              </w:rPr>
            </w:pPr>
            <w:r>
              <w:rPr>
                <w:rFonts w:ascii="宋体" w:hAnsi="宋体" w:cs="宋体" w:hint="eastAsia"/>
                <w:szCs w:val="21"/>
                <w:shd w:val="clear" w:color="auto" w:fill="FFFFFF"/>
              </w:rPr>
              <w:t>学院桥南辅路桥</w:t>
            </w:r>
          </w:p>
        </w:tc>
        <w:tc>
          <w:tcPr>
            <w:tcW w:w="1336" w:type="dxa"/>
            <w:gridSpan w:val="2"/>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三、</w:t>
            </w:r>
          </w:p>
        </w:tc>
        <w:tc>
          <w:tcPr>
            <w:tcW w:w="6946" w:type="dxa"/>
            <w:gridSpan w:val="2"/>
            <w:tcBorders>
              <w:top w:val="nil"/>
              <w:left w:val="nil"/>
              <w:bottom w:val="single" w:sz="4" w:space="0" w:color="auto"/>
              <w:right w:val="single" w:sz="4" w:space="0" w:color="auto"/>
            </w:tcBorders>
            <w:shd w:val="clear" w:color="000000" w:fill="FFFFFF"/>
            <w:vAlign w:val="center"/>
          </w:tcPr>
          <w:p w:rsidR="001C7482" w:rsidRDefault="00302A50">
            <w:pPr>
              <w:widowControl/>
              <w:spacing w:beforeLines="0"/>
              <w:jc w:val="left"/>
              <w:rPr>
                <w:rFonts w:ascii="宋体" w:hAnsi="宋体" w:cs="宋体"/>
                <w:bCs/>
                <w:kern w:val="0"/>
                <w:sz w:val="22"/>
                <w:szCs w:val="22"/>
              </w:rPr>
            </w:pPr>
            <w:r>
              <w:rPr>
                <w:rFonts w:ascii="宋体" w:hAnsi="宋体" w:cs="宋体" w:hint="eastAsia"/>
                <w:szCs w:val="21"/>
                <w:shd w:val="clear" w:color="auto" w:fill="FFFFFF"/>
              </w:rPr>
              <w:t>中央电视塔天桥</w:t>
            </w:r>
          </w:p>
        </w:tc>
        <w:tc>
          <w:tcPr>
            <w:tcW w:w="1336" w:type="dxa"/>
            <w:gridSpan w:val="2"/>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四、</w:t>
            </w:r>
          </w:p>
        </w:tc>
        <w:tc>
          <w:tcPr>
            <w:tcW w:w="6946" w:type="dxa"/>
            <w:gridSpan w:val="2"/>
            <w:tcBorders>
              <w:top w:val="nil"/>
              <w:left w:val="nil"/>
              <w:bottom w:val="single" w:sz="4" w:space="0" w:color="auto"/>
              <w:right w:val="single" w:sz="4" w:space="0" w:color="auto"/>
            </w:tcBorders>
            <w:shd w:val="clear" w:color="000000" w:fill="FFFFFF"/>
            <w:vAlign w:val="center"/>
          </w:tcPr>
          <w:p w:rsidR="001C7482" w:rsidRDefault="00302A50">
            <w:pPr>
              <w:widowControl/>
              <w:spacing w:beforeLines="0"/>
              <w:jc w:val="left"/>
              <w:rPr>
                <w:rFonts w:ascii="宋体" w:hAnsi="宋体" w:cs="宋体"/>
                <w:bCs/>
                <w:kern w:val="0"/>
                <w:sz w:val="22"/>
                <w:szCs w:val="22"/>
              </w:rPr>
            </w:pPr>
            <w:r>
              <w:rPr>
                <w:rFonts w:ascii="宋体" w:hAnsi="宋体" w:cs="宋体" w:hint="eastAsia"/>
                <w:szCs w:val="21"/>
                <w:shd w:val="clear" w:color="auto" w:fill="FFFFFF"/>
              </w:rPr>
              <w:t>威力过街桥</w:t>
            </w:r>
          </w:p>
        </w:tc>
        <w:tc>
          <w:tcPr>
            <w:tcW w:w="1336" w:type="dxa"/>
            <w:gridSpan w:val="2"/>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五、</w:t>
            </w:r>
          </w:p>
        </w:tc>
        <w:tc>
          <w:tcPr>
            <w:tcW w:w="6946" w:type="dxa"/>
            <w:gridSpan w:val="2"/>
            <w:tcBorders>
              <w:top w:val="nil"/>
              <w:left w:val="nil"/>
              <w:bottom w:val="single" w:sz="4" w:space="0" w:color="auto"/>
              <w:right w:val="single" w:sz="4" w:space="0" w:color="auto"/>
            </w:tcBorders>
            <w:shd w:val="clear" w:color="000000" w:fill="FFFFFF"/>
            <w:vAlign w:val="center"/>
          </w:tcPr>
          <w:p w:rsidR="001C7482" w:rsidRDefault="00302A50">
            <w:pPr>
              <w:widowControl/>
              <w:spacing w:beforeLines="0"/>
              <w:jc w:val="left"/>
              <w:rPr>
                <w:rFonts w:ascii="宋体" w:hAnsi="宋体" w:cs="宋体"/>
                <w:bCs/>
                <w:kern w:val="0"/>
                <w:sz w:val="22"/>
                <w:szCs w:val="22"/>
              </w:rPr>
            </w:pPr>
            <w:r>
              <w:rPr>
                <w:rFonts w:ascii="宋体" w:hAnsi="宋体" w:cs="宋体" w:hint="eastAsia"/>
                <w:szCs w:val="21"/>
                <w:shd w:val="clear" w:color="auto" w:fill="FFFFFF"/>
              </w:rPr>
              <w:t>劲松北人行天桥</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六、</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1#</w:t>
            </w:r>
            <w:r>
              <w:rPr>
                <w:rFonts w:ascii="宋体" w:hAnsi="宋体" w:cs="宋体" w:hint="eastAsia"/>
                <w:szCs w:val="21"/>
                <w:shd w:val="clear" w:color="auto" w:fill="FFFFFF"/>
              </w:rPr>
              <w:t>西北</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七、</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2#</w:t>
            </w:r>
            <w:r>
              <w:rPr>
                <w:rFonts w:ascii="宋体" w:hAnsi="宋体" w:cs="宋体" w:hint="eastAsia"/>
                <w:szCs w:val="21"/>
                <w:shd w:val="clear" w:color="auto" w:fill="FFFFFF"/>
              </w:rPr>
              <w:t>西南</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八、</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3#</w:t>
            </w:r>
            <w:r>
              <w:rPr>
                <w:rFonts w:ascii="宋体" w:hAnsi="宋体" w:cs="宋体" w:hint="eastAsia"/>
                <w:szCs w:val="21"/>
                <w:shd w:val="clear" w:color="auto" w:fill="FFFFFF"/>
              </w:rPr>
              <w:t>东北</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九</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航天桥人行天桥</w:t>
            </w:r>
            <w:r>
              <w:rPr>
                <w:rFonts w:ascii="宋体" w:hAnsi="宋体" w:cs="宋体" w:hint="eastAsia"/>
                <w:szCs w:val="21"/>
                <w:shd w:val="clear" w:color="auto" w:fill="FFFFFF"/>
              </w:rPr>
              <w:t>4#</w:t>
            </w:r>
            <w:r>
              <w:rPr>
                <w:rFonts w:ascii="宋体" w:hAnsi="宋体" w:cs="宋体" w:hint="eastAsia"/>
                <w:szCs w:val="21"/>
                <w:shd w:val="clear" w:color="auto" w:fill="FFFFFF"/>
              </w:rPr>
              <w:t>东南</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十</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万寿路天桥</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十一</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通惠河北路出京去四环外环主路匝道桥</w:t>
            </w:r>
          </w:p>
        </w:tc>
        <w:tc>
          <w:tcPr>
            <w:tcW w:w="1336" w:type="dxa"/>
            <w:gridSpan w:val="2"/>
            <w:tcBorders>
              <w:top w:val="single" w:sz="4" w:space="0" w:color="auto"/>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rPr>
                <w:kern w:val="0"/>
                <w:sz w:val="22"/>
                <w:szCs w:val="22"/>
              </w:rPr>
            </w:pPr>
            <w:r>
              <w:rPr>
                <w:rFonts w:hint="eastAsia"/>
                <w:kern w:val="0"/>
                <w:sz w:val="22"/>
                <w:szCs w:val="22"/>
              </w:rPr>
              <w:t>十二</w:t>
            </w:r>
          </w:p>
        </w:tc>
        <w:tc>
          <w:tcPr>
            <w:tcW w:w="6946" w:type="dxa"/>
            <w:gridSpan w:val="2"/>
            <w:tcBorders>
              <w:top w:val="nil"/>
              <w:left w:val="nil"/>
              <w:bottom w:val="single" w:sz="4" w:space="0" w:color="auto"/>
              <w:right w:val="single" w:sz="4" w:space="0" w:color="auto"/>
            </w:tcBorders>
            <w:shd w:val="clear" w:color="000000" w:fill="FFFFFF"/>
          </w:tcPr>
          <w:p w:rsidR="001C7482" w:rsidRDefault="00302A50">
            <w:pPr>
              <w:spacing w:before="163"/>
              <w:jc w:val="left"/>
              <w:rPr>
                <w:rFonts w:ascii="宋体" w:hAnsi="宋体" w:cs="宋体"/>
                <w:szCs w:val="21"/>
                <w:shd w:val="clear" w:color="auto" w:fill="FFFFFF"/>
              </w:rPr>
            </w:pPr>
            <w:r>
              <w:rPr>
                <w:rFonts w:ascii="宋体" w:hAnsi="宋体" w:cs="宋体" w:hint="eastAsia"/>
                <w:szCs w:val="21"/>
                <w:shd w:val="clear" w:color="auto" w:fill="FFFFFF"/>
              </w:rPr>
              <w:t>永安里桥</w:t>
            </w:r>
          </w:p>
        </w:tc>
        <w:tc>
          <w:tcPr>
            <w:tcW w:w="1336" w:type="dxa"/>
            <w:gridSpan w:val="2"/>
            <w:tcBorders>
              <w:top w:val="single" w:sz="4" w:space="0" w:color="auto"/>
              <w:left w:val="nil"/>
              <w:bottom w:val="nil"/>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540"/>
        </w:trPr>
        <w:tc>
          <w:tcPr>
            <w:tcW w:w="7906" w:type="dxa"/>
            <w:gridSpan w:val="3"/>
            <w:tcBorders>
              <w:top w:val="single" w:sz="4" w:space="0" w:color="auto"/>
              <w:left w:val="single" w:sz="8" w:space="0" w:color="auto"/>
              <w:bottom w:val="single" w:sz="8"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 w:val="22"/>
                <w:szCs w:val="22"/>
              </w:rPr>
            </w:pPr>
            <w:r>
              <w:rPr>
                <w:rFonts w:ascii="宋体" w:hAnsi="宋体" w:cs="宋体" w:hint="eastAsia"/>
                <w:kern w:val="0"/>
                <w:sz w:val="22"/>
                <w:szCs w:val="22"/>
              </w:rPr>
              <w:t>合计</w:t>
            </w:r>
          </w:p>
        </w:tc>
        <w:tc>
          <w:tcPr>
            <w:tcW w:w="1336" w:type="dxa"/>
            <w:gridSpan w:val="2"/>
            <w:tcBorders>
              <w:top w:val="single" w:sz="4" w:space="0" w:color="auto"/>
              <w:left w:val="nil"/>
              <w:bottom w:val="single" w:sz="8" w:space="0" w:color="auto"/>
              <w:right w:val="single" w:sz="8" w:space="0" w:color="auto"/>
            </w:tcBorders>
            <w:shd w:val="clear" w:color="auto" w:fill="auto"/>
            <w:vAlign w:val="center"/>
          </w:tcPr>
          <w:p w:rsidR="001C7482" w:rsidRDefault="001C7482">
            <w:pPr>
              <w:widowControl/>
              <w:spacing w:beforeLines="0"/>
              <w:jc w:val="center"/>
              <w:rPr>
                <w:kern w:val="0"/>
                <w:sz w:val="22"/>
                <w:szCs w:val="22"/>
              </w:rPr>
            </w:pPr>
          </w:p>
        </w:tc>
      </w:tr>
      <w:tr w:rsidR="001C7482">
        <w:trPr>
          <w:trHeight w:val="540"/>
        </w:trPr>
        <w:tc>
          <w:tcPr>
            <w:tcW w:w="9242" w:type="dxa"/>
            <w:gridSpan w:val="5"/>
            <w:tcBorders>
              <w:top w:val="single" w:sz="8" w:space="0" w:color="auto"/>
              <w:left w:val="nil"/>
              <w:bottom w:val="single" w:sz="4" w:space="0" w:color="FFFFFF"/>
              <w:right w:val="single" w:sz="4" w:space="0" w:color="FFFFFF"/>
            </w:tcBorders>
            <w:shd w:val="clear" w:color="auto" w:fill="auto"/>
            <w:vAlign w:val="bottom"/>
          </w:tcPr>
          <w:p w:rsidR="001C7482" w:rsidRDefault="00302A50">
            <w:pPr>
              <w:widowControl/>
              <w:spacing w:beforeLines="0"/>
              <w:jc w:val="left"/>
              <w:rPr>
                <w:rFonts w:ascii="宋体" w:hAnsi="宋体" w:cs="宋体"/>
                <w:kern w:val="0"/>
                <w:sz w:val="22"/>
                <w:szCs w:val="22"/>
              </w:rPr>
            </w:pPr>
            <w:r>
              <w:rPr>
                <w:rFonts w:ascii="宋体" w:hAnsi="宋体" w:cs="宋体" w:hint="eastAsia"/>
                <w:kern w:val="0"/>
                <w:sz w:val="22"/>
                <w:szCs w:val="22"/>
              </w:rPr>
              <w:t>投标人：</w:t>
            </w:r>
            <w:r>
              <w:rPr>
                <w:kern w:val="0"/>
                <w:sz w:val="22"/>
                <w:szCs w:val="22"/>
              </w:rPr>
              <w:t xml:space="preserve">                       </w:t>
            </w:r>
            <w:r>
              <w:rPr>
                <w:rFonts w:ascii="宋体" w:hAnsi="宋体" w:cs="宋体" w:hint="eastAsia"/>
                <w:kern w:val="0"/>
                <w:sz w:val="22"/>
                <w:szCs w:val="22"/>
              </w:rPr>
              <w:t>法定代表人或授权代理人：</w:t>
            </w:r>
            <w:r>
              <w:rPr>
                <w:kern w:val="0"/>
                <w:sz w:val="22"/>
                <w:szCs w:val="22"/>
              </w:rPr>
              <w:t xml:space="preserve">      </w:t>
            </w:r>
            <w:r>
              <w:rPr>
                <w:rFonts w:ascii="宋体" w:hAnsi="宋体" w:cs="宋体" w:hint="eastAsia"/>
                <w:kern w:val="0"/>
                <w:sz w:val="22"/>
                <w:szCs w:val="22"/>
              </w:rPr>
              <w:t>日期：</w:t>
            </w:r>
            <w:r>
              <w:rPr>
                <w:kern w:val="0"/>
                <w:sz w:val="22"/>
                <w:szCs w:val="22"/>
              </w:rPr>
              <w:t xml:space="preserve">  </w:t>
            </w:r>
            <w:r>
              <w:rPr>
                <w:rFonts w:ascii="宋体" w:hAnsi="宋体" w:cs="宋体" w:hint="eastAsia"/>
                <w:kern w:val="0"/>
                <w:sz w:val="22"/>
                <w:szCs w:val="22"/>
              </w:rPr>
              <w:t>年</w:t>
            </w:r>
            <w:r>
              <w:rPr>
                <w:kern w:val="0"/>
                <w:sz w:val="22"/>
                <w:szCs w:val="22"/>
              </w:rPr>
              <w:t xml:space="preserve">   </w:t>
            </w:r>
            <w:r>
              <w:rPr>
                <w:rFonts w:ascii="宋体" w:hAnsi="宋体" w:cs="宋体" w:hint="eastAsia"/>
                <w:kern w:val="0"/>
                <w:sz w:val="22"/>
                <w:szCs w:val="22"/>
              </w:rPr>
              <w:t>月</w:t>
            </w:r>
            <w:r>
              <w:rPr>
                <w:kern w:val="0"/>
                <w:sz w:val="22"/>
                <w:szCs w:val="22"/>
              </w:rPr>
              <w:t xml:space="preserve">  </w:t>
            </w:r>
            <w:r>
              <w:rPr>
                <w:rFonts w:ascii="宋体" w:hAnsi="宋体" w:cs="宋体" w:hint="eastAsia"/>
                <w:kern w:val="0"/>
                <w:sz w:val="22"/>
                <w:szCs w:val="22"/>
              </w:rPr>
              <w:t>日</w:t>
            </w:r>
          </w:p>
        </w:tc>
      </w:tr>
      <w:tr w:rsidR="001C7482">
        <w:trPr>
          <w:trHeight w:val="540"/>
        </w:trPr>
        <w:tc>
          <w:tcPr>
            <w:tcW w:w="4348" w:type="dxa"/>
            <w:gridSpan w:val="2"/>
            <w:tcBorders>
              <w:top w:val="nil"/>
              <w:left w:val="nil"/>
              <w:bottom w:val="single" w:sz="4" w:space="0" w:color="FFFFFF"/>
              <w:right w:val="single" w:sz="4" w:space="0" w:color="FFFFFF"/>
            </w:tcBorders>
            <w:shd w:val="clear" w:color="auto" w:fill="auto"/>
            <w:vAlign w:val="bottom"/>
          </w:tcPr>
          <w:p w:rsidR="001C7482" w:rsidRDefault="00302A50">
            <w:pPr>
              <w:widowControl/>
              <w:spacing w:beforeLines="0"/>
              <w:jc w:val="left"/>
              <w:rPr>
                <w:kern w:val="0"/>
                <w:sz w:val="22"/>
                <w:szCs w:val="22"/>
              </w:rPr>
            </w:pPr>
            <w:r>
              <w:rPr>
                <w:kern w:val="0"/>
                <w:sz w:val="22"/>
                <w:szCs w:val="22"/>
              </w:rPr>
              <w:t xml:space="preserve">           </w:t>
            </w:r>
            <w:r>
              <w:rPr>
                <w:rFonts w:ascii="宋体" w:hAnsi="宋体" w:hint="eastAsia"/>
                <w:kern w:val="0"/>
                <w:sz w:val="22"/>
                <w:szCs w:val="22"/>
              </w:rPr>
              <w:t>（盖章）</w:t>
            </w:r>
            <w:r>
              <w:rPr>
                <w:kern w:val="0"/>
                <w:sz w:val="22"/>
                <w:szCs w:val="22"/>
              </w:rPr>
              <w:t xml:space="preserve">      </w:t>
            </w:r>
            <w:r>
              <w:rPr>
                <w:rFonts w:ascii="宋体" w:hAnsi="宋体" w:hint="eastAsia"/>
                <w:kern w:val="0"/>
                <w:sz w:val="22"/>
                <w:szCs w:val="22"/>
              </w:rPr>
              <w:t>（签字或盖章）</w:t>
            </w:r>
          </w:p>
        </w:tc>
        <w:tc>
          <w:tcPr>
            <w:tcW w:w="4199" w:type="dxa"/>
            <w:gridSpan w:val="2"/>
            <w:tcBorders>
              <w:top w:val="nil"/>
              <w:left w:val="nil"/>
              <w:bottom w:val="single" w:sz="4" w:space="0" w:color="FFFFFF"/>
              <w:right w:val="single" w:sz="4" w:space="0" w:color="FFFFFF"/>
            </w:tcBorders>
            <w:shd w:val="clear" w:color="auto" w:fill="auto"/>
            <w:vAlign w:val="bottom"/>
          </w:tcPr>
          <w:p w:rsidR="001C7482" w:rsidRDefault="00302A50">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p>
        </w:tc>
        <w:tc>
          <w:tcPr>
            <w:tcW w:w="695" w:type="dxa"/>
            <w:tcBorders>
              <w:top w:val="nil"/>
              <w:left w:val="nil"/>
              <w:bottom w:val="single" w:sz="4" w:space="0" w:color="FFFFFF"/>
              <w:right w:val="single" w:sz="4" w:space="0" w:color="FFFFFF"/>
            </w:tcBorders>
            <w:shd w:val="clear" w:color="auto" w:fill="auto"/>
            <w:vAlign w:val="bottom"/>
          </w:tcPr>
          <w:p w:rsidR="001C7482" w:rsidRDefault="00302A50">
            <w:pPr>
              <w:widowControl/>
              <w:spacing w:beforeLines="0"/>
              <w:jc w:val="left"/>
              <w:rPr>
                <w:rFonts w:ascii="宋体" w:hAnsi="宋体" w:cs="宋体"/>
                <w:kern w:val="0"/>
                <w:sz w:val="22"/>
                <w:szCs w:val="22"/>
              </w:rPr>
            </w:pPr>
            <w:r>
              <w:rPr>
                <w:rFonts w:ascii="宋体" w:hAnsi="宋体" w:cs="宋体" w:hint="eastAsia"/>
                <w:kern w:val="0"/>
                <w:sz w:val="22"/>
                <w:szCs w:val="22"/>
              </w:rPr>
              <w:t xml:space="preserve">　</w:t>
            </w:r>
          </w:p>
        </w:tc>
      </w:tr>
    </w:tbl>
    <w:p w:rsidR="001C7482" w:rsidRDefault="001C7482">
      <w:pPr>
        <w:tabs>
          <w:tab w:val="left" w:pos="1455"/>
        </w:tabs>
        <w:snapToGrid w:val="0"/>
        <w:spacing w:beforeLines="0" w:line="360" w:lineRule="auto"/>
        <w:jc w:val="left"/>
        <w:outlineLvl w:val="3"/>
        <w:rPr>
          <w:b/>
          <w:kern w:val="0"/>
          <w:sz w:val="30"/>
        </w:rPr>
      </w:pPr>
    </w:p>
    <w:p w:rsidR="001C7482" w:rsidRDefault="001C7482">
      <w:pPr>
        <w:widowControl/>
        <w:spacing w:beforeLines="0"/>
        <w:jc w:val="left"/>
        <w:rPr>
          <w:b/>
          <w:kern w:val="0"/>
          <w:sz w:val="30"/>
        </w:rPr>
      </w:pPr>
    </w:p>
    <w:p w:rsidR="001C7482" w:rsidRDefault="00302A50">
      <w:pPr>
        <w:numPr>
          <w:ilvl w:val="0"/>
          <w:numId w:val="2"/>
        </w:numPr>
        <w:tabs>
          <w:tab w:val="left" w:pos="1455"/>
        </w:tabs>
        <w:snapToGrid w:val="0"/>
        <w:spacing w:beforeLines="0" w:line="360" w:lineRule="auto"/>
        <w:jc w:val="left"/>
        <w:outlineLvl w:val="3"/>
        <w:rPr>
          <w:b/>
          <w:kern w:val="0"/>
          <w:sz w:val="30"/>
        </w:rPr>
      </w:pPr>
      <w:r>
        <w:rPr>
          <w:rFonts w:hint="eastAsia"/>
          <w:b/>
          <w:kern w:val="0"/>
          <w:sz w:val="30"/>
        </w:rPr>
        <w:lastRenderedPageBreak/>
        <w:t>单位工程投标报价汇总表</w:t>
      </w:r>
    </w:p>
    <w:tbl>
      <w:tblPr>
        <w:tblW w:w="9242" w:type="dxa"/>
        <w:tblLayout w:type="fixed"/>
        <w:tblLook w:val="04A0" w:firstRow="1" w:lastRow="0" w:firstColumn="1" w:lastColumn="0" w:noHBand="0" w:noVBand="1"/>
      </w:tblPr>
      <w:tblGrid>
        <w:gridCol w:w="1224"/>
        <w:gridCol w:w="4898"/>
        <w:gridCol w:w="3120"/>
      </w:tblGrid>
      <w:tr w:rsidR="001C7482">
        <w:trPr>
          <w:trHeight w:val="855"/>
        </w:trPr>
        <w:tc>
          <w:tcPr>
            <w:tcW w:w="9242" w:type="dxa"/>
            <w:gridSpan w:val="3"/>
            <w:tcBorders>
              <w:top w:val="nil"/>
              <w:left w:val="nil"/>
              <w:bottom w:val="single" w:sz="4" w:space="0" w:color="FFFFFF"/>
              <w:right w:val="single" w:sz="4" w:space="0" w:color="FFFFFF"/>
            </w:tcBorders>
            <w:shd w:val="clear" w:color="auto" w:fill="auto"/>
            <w:vAlign w:val="center"/>
          </w:tcPr>
          <w:p w:rsidR="001C7482" w:rsidRDefault="00302A50">
            <w:pPr>
              <w:widowControl/>
              <w:spacing w:beforeLines="0"/>
              <w:jc w:val="center"/>
              <w:rPr>
                <w:rFonts w:ascii="宋体" w:hAnsi="宋体" w:cs="宋体"/>
                <w:b/>
                <w:bCs/>
                <w:kern w:val="0"/>
                <w:sz w:val="40"/>
                <w:szCs w:val="40"/>
              </w:rPr>
            </w:pPr>
            <w:bookmarkStart w:id="1118" w:name="RANGE!A1:C14"/>
            <w:r>
              <w:rPr>
                <w:rFonts w:ascii="宋体" w:hAnsi="宋体" w:cs="宋体" w:hint="eastAsia"/>
                <w:b/>
                <w:bCs/>
                <w:kern w:val="0"/>
                <w:sz w:val="40"/>
                <w:szCs w:val="40"/>
              </w:rPr>
              <w:t>单位工程投标报价汇总表</w:t>
            </w:r>
            <w:bookmarkEnd w:id="1118"/>
          </w:p>
        </w:tc>
      </w:tr>
      <w:tr w:rsidR="001C7482">
        <w:trPr>
          <w:trHeight w:val="555"/>
        </w:trPr>
        <w:tc>
          <w:tcPr>
            <w:tcW w:w="9242" w:type="dxa"/>
            <w:gridSpan w:val="3"/>
            <w:tcBorders>
              <w:top w:val="single" w:sz="4" w:space="0" w:color="FFFFFF"/>
              <w:left w:val="nil"/>
              <w:bottom w:val="nil"/>
              <w:right w:val="single" w:sz="4" w:space="0" w:color="FFFFFF"/>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工程名称：</w:t>
            </w:r>
            <w:r>
              <w:rPr>
                <w:rFonts w:ascii="宋体" w:hAnsi="宋体" w:cs="宋体" w:hint="eastAsia"/>
                <w:kern w:val="0"/>
                <w:szCs w:val="21"/>
              </w:rPr>
              <w:t xml:space="preserve"> </w:t>
            </w:r>
          </w:p>
        </w:tc>
      </w:tr>
      <w:tr w:rsidR="001C7482">
        <w:trPr>
          <w:trHeight w:val="1002"/>
        </w:trPr>
        <w:tc>
          <w:tcPr>
            <w:tcW w:w="1224" w:type="dxa"/>
            <w:tcBorders>
              <w:top w:val="single" w:sz="8" w:space="0" w:color="auto"/>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序号</w:t>
            </w:r>
          </w:p>
        </w:tc>
        <w:tc>
          <w:tcPr>
            <w:tcW w:w="4898" w:type="dxa"/>
            <w:tcBorders>
              <w:top w:val="single" w:sz="8" w:space="0" w:color="auto"/>
              <w:left w:val="nil"/>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费用名称</w:t>
            </w:r>
          </w:p>
        </w:tc>
        <w:tc>
          <w:tcPr>
            <w:tcW w:w="3120" w:type="dxa"/>
            <w:tcBorders>
              <w:top w:val="single" w:sz="8" w:space="0" w:color="auto"/>
              <w:left w:val="nil"/>
              <w:bottom w:val="single" w:sz="4" w:space="0" w:color="auto"/>
              <w:right w:val="single" w:sz="8"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费用金额</w:t>
            </w: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一、</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分部分项工程量清单计价合计</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二、</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措施项目清单计价合计</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kern w:val="0"/>
                <w:szCs w:val="21"/>
              </w:rPr>
            </w:pPr>
            <w:r>
              <w:rPr>
                <w:kern w:val="0"/>
                <w:szCs w:val="21"/>
              </w:rPr>
              <w:t>2.1</w:t>
            </w:r>
            <w:r>
              <w:rPr>
                <w:rFonts w:ascii="宋体" w:hAnsi="宋体" w:hint="eastAsia"/>
                <w:kern w:val="0"/>
                <w:szCs w:val="21"/>
              </w:rPr>
              <w:t>、</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其中：安全防护、文明施工措施费</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三、</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其他项目清单计价合计</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四、</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规费</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五、</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税金</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六、</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含税工程造价</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503"/>
        </w:trPr>
        <w:tc>
          <w:tcPr>
            <w:tcW w:w="1224" w:type="dxa"/>
            <w:tcBorders>
              <w:top w:val="nil"/>
              <w:left w:val="single" w:sz="8" w:space="0" w:color="auto"/>
              <w:bottom w:val="single" w:sz="4" w:space="0" w:color="auto"/>
              <w:right w:val="single" w:sz="4" w:space="0" w:color="auto"/>
            </w:tcBorders>
            <w:shd w:val="clear" w:color="auto" w:fill="auto"/>
            <w:vAlign w:val="center"/>
          </w:tcPr>
          <w:p w:rsidR="001C7482" w:rsidRDefault="00302A50">
            <w:pPr>
              <w:widowControl/>
              <w:spacing w:beforeLines="0"/>
              <w:jc w:val="center"/>
              <w:rPr>
                <w:kern w:val="0"/>
                <w:sz w:val="24"/>
                <w:szCs w:val="24"/>
              </w:rPr>
            </w:pPr>
            <w:r>
              <w:rPr>
                <w:kern w:val="0"/>
                <w:sz w:val="24"/>
                <w:szCs w:val="24"/>
              </w:rPr>
              <w:t xml:space="preserve">　</w:t>
            </w:r>
          </w:p>
        </w:tc>
        <w:tc>
          <w:tcPr>
            <w:tcW w:w="4898" w:type="dxa"/>
            <w:tcBorders>
              <w:top w:val="nil"/>
              <w:left w:val="nil"/>
              <w:bottom w:val="single" w:sz="4" w:space="0" w:color="auto"/>
              <w:right w:val="single" w:sz="4" w:space="0" w:color="auto"/>
            </w:tcBorders>
            <w:shd w:val="clear" w:color="auto" w:fill="auto"/>
            <w:vAlign w:val="center"/>
          </w:tcPr>
          <w:p w:rsidR="001C7482" w:rsidRDefault="00302A50">
            <w:pPr>
              <w:widowControl/>
              <w:spacing w:beforeLines="0"/>
              <w:jc w:val="center"/>
              <w:rPr>
                <w:kern w:val="0"/>
                <w:szCs w:val="21"/>
              </w:rPr>
            </w:pPr>
            <w:r>
              <w:rPr>
                <w:kern w:val="0"/>
                <w:szCs w:val="21"/>
              </w:rPr>
              <w:t xml:space="preserve">　</w:t>
            </w:r>
          </w:p>
        </w:tc>
        <w:tc>
          <w:tcPr>
            <w:tcW w:w="3120" w:type="dxa"/>
            <w:tcBorders>
              <w:top w:val="nil"/>
              <w:left w:val="nil"/>
              <w:bottom w:val="single" w:sz="4"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02"/>
        </w:trPr>
        <w:tc>
          <w:tcPr>
            <w:tcW w:w="1224" w:type="dxa"/>
            <w:tcBorders>
              <w:top w:val="nil"/>
              <w:left w:val="single" w:sz="8" w:space="0" w:color="auto"/>
              <w:bottom w:val="single" w:sz="8" w:space="0" w:color="auto"/>
              <w:right w:val="single" w:sz="4" w:space="0" w:color="auto"/>
            </w:tcBorders>
            <w:shd w:val="clear" w:color="auto" w:fill="auto"/>
            <w:vAlign w:val="center"/>
          </w:tcPr>
          <w:p w:rsidR="001C7482" w:rsidRDefault="00302A50">
            <w:pPr>
              <w:widowControl/>
              <w:spacing w:beforeLines="0"/>
              <w:jc w:val="center"/>
              <w:rPr>
                <w:rFonts w:ascii="宋体" w:hAnsi="宋体" w:cs="宋体"/>
                <w:kern w:val="0"/>
                <w:szCs w:val="21"/>
              </w:rPr>
            </w:pPr>
            <w:r>
              <w:rPr>
                <w:rFonts w:ascii="宋体" w:hAnsi="宋体" w:cs="宋体" w:hint="eastAsia"/>
                <w:kern w:val="0"/>
                <w:szCs w:val="21"/>
              </w:rPr>
              <w:t>七、</w:t>
            </w:r>
          </w:p>
        </w:tc>
        <w:tc>
          <w:tcPr>
            <w:tcW w:w="4898" w:type="dxa"/>
            <w:tcBorders>
              <w:top w:val="nil"/>
              <w:left w:val="nil"/>
              <w:bottom w:val="single" w:sz="8" w:space="0" w:color="auto"/>
              <w:right w:val="single" w:sz="4" w:space="0" w:color="auto"/>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投标报价</w:t>
            </w:r>
          </w:p>
        </w:tc>
        <w:tc>
          <w:tcPr>
            <w:tcW w:w="3120" w:type="dxa"/>
            <w:tcBorders>
              <w:top w:val="nil"/>
              <w:left w:val="nil"/>
              <w:bottom w:val="single" w:sz="8" w:space="0" w:color="auto"/>
              <w:right w:val="single" w:sz="8" w:space="0" w:color="auto"/>
            </w:tcBorders>
            <w:shd w:val="clear" w:color="auto" w:fill="auto"/>
            <w:vAlign w:val="center"/>
          </w:tcPr>
          <w:p w:rsidR="001C7482" w:rsidRDefault="001C7482">
            <w:pPr>
              <w:widowControl/>
              <w:spacing w:beforeLines="0"/>
              <w:jc w:val="center"/>
              <w:rPr>
                <w:kern w:val="0"/>
                <w:szCs w:val="21"/>
              </w:rPr>
            </w:pPr>
          </w:p>
        </w:tc>
      </w:tr>
      <w:tr w:rsidR="001C7482">
        <w:trPr>
          <w:trHeight w:val="1020"/>
        </w:trPr>
        <w:tc>
          <w:tcPr>
            <w:tcW w:w="9242" w:type="dxa"/>
            <w:gridSpan w:val="3"/>
            <w:tcBorders>
              <w:top w:val="nil"/>
              <w:left w:val="nil"/>
              <w:bottom w:val="single" w:sz="4" w:space="0" w:color="FFFFFF"/>
              <w:right w:val="single" w:sz="4" w:space="0" w:color="FFFFFF"/>
            </w:tcBorders>
            <w:shd w:val="clear" w:color="auto" w:fill="auto"/>
            <w:vAlign w:val="center"/>
          </w:tcPr>
          <w:p w:rsidR="001C7482" w:rsidRDefault="00302A50">
            <w:pPr>
              <w:widowControl/>
              <w:spacing w:beforeLines="0"/>
              <w:jc w:val="left"/>
              <w:rPr>
                <w:rFonts w:ascii="宋体" w:hAnsi="宋体" w:cs="宋体"/>
                <w:kern w:val="0"/>
                <w:szCs w:val="21"/>
              </w:rPr>
            </w:pPr>
            <w:r>
              <w:rPr>
                <w:rFonts w:ascii="宋体" w:hAnsi="宋体" w:cs="宋体" w:hint="eastAsia"/>
                <w:kern w:val="0"/>
                <w:szCs w:val="21"/>
              </w:rPr>
              <w:t>投标人：</w:t>
            </w:r>
            <w:r>
              <w:rPr>
                <w:kern w:val="0"/>
                <w:szCs w:val="21"/>
              </w:rPr>
              <w:t xml:space="preserve">                          </w:t>
            </w:r>
            <w:r>
              <w:rPr>
                <w:rFonts w:ascii="宋体" w:hAnsi="宋体" w:cs="宋体" w:hint="eastAsia"/>
                <w:kern w:val="0"/>
                <w:szCs w:val="21"/>
              </w:rPr>
              <w:t>法定代表人或授权代理人：</w:t>
            </w:r>
            <w:r>
              <w:rPr>
                <w:kern w:val="0"/>
                <w:szCs w:val="21"/>
              </w:rPr>
              <w:t xml:space="preserve">    </w:t>
            </w:r>
            <w:r>
              <w:rPr>
                <w:rFonts w:ascii="宋体" w:hAnsi="宋体" w:cs="宋体" w:hint="eastAsia"/>
                <w:kern w:val="0"/>
                <w:szCs w:val="21"/>
              </w:rPr>
              <w:t>日期：</w:t>
            </w:r>
            <w:r>
              <w:rPr>
                <w:kern w:val="0"/>
                <w:szCs w:val="21"/>
              </w:rPr>
              <w:t xml:space="preserve">   </w:t>
            </w:r>
            <w:r>
              <w:rPr>
                <w:rFonts w:ascii="宋体" w:hAnsi="宋体" w:cs="宋体" w:hint="eastAsia"/>
                <w:kern w:val="0"/>
                <w:szCs w:val="21"/>
              </w:rPr>
              <w:t>年</w:t>
            </w:r>
            <w:r>
              <w:rPr>
                <w:kern w:val="0"/>
                <w:szCs w:val="21"/>
              </w:rPr>
              <w:t xml:space="preserve">    </w:t>
            </w:r>
            <w:r>
              <w:rPr>
                <w:rFonts w:ascii="宋体" w:hAnsi="宋体" w:cs="宋体" w:hint="eastAsia"/>
                <w:kern w:val="0"/>
                <w:szCs w:val="21"/>
              </w:rPr>
              <w:t>月</w:t>
            </w:r>
            <w:r>
              <w:rPr>
                <w:kern w:val="0"/>
                <w:szCs w:val="21"/>
              </w:rPr>
              <w:t xml:space="preserve">   </w:t>
            </w:r>
            <w:r>
              <w:rPr>
                <w:rFonts w:ascii="宋体" w:hAnsi="宋体" w:cs="宋体" w:hint="eastAsia"/>
                <w:kern w:val="0"/>
                <w:szCs w:val="21"/>
              </w:rPr>
              <w:t>日</w:t>
            </w:r>
          </w:p>
        </w:tc>
      </w:tr>
      <w:tr w:rsidR="001C7482">
        <w:trPr>
          <w:trHeight w:val="1020"/>
        </w:trPr>
        <w:tc>
          <w:tcPr>
            <w:tcW w:w="6122" w:type="dxa"/>
            <w:gridSpan w:val="2"/>
            <w:tcBorders>
              <w:top w:val="single" w:sz="4" w:space="0" w:color="FFFFFF"/>
              <w:left w:val="nil"/>
              <w:bottom w:val="single" w:sz="4" w:space="0" w:color="FFFFFF"/>
              <w:right w:val="single" w:sz="4" w:space="0" w:color="FFFFFF"/>
            </w:tcBorders>
            <w:shd w:val="clear" w:color="auto" w:fill="auto"/>
            <w:vAlign w:val="center"/>
          </w:tcPr>
          <w:p w:rsidR="001C7482" w:rsidRDefault="00302A50">
            <w:pPr>
              <w:widowControl/>
              <w:spacing w:beforeLines="0"/>
              <w:jc w:val="left"/>
              <w:rPr>
                <w:kern w:val="0"/>
                <w:szCs w:val="21"/>
              </w:rPr>
            </w:pPr>
            <w:r>
              <w:rPr>
                <w:kern w:val="0"/>
                <w:szCs w:val="21"/>
              </w:rPr>
              <w:t xml:space="preserve">          </w:t>
            </w:r>
            <w:r>
              <w:rPr>
                <w:rFonts w:ascii="宋体" w:hAnsi="宋体" w:hint="eastAsia"/>
                <w:kern w:val="0"/>
                <w:szCs w:val="21"/>
              </w:rPr>
              <w:t>（盖章）</w:t>
            </w:r>
            <w:r>
              <w:rPr>
                <w:kern w:val="0"/>
                <w:szCs w:val="21"/>
              </w:rPr>
              <w:t xml:space="preserve">                        </w:t>
            </w:r>
            <w:r>
              <w:rPr>
                <w:rFonts w:ascii="宋体" w:hAnsi="宋体" w:hint="eastAsia"/>
                <w:kern w:val="0"/>
                <w:szCs w:val="21"/>
              </w:rPr>
              <w:t>（签字或盖章）</w:t>
            </w:r>
          </w:p>
        </w:tc>
        <w:tc>
          <w:tcPr>
            <w:tcW w:w="3120" w:type="dxa"/>
            <w:tcBorders>
              <w:top w:val="nil"/>
              <w:left w:val="nil"/>
              <w:bottom w:val="single" w:sz="4" w:space="0" w:color="FFFFFF"/>
              <w:right w:val="single" w:sz="4" w:space="0" w:color="FFFFFF"/>
            </w:tcBorders>
            <w:shd w:val="clear" w:color="auto" w:fill="auto"/>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r>
    </w:tbl>
    <w:p w:rsidR="001C7482" w:rsidRDefault="00302A50">
      <w:pPr>
        <w:numPr>
          <w:ilvl w:val="0"/>
          <w:numId w:val="2"/>
        </w:numPr>
        <w:tabs>
          <w:tab w:val="left" w:pos="1455"/>
        </w:tabs>
        <w:snapToGrid w:val="0"/>
        <w:spacing w:beforeLines="0" w:line="360" w:lineRule="auto"/>
        <w:jc w:val="left"/>
        <w:outlineLvl w:val="3"/>
        <w:rPr>
          <w:b/>
          <w:kern w:val="0"/>
          <w:sz w:val="30"/>
        </w:rPr>
      </w:pPr>
      <w:r>
        <w:rPr>
          <w:rFonts w:hint="eastAsia"/>
          <w:b/>
          <w:kern w:val="0"/>
          <w:sz w:val="30"/>
        </w:rPr>
        <w:lastRenderedPageBreak/>
        <w:t>分部分项工程和单价措施项目清单与计价表</w:t>
      </w:r>
    </w:p>
    <w:p w:rsidR="001C7482" w:rsidRDefault="00302A50">
      <w:pPr>
        <w:tabs>
          <w:tab w:val="left" w:pos="1455"/>
        </w:tabs>
        <w:snapToGrid w:val="0"/>
        <w:spacing w:beforeLines="0" w:line="360" w:lineRule="auto"/>
        <w:jc w:val="left"/>
        <w:outlineLvl w:val="3"/>
        <w:rPr>
          <w:b/>
          <w:kern w:val="0"/>
          <w:sz w:val="30"/>
        </w:rPr>
      </w:pPr>
      <w:r>
        <w:rPr>
          <w:b/>
          <w:kern w:val="0"/>
          <w:sz w:val="30"/>
        </w:rPr>
        <w:object w:dxaOrig="9017" w:dyaOrig="11656">
          <v:shape id="_x0000_i1026" type="#_x0000_t75" style="width:450.75pt;height:583pt" o:ole="">
            <v:imagedata r:id="rId19" o:title=""/>
            <o:lock v:ext="edit" aspectratio="f"/>
          </v:shape>
          <o:OLEObject Type="Embed" ProgID="Excel.Sheet.12" ShapeID="_x0000_i1026" DrawAspect="Content" ObjectID="_1549876086" r:id="rId20"/>
        </w:object>
      </w:r>
      <w:r>
        <w:rPr>
          <w:b/>
          <w:kern w:val="0"/>
          <w:sz w:val="30"/>
        </w:rPr>
        <w:object w:dxaOrig="9017" w:dyaOrig="11483">
          <v:shape id="_x0000_i1027" type="#_x0000_t75" style="width:450.75pt;height:574.25pt" o:ole="">
            <v:imagedata r:id="rId21" o:title=""/>
            <o:lock v:ext="edit" aspectratio="f"/>
          </v:shape>
          <o:OLEObject Type="Embed" ProgID="Excel.Sheet.12" ShapeID="_x0000_i1027" DrawAspect="Content" ObjectID="_1549876087" r:id="rId22"/>
        </w:object>
      </w:r>
      <w:r>
        <w:rPr>
          <w:b/>
          <w:kern w:val="0"/>
          <w:sz w:val="30"/>
        </w:rPr>
        <w:object w:dxaOrig="9017" w:dyaOrig="11549">
          <v:shape id="_x0000_i1028" type="#_x0000_t75" style="width:450.75pt;height:577.15pt" o:ole="">
            <v:imagedata r:id="rId23" o:title=""/>
            <o:lock v:ext="edit" aspectratio="f"/>
          </v:shape>
          <o:OLEObject Type="Embed" ProgID="Excel.Sheet.12" ShapeID="_x0000_i1028" DrawAspect="Content" ObjectID="_1549876088" r:id="rId24"/>
        </w:object>
      </w:r>
      <w:r>
        <w:rPr>
          <w:b/>
          <w:kern w:val="0"/>
          <w:sz w:val="30"/>
        </w:rPr>
        <w:object w:dxaOrig="9017" w:dyaOrig="11377">
          <v:shape id="_x0000_i1029" type="#_x0000_t75" style="width:450.75pt;height:569pt" o:ole="">
            <v:imagedata r:id="rId25" o:title=""/>
            <o:lock v:ext="edit" aspectratio="f"/>
          </v:shape>
          <o:OLEObject Type="Embed" ProgID="Excel.Sheet.12" ShapeID="_x0000_i1029" DrawAspect="Content" ObjectID="_1549876089" r:id="rId26"/>
        </w:object>
      </w:r>
      <w:r>
        <w:rPr>
          <w:b/>
          <w:kern w:val="0"/>
          <w:sz w:val="30"/>
        </w:rPr>
        <w:object w:dxaOrig="9017" w:dyaOrig="11735">
          <v:shape id="_x0000_i1030" type="#_x0000_t75" style="width:450.75pt;height:586.55pt" o:ole="">
            <v:imagedata r:id="rId27" o:title=""/>
            <o:lock v:ext="edit" aspectratio="f"/>
          </v:shape>
          <o:OLEObject Type="Embed" ProgID="Excel.Sheet.12" ShapeID="_x0000_i1030" DrawAspect="Content" ObjectID="_1549876090" r:id="rId28"/>
        </w:object>
      </w:r>
      <w:r>
        <w:rPr>
          <w:b/>
          <w:kern w:val="0"/>
          <w:sz w:val="30"/>
        </w:rPr>
        <w:object w:dxaOrig="9017" w:dyaOrig="11019">
          <v:shape id="_x0000_i1031" type="#_x0000_t75" style="width:450.75pt;height:550.85pt" o:ole="">
            <v:imagedata r:id="rId29" o:title=""/>
            <o:lock v:ext="edit" aspectratio="f"/>
          </v:shape>
          <o:OLEObject Type="Embed" ProgID="Excel.Sheet.12" ShapeID="_x0000_i1031" DrawAspect="Content" ObjectID="_1549876091" r:id="rId30"/>
        </w:object>
      </w:r>
      <w:r>
        <w:rPr>
          <w:b/>
          <w:kern w:val="0"/>
          <w:sz w:val="30"/>
        </w:rPr>
        <w:object w:dxaOrig="9017" w:dyaOrig="11589">
          <v:shape id="_x0000_i1032" type="#_x0000_t75" style="width:450.75pt;height:579.5pt" o:ole="">
            <v:imagedata r:id="rId31" o:title=""/>
            <o:lock v:ext="edit" aspectratio="f"/>
          </v:shape>
          <o:OLEObject Type="Embed" ProgID="Excel.Sheet.12" ShapeID="_x0000_i1032" DrawAspect="Content" ObjectID="_1549876092" r:id="rId32"/>
        </w:object>
      </w:r>
      <w:r>
        <w:rPr>
          <w:b/>
          <w:kern w:val="0"/>
          <w:sz w:val="30"/>
        </w:rPr>
        <w:object w:dxaOrig="9017" w:dyaOrig="11616">
          <v:shape id="_x0000_i1033" type="#_x0000_t75" style="width:450.75pt;height:580.7pt" o:ole="">
            <v:imagedata r:id="rId33" o:title=""/>
            <o:lock v:ext="edit" aspectratio="f"/>
          </v:shape>
          <o:OLEObject Type="Embed" ProgID="Excel.Sheet.12" ShapeID="_x0000_i1033" DrawAspect="Content" ObjectID="_1549876093" r:id="rId34"/>
        </w:object>
      </w:r>
      <w:r>
        <w:rPr>
          <w:b/>
          <w:kern w:val="0"/>
          <w:sz w:val="30"/>
        </w:rPr>
        <w:object w:dxaOrig="9017" w:dyaOrig="11271">
          <v:shape id="_x0000_i1034" type="#_x0000_t75" style="width:450.75pt;height:563.7pt" o:ole="">
            <v:imagedata r:id="rId35" o:title=""/>
            <o:lock v:ext="edit" aspectratio="f"/>
          </v:shape>
          <o:OLEObject Type="Embed" ProgID="Excel.Sheet.12" ShapeID="_x0000_i1034" DrawAspect="Content" ObjectID="_1549876094" r:id="rId36"/>
        </w:object>
      </w:r>
      <w:r>
        <w:rPr>
          <w:b/>
          <w:kern w:val="0"/>
          <w:sz w:val="30"/>
        </w:rPr>
        <w:object w:dxaOrig="9017" w:dyaOrig="11603">
          <v:shape id="_x0000_i1035" type="#_x0000_t75" style="width:450.75pt;height:580.1pt" o:ole="">
            <v:imagedata r:id="rId37" o:title=""/>
            <o:lock v:ext="edit" aspectratio="f"/>
          </v:shape>
          <o:OLEObject Type="Embed" ProgID="Excel.Sheet.12" ShapeID="_x0000_i1035" DrawAspect="Content" ObjectID="_1549876095" r:id="rId38"/>
        </w:object>
      </w:r>
      <w:r>
        <w:rPr>
          <w:b/>
          <w:kern w:val="0"/>
          <w:sz w:val="30"/>
        </w:rPr>
        <w:object w:dxaOrig="9017" w:dyaOrig="11709">
          <v:shape id="_x0000_i1036" type="#_x0000_t75" style="width:450.75pt;height:585.35pt" o:ole="">
            <v:imagedata r:id="rId39" o:title=""/>
            <o:lock v:ext="edit" aspectratio="f"/>
          </v:shape>
          <o:OLEObject Type="Embed" ProgID="Excel.Sheet.12" ShapeID="_x0000_i1036" DrawAspect="Content" ObjectID="_1549876096" r:id="rId40"/>
        </w:object>
      </w:r>
      <w:r>
        <w:rPr>
          <w:b/>
          <w:kern w:val="0"/>
          <w:sz w:val="30"/>
        </w:rPr>
        <w:object w:dxaOrig="9017" w:dyaOrig="10900">
          <v:shape id="_x0000_i1037" type="#_x0000_t75" style="width:450.75pt;height:545pt" o:ole="">
            <v:imagedata r:id="rId41" o:title=""/>
            <o:lock v:ext="edit" aspectratio="f"/>
          </v:shape>
          <o:OLEObject Type="Embed" ProgID="Excel.Sheet.12" ShapeID="_x0000_i1037" DrawAspect="Content" ObjectID="_1549876097" r:id="rId42"/>
        </w:object>
      </w:r>
      <w:r>
        <w:rPr>
          <w:b/>
          <w:kern w:val="0"/>
          <w:sz w:val="30"/>
        </w:rPr>
        <w:object w:dxaOrig="9017" w:dyaOrig="11682">
          <v:shape id="_x0000_i1038" type="#_x0000_t75" style="width:450.75pt;height:584.2pt" o:ole="">
            <v:imagedata r:id="rId43" o:title=""/>
            <o:lock v:ext="edit" aspectratio="f"/>
          </v:shape>
          <o:OLEObject Type="Embed" ProgID="Excel.Sheet.12" ShapeID="_x0000_i1038" DrawAspect="Content" ObjectID="_1549876098" r:id="rId44"/>
        </w:object>
      </w:r>
      <w:r>
        <w:rPr>
          <w:b/>
          <w:kern w:val="0"/>
          <w:sz w:val="30"/>
        </w:rPr>
        <w:object w:dxaOrig="9017" w:dyaOrig="11709">
          <v:shape id="_x0000_i1039" type="#_x0000_t75" style="width:450.75pt;height:585.35pt" o:ole="">
            <v:imagedata r:id="rId45" o:title=""/>
            <o:lock v:ext="edit" aspectratio="f"/>
          </v:shape>
          <o:OLEObject Type="Embed" ProgID="Excel.Sheet.12" ShapeID="_x0000_i1039" DrawAspect="Content" ObjectID="_1549876099" r:id="rId46"/>
        </w:object>
      </w:r>
    </w:p>
    <w:p w:rsidR="001C7482" w:rsidRDefault="001C7482">
      <w:pPr>
        <w:spacing w:beforeLines="0"/>
        <w:rPr>
          <w:b/>
          <w:kern w:val="0"/>
          <w:sz w:val="30"/>
        </w:rPr>
      </w:pPr>
      <w:bookmarkStart w:id="1119" w:name="_Toc236725915"/>
      <w:bookmarkStart w:id="1120" w:name="_Toc236818511"/>
    </w:p>
    <w:p w:rsidR="001C7482" w:rsidRDefault="00302A50">
      <w:pPr>
        <w:spacing w:beforeLines="0"/>
        <w:rPr>
          <w:b/>
          <w:kern w:val="0"/>
          <w:sz w:val="30"/>
        </w:rPr>
      </w:pPr>
      <w:r>
        <w:rPr>
          <w:b/>
          <w:kern w:val="0"/>
          <w:sz w:val="30"/>
        </w:rPr>
        <w:object w:dxaOrig="9017" w:dyaOrig="11218">
          <v:shape id="_x0000_i1040" type="#_x0000_t75" style="width:450.75pt;height:560.8pt" o:ole="">
            <v:imagedata r:id="rId47" o:title=""/>
            <o:lock v:ext="edit" aspectratio="f"/>
          </v:shape>
          <o:OLEObject Type="Embed" ProgID="Excel.Sheet.12" ShapeID="_x0000_i1040" DrawAspect="Content" ObjectID="_1549876100" r:id="rId48"/>
        </w:object>
      </w:r>
      <w:r>
        <w:rPr>
          <w:b/>
          <w:kern w:val="0"/>
          <w:sz w:val="30"/>
        </w:rPr>
        <w:object w:dxaOrig="9017" w:dyaOrig="11682">
          <v:shape id="_x0000_i1041" type="#_x0000_t75" style="width:450.75pt;height:584.2pt" o:ole="">
            <v:imagedata r:id="rId49" o:title=""/>
            <o:lock v:ext="edit" aspectratio="f"/>
          </v:shape>
          <o:OLEObject Type="Embed" ProgID="Excel.Sheet.12" ShapeID="_x0000_i1041" DrawAspect="Content" ObjectID="_1549876101" r:id="rId50"/>
        </w:object>
      </w:r>
      <w:r>
        <w:rPr>
          <w:b/>
          <w:kern w:val="0"/>
          <w:sz w:val="30"/>
        </w:rPr>
        <w:object w:dxaOrig="9017" w:dyaOrig="11709">
          <v:shape id="_x0000_i1042" type="#_x0000_t75" style="width:450.75pt;height:585.35pt" o:ole="">
            <v:imagedata r:id="rId51" o:title=""/>
            <o:lock v:ext="edit" aspectratio="f"/>
          </v:shape>
          <o:OLEObject Type="Embed" ProgID="Excel.Sheet.12" ShapeID="_x0000_i1042" DrawAspect="Content" ObjectID="_1549876102" r:id="rId52"/>
        </w:object>
      </w:r>
      <w:r>
        <w:rPr>
          <w:b/>
          <w:kern w:val="0"/>
          <w:sz w:val="30"/>
        </w:rPr>
        <w:object w:dxaOrig="9017" w:dyaOrig="11218">
          <v:shape id="_x0000_i1043" type="#_x0000_t75" style="width:450.75pt;height:560.8pt" o:ole="">
            <v:imagedata r:id="rId53" o:title=""/>
            <o:lock v:ext="edit" aspectratio="f"/>
          </v:shape>
          <o:OLEObject Type="Embed" ProgID="Excel.Sheet.12" ShapeID="_x0000_i1043" DrawAspect="Content" ObjectID="_1549876103" r:id="rId54"/>
        </w:object>
      </w:r>
      <w:r>
        <w:rPr>
          <w:b/>
          <w:kern w:val="0"/>
          <w:sz w:val="30"/>
        </w:rPr>
        <w:object w:dxaOrig="9017" w:dyaOrig="11682">
          <v:shape id="_x0000_i1044" type="#_x0000_t75" style="width:450.75pt;height:584.2pt" o:ole="">
            <v:imagedata r:id="rId55" o:title=""/>
            <o:lock v:ext="edit" aspectratio="f"/>
          </v:shape>
          <o:OLEObject Type="Embed" ProgID="Excel.Sheet.12" ShapeID="_x0000_i1044" DrawAspect="Content" ObjectID="_1549876104" r:id="rId56"/>
        </w:object>
      </w:r>
      <w:r>
        <w:rPr>
          <w:b/>
          <w:kern w:val="0"/>
          <w:sz w:val="30"/>
        </w:rPr>
        <w:object w:dxaOrig="9017" w:dyaOrig="11709">
          <v:shape id="_x0000_i1045" type="#_x0000_t75" style="width:450.75pt;height:585.35pt" o:ole="">
            <v:imagedata r:id="rId57" o:title=""/>
            <o:lock v:ext="edit" aspectratio="f"/>
          </v:shape>
          <o:OLEObject Type="Embed" ProgID="Excel.Sheet.12" ShapeID="_x0000_i1045" DrawAspect="Content" ObjectID="_1549876105" r:id="rId58"/>
        </w:object>
      </w:r>
      <w:r>
        <w:rPr>
          <w:b/>
          <w:kern w:val="0"/>
          <w:sz w:val="30"/>
        </w:rPr>
        <w:object w:dxaOrig="9017" w:dyaOrig="11218">
          <v:shape id="_x0000_i1046" type="#_x0000_t75" style="width:450.75pt;height:560.8pt" o:ole="">
            <v:imagedata r:id="rId59" o:title=""/>
            <o:lock v:ext="edit" aspectratio="f"/>
          </v:shape>
          <o:OLEObject Type="Embed" ProgID="Excel.Sheet.12" ShapeID="_x0000_i1046" DrawAspect="Content" ObjectID="_1549876106" r:id="rId60"/>
        </w:object>
      </w:r>
      <w:r>
        <w:rPr>
          <w:b/>
          <w:kern w:val="0"/>
          <w:sz w:val="30"/>
        </w:rPr>
        <w:object w:dxaOrig="9017" w:dyaOrig="11682">
          <v:shape id="_x0000_i1047" type="#_x0000_t75" style="width:450.75pt;height:584.2pt" o:ole="">
            <v:imagedata r:id="rId61" o:title=""/>
            <o:lock v:ext="edit" aspectratio="f"/>
          </v:shape>
          <o:OLEObject Type="Embed" ProgID="Excel.Sheet.12" ShapeID="_x0000_i1047" DrawAspect="Content" ObjectID="_1549876107" r:id="rId62"/>
        </w:object>
      </w:r>
    </w:p>
    <w:p w:rsidR="001C7482" w:rsidRDefault="00302A50">
      <w:pPr>
        <w:spacing w:beforeLines="0"/>
        <w:rPr>
          <w:b/>
          <w:kern w:val="0"/>
          <w:sz w:val="30"/>
        </w:rPr>
      </w:pPr>
      <w:r>
        <w:rPr>
          <w:b/>
          <w:kern w:val="0"/>
          <w:sz w:val="30"/>
        </w:rPr>
        <w:object w:dxaOrig="9017" w:dyaOrig="11377">
          <v:shape id="_x0000_i1048" type="#_x0000_t75" style="width:450.75pt;height:569pt" o:ole="">
            <v:imagedata r:id="rId63" o:title=""/>
            <o:lock v:ext="edit" aspectratio="f"/>
          </v:shape>
          <o:OLEObject Type="Embed" ProgID="Excel.Sheet.12" ShapeID="_x0000_i1048" DrawAspect="Content" ObjectID="_1549876108" r:id="rId64"/>
        </w:object>
      </w:r>
    </w:p>
    <w:p w:rsidR="001C7482" w:rsidRDefault="00302A50">
      <w:pPr>
        <w:spacing w:beforeLines="0"/>
        <w:rPr>
          <w:b/>
          <w:kern w:val="0"/>
          <w:sz w:val="30"/>
        </w:rPr>
      </w:pPr>
      <w:r>
        <w:rPr>
          <w:b/>
          <w:kern w:val="0"/>
          <w:sz w:val="30"/>
        </w:rPr>
        <w:object w:dxaOrig="9017" w:dyaOrig="11589">
          <v:shape id="_x0000_i1049" type="#_x0000_t75" style="width:450.75pt;height:579.5pt" o:ole="">
            <v:imagedata r:id="rId65" o:title=""/>
            <o:lock v:ext="edit" aspectratio="f"/>
          </v:shape>
          <o:OLEObject Type="Embed" ProgID="Excel.Sheet.12" ShapeID="_x0000_i1049" DrawAspect="Content" ObjectID="_1549876109" r:id="rId66"/>
        </w:object>
      </w:r>
    </w:p>
    <w:p w:rsidR="001C7482" w:rsidRDefault="00302A50">
      <w:pPr>
        <w:spacing w:beforeLines="0"/>
        <w:rPr>
          <w:b/>
          <w:kern w:val="0"/>
          <w:sz w:val="30"/>
        </w:rPr>
      </w:pPr>
      <w:r>
        <w:rPr>
          <w:b/>
          <w:kern w:val="0"/>
          <w:sz w:val="30"/>
        </w:rPr>
        <w:object w:dxaOrig="9017" w:dyaOrig="11536">
          <v:shape id="_x0000_i1050" type="#_x0000_t75" style="width:450.75pt;height:576.6pt" o:ole="">
            <v:imagedata r:id="rId67" o:title=""/>
            <o:lock v:ext="edit" aspectratio="f"/>
          </v:shape>
          <o:OLEObject Type="Embed" ProgID="Excel.Sheet.12" ShapeID="_x0000_i1050" DrawAspect="Content" ObjectID="_1549876110" r:id="rId68"/>
        </w:object>
      </w:r>
      <w:r>
        <w:rPr>
          <w:b/>
          <w:kern w:val="0"/>
          <w:sz w:val="30"/>
        </w:rPr>
        <w:object w:dxaOrig="9017" w:dyaOrig="11549">
          <v:shape id="_x0000_i1051" type="#_x0000_t75" style="width:450.75pt;height:577.15pt" o:ole="">
            <v:imagedata r:id="rId69" o:title=""/>
            <o:lock v:ext="edit" aspectratio="f"/>
          </v:shape>
          <o:OLEObject Type="Embed" ProgID="Excel.Sheet.12" ShapeID="_x0000_i1051" DrawAspect="Content" ObjectID="_1549876111" r:id="rId70"/>
        </w:object>
      </w:r>
      <w:r>
        <w:rPr>
          <w:b/>
          <w:kern w:val="0"/>
          <w:sz w:val="30"/>
        </w:rPr>
        <w:t>4</w:t>
      </w:r>
      <w:r>
        <w:rPr>
          <w:rFonts w:hint="eastAsia"/>
          <w:b/>
          <w:kern w:val="0"/>
          <w:sz w:val="30"/>
        </w:rPr>
        <w:t>、总价措施项目清单与计价表</w:t>
      </w:r>
    </w:p>
    <w:tbl>
      <w:tblPr>
        <w:tblW w:w="9700" w:type="dxa"/>
        <w:tblInd w:w="96" w:type="dxa"/>
        <w:tblLayout w:type="fixed"/>
        <w:tblLook w:val="04A0" w:firstRow="1" w:lastRow="0" w:firstColumn="1" w:lastColumn="0" w:noHBand="0" w:noVBand="1"/>
      </w:tblPr>
      <w:tblGrid>
        <w:gridCol w:w="740"/>
        <w:gridCol w:w="1400"/>
        <w:gridCol w:w="3360"/>
        <w:gridCol w:w="1000"/>
        <w:gridCol w:w="1040"/>
        <w:gridCol w:w="1280"/>
        <w:gridCol w:w="880"/>
      </w:tblGrid>
      <w:tr w:rsidR="001C7482">
        <w:trPr>
          <w:trHeight w:val="495"/>
        </w:trPr>
        <w:tc>
          <w:tcPr>
            <w:tcW w:w="9700" w:type="dxa"/>
            <w:gridSpan w:val="7"/>
            <w:tcBorders>
              <w:top w:val="nil"/>
              <w:left w:val="nil"/>
              <w:bottom w:val="nil"/>
              <w:right w:val="nil"/>
            </w:tcBorders>
            <w:shd w:val="clear" w:color="FFFFFF" w:fill="FFFFFF"/>
            <w:vAlign w:val="center"/>
          </w:tcPr>
          <w:p w:rsidR="001C7482" w:rsidRDefault="00302A50">
            <w:pPr>
              <w:widowControl/>
              <w:spacing w:beforeLines="0"/>
              <w:jc w:val="center"/>
              <w:rPr>
                <w:rFonts w:ascii="宋体" w:hAnsi="宋体" w:cs="宋体"/>
                <w:b/>
                <w:bCs/>
                <w:kern w:val="0"/>
                <w:sz w:val="40"/>
                <w:szCs w:val="40"/>
              </w:rPr>
            </w:pPr>
            <w:r>
              <w:rPr>
                <w:rFonts w:ascii="宋体" w:hAnsi="宋体" w:cs="宋体" w:hint="eastAsia"/>
                <w:b/>
                <w:bCs/>
                <w:kern w:val="0"/>
                <w:sz w:val="40"/>
                <w:szCs w:val="40"/>
              </w:rPr>
              <w:t>总价措施项目清单与计价表</w:t>
            </w:r>
          </w:p>
        </w:tc>
      </w:tr>
      <w:tr w:rsidR="001C7482">
        <w:trPr>
          <w:trHeight w:val="615"/>
        </w:trPr>
        <w:tc>
          <w:tcPr>
            <w:tcW w:w="7540" w:type="dxa"/>
            <w:gridSpan w:val="5"/>
            <w:tcBorders>
              <w:top w:val="nil"/>
              <w:left w:val="nil"/>
              <w:bottom w:val="nil"/>
              <w:right w:val="nil"/>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工程名称：</w:t>
            </w:r>
            <w:r>
              <w:rPr>
                <w:rFonts w:ascii="宋体" w:hAnsi="宋体" w:cs="宋体" w:hint="eastAsia"/>
                <w:kern w:val="0"/>
                <w:sz w:val="18"/>
                <w:szCs w:val="18"/>
              </w:rPr>
              <w:t xml:space="preserve"> </w:t>
            </w:r>
          </w:p>
        </w:tc>
        <w:tc>
          <w:tcPr>
            <w:tcW w:w="2160" w:type="dxa"/>
            <w:gridSpan w:val="2"/>
            <w:tcBorders>
              <w:top w:val="nil"/>
              <w:left w:val="nil"/>
              <w:bottom w:val="nil"/>
              <w:right w:val="nil"/>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single" w:sz="8"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lastRenderedPageBreak/>
              <w:t>序号</w:t>
            </w:r>
          </w:p>
        </w:tc>
        <w:tc>
          <w:tcPr>
            <w:tcW w:w="1400" w:type="dxa"/>
            <w:tcBorders>
              <w:top w:val="single" w:sz="8"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项目编码</w:t>
            </w:r>
          </w:p>
        </w:tc>
        <w:tc>
          <w:tcPr>
            <w:tcW w:w="3360" w:type="dxa"/>
            <w:tcBorders>
              <w:top w:val="single" w:sz="8"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1000" w:type="dxa"/>
            <w:tcBorders>
              <w:top w:val="single" w:sz="8"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计算基础</w:t>
            </w:r>
          </w:p>
        </w:tc>
        <w:tc>
          <w:tcPr>
            <w:tcW w:w="1040" w:type="dxa"/>
            <w:tcBorders>
              <w:top w:val="single" w:sz="8"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费率</w:t>
            </w:r>
            <w:r>
              <w:rPr>
                <w:rFonts w:ascii="宋体" w:hAnsi="宋体" w:cs="宋体" w:hint="eastAsia"/>
                <w:kern w:val="0"/>
                <w:sz w:val="18"/>
                <w:szCs w:val="18"/>
              </w:rPr>
              <w:t>(%)</w:t>
            </w:r>
          </w:p>
        </w:tc>
        <w:tc>
          <w:tcPr>
            <w:tcW w:w="1280" w:type="dxa"/>
            <w:tcBorders>
              <w:top w:val="single" w:sz="8"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c>
          <w:tcPr>
            <w:tcW w:w="880" w:type="dxa"/>
            <w:tcBorders>
              <w:top w:val="single" w:sz="8" w:space="0" w:color="000000"/>
              <w:left w:val="nil"/>
              <w:bottom w:val="single" w:sz="4" w:space="0" w:color="000000"/>
              <w:right w:val="single" w:sz="8"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备注</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1</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041109001001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安全文明施工</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2</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041109002001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夜间施工</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3</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041109003001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二次搬运</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4</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041109004001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冬雨季施工</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5</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041109005001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行车、行人干扰</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6</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041109006001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地上、地下设施、建筑物的临时保护设施</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7</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041109007001</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已完工程及设备保护</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8</w:t>
            </w:r>
          </w:p>
        </w:tc>
        <w:tc>
          <w:tcPr>
            <w:tcW w:w="1400" w:type="dxa"/>
            <w:tcBorders>
              <w:top w:val="nil"/>
              <w:left w:val="nil"/>
              <w:bottom w:val="nil"/>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041106001001</w:t>
            </w:r>
          </w:p>
        </w:tc>
        <w:tc>
          <w:tcPr>
            <w:tcW w:w="3360" w:type="dxa"/>
            <w:tcBorders>
              <w:top w:val="nil"/>
              <w:left w:val="nil"/>
              <w:bottom w:val="nil"/>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大型机械设备进出场及安拆</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nil"/>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9</w:t>
            </w:r>
          </w:p>
        </w:tc>
        <w:tc>
          <w:tcPr>
            <w:tcW w:w="1400" w:type="dxa"/>
            <w:tcBorders>
              <w:top w:val="single" w:sz="4" w:space="0" w:color="auto"/>
              <w:left w:val="single" w:sz="4" w:space="0" w:color="auto"/>
              <w:bottom w:val="single" w:sz="4" w:space="0" w:color="auto"/>
              <w:right w:val="single" w:sz="4" w:space="0" w:color="auto"/>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04B005</w:t>
            </w:r>
          </w:p>
        </w:tc>
        <w:tc>
          <w:tcPr>
            <w:tcW w:w="3360" w:type="dxa"/>
            <w:tcBorders>
              <w:top w:val="single" w:sz="4" w:space="0" w:color="auto"/>
              <w:left w:val="nil"/>
              <w:bottom w:val="single" w:sz="4" w:space="0" w:color="auto"/>
              <w:right w:val="single" w:sz="4" w:space="0" w:color="auto"/>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交通导改、防护、外协配合等技措费</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540"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1280" w:type="dxa"/>
            <w:tcBorders>
              <w:top w:val="nil"/>
              <w:left w:val="nil"/>
              <w:bottom w:val="single" w:sz="8"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880" w:type="dxa"/>
            <w:tcBorders>
              <w:top w:val="nil"/>
              <w:left w:val="nil"/>
              <w:bottom w:val="single" w:sz="8"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bl>
    <w:p w:rsidR="001C7482" w:rsidRDefault="001C7482">
      <w:pPr>
        <w:widowControl/>
        <w:snapToGrid w:val="0"/>
        <w:spacing w:beforeLines="0" w:line="360" w:lineRule="auto"/>
        <w:jc w:val="left"/>
        <w:rPr>
          <w:b/>
          <w:kern w:val="0"/>
          <w:sz w:val="30"/>
        </w:rPr>
      </w:pPr>
    </w:p>
    <w:p w:rsidR="001C7482" w:rsidRDefault="00302A50">
      <w:pPr>
        <w:widowControl/>
        <w:spacing w:beforeLines="0"/>
        <w:jc w:val="left"/>
        <w:rPr>
          <w:b/>
          <w:kern w:val="0"/>
          <w:sz w:val="30"/>
        </w:rPr>
      </w:pPr>
      <w:r>
        <w:rPr>
          <w:b/>
          <w:kern w:val="0"/>
          <w:sz w:val="30"/>
        </w:rPr>
        <w:br w:type="page"/>
      </w:r>
    </w:p>
    <w:p w:rsidR="001C7482" w:rsidRDefault="001C7482">
      <w:pPr>
        <w:widowControl/>
        <w:snapToGrid w:val="0"/>
        <w:spacing w:beforeLines="0" w:line="360" w:lineRule="auto"/>
        <w:jc w:val="left"/>
        <w:rPr>
          <w:b/>
          <w:kern w:val="0"/>
          <w:sz w:val="30"/>
        </w:rPr>
      </w:pPr>
    </w:p>
    <w:p w:rsidR="001C7482" w:rsidRDefault="00302A50">
      <w:pPr>
        <w:widowControl/>
        <w:snapToGrid w:val="0"/>
        <w:spacing w:beforeLines="0" w:line="360" w:lineRule="auto"/>
        <w:jc w:val="left"/>
        <w:rPr>
          <w:b/>
          <w:kern w:val="0"/>
          <w:sz w:val="30"/>
        </w:rPr>
      </w:pPr>
      <w:r>
        <w:rPr>
          <w:b/>
          <w:kern w:val="0"/>
          <w:sz w:val="30"/>
        </w:rPr>
        <w:t>5</w:t>
      </w:r>
      <w:r>
        <w:rPr>
          <w:rFonts w:hint="eastAsia"/>
          <w:b/>
          <w:kern w:val="0"/>
          <w:sz w:val="30"/>
        </w:rPr>
        <w:t>、其他项目清单与计价汇总表</w:t>
      </w:r>
    </w:p>
    <w:tbl>
      <w:tblPr>
        <w:tblW w:w="9580" w:type="dxa"/>
        <w:tblInd w:w="96" w:type="dxa"/>
        <w:tblLayout w:type="fixed"/>
        <w:tblLook w:val="04A0" w:firstRow="1" w:lastRow="0" w:firstColumn="1" w:lastColumn="0" w:noHBand="0" w:noVBand="1"/>
      </w:tblPr>
      <w:tblGrid>
        <w:gridCol w:w="1240"/>
        <w:gridCol w:w="6140"/>
        <w:gridCol w:w="2200"/>
      </w:tblGrid>
      <w:tr w:rsidR="001C7482">
        <w:trPr>
          <w:trHeight w:val="510"/>
        </w:trPr>
        <w:tc>
          <w:tcPr>
            <w:tcW w:w="9580" w:type="dxa"/>
            <w:gridSpan w:val="3"/>
            <w:tcBorders>
              <w:top w:val="nil"/>
              <w:left w:val="nil"/>
              <w:bottom w:val="nil"/>
              <w:right w:val="nil"/>
            </w:tcBorders>
            <w:shd w:val="clear" w:color="FFFFFF" w:fill="FFFFFF"/>
            <w:vAlign w:val="center"/>
          </w:tcPr>
          <w:p w:rsidR="001C7482" w:rsidRDefault="00302A50">
            <w:pPr>
              <w:widowControl/>
              <w:spacing w:beforeLines="0"/>
              <w:jc w:val="center"/>
              <w:rPr>
                <w:rFonts w:ascii="宋体" w:hAnsi="宋体" w:cs="宋体"/>
                <w:b/>
                <w:bCs/>
                <w:kern w:val="0"/>
                <w:sz w:val="40"/>
                <w:szCs w:val="40"/>
              </w:rPr>
            </w:pPr>
            <w:r>
              <w:rPr>
                <w:rFonts w:ascii="宋体" w:hAnsi="宋体" w:cs="宋体" w:hint="eastAsia"/>
                <w:b/>
                <w:bCs/>
                <w:kern w:val="0"/>
                <w:sz w:val="40"/>
                <w:szCs w:val="40"/>
              </w:rPr>
              <w:t>其他项目清单与计价汇总表</w:t>
            </w:r>
          </w:p>
        </w:tc>
      </w:tr>
      <w:tr w:rsidR="001C7482">
        <w:trPr>
          <w:trHeight w:val="810"/>
        </w:trPr>
        <w:tc>
          <w:tcPr>
            <w:tcW w:w="9580" w:type="dxa"/>
            <w:gridSpan w:val="3"/>
            <w:tcBorders>
              <w:top w:val="nil"/>
              <w:left w:val="nil"/>
              <w:bottom w:val="single" w:sz="8" w:space="0" w:color="000000"/>
              <w:right w:val="nil"/>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工程名称：</w:t>
            </w:r>
            <w:r>
              <w:rPr>
                <w:rFonts w:ascii="宋体" w:hAnsi="宋体" w:cs="宋体" w:hint="eastAsia"/>
                <w:kern w:val="0"/>
                <w:sz w:val="18"/>
                <w:szCs w:val="18"/>
              </w:rPr>
              <w:t xml:space="preserve"> </w:t>
            </w:r>
          </w:p>
        </w:tc>
      </w:tr>
      <w:tr w:rsidR="001C7482">
        <w:trPr>
          <w:trHeight w:val="702"/>
        </w:trPr>
        <w:tc>
          <w:tcPr>
            <w:tcW w:w="1240" w:type="dxa"/>
            <w:tcBorders>
              <w:top w:val="single" w:sz="8"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1</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建安工程一切险及第三者责任险</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702"/>
        </w:trPr>
        <w:tc>
          <w:tcPr>
            <w:tcW w:w="7380" w:type="dxa"/>
            <w:gridSpan w:val="2"/>
            <w:tcBorders>
              <w:top w:val="single" w:sz="4" w:space="0" w:color="000000"/>
              <w:left w:val="single" w:sz="8" w:space="0" w:color="000000"/>
              <w:bottom w:val="single" w:sz="8"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2200" w:type="dxa"/>
            <w:tcBorders>
              <w:top w:val="nil"/>
              <w:left w:val="nil"/>
              <w:bottom w:val="single" w:sz="8"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bl>
    <w:p w:rsidR="001C7482" w:rsidRDefault="001C7482">
      <w:pPr>
        <w:widowControl/>
        <w:snapToGrid w:val="0"/>
        <w:spacing w:beforeLines="0" w:line="360" w:lineRule="auto"/>
        <w:jc w:val="left"/>
        <w:rPr>
          <w:b/>
          <w:kern w:val="0"/>
          <w:sz w:val="30"/>
        </w:rPr>
      </w:pPr>
    </w:p>
    <w:p w:rsidR="001C7482" w:rsidRDefault="00302A50">
      <w:pPr>
        <w:widowControl/>
        <w:spacing w:beforeLines="0"/>
        <w:jc w:val="left"/>
        <w:rPr>
          <w:b/>
          <w:kern w:val="0"/>
          <w:sz w:val="30"/>
        </w:rPr>
      </w:pPr>
      <w:r>
        <w:rPr>
          <w:b/>
          <w:kern w:val="0"/>
          <w:sz w:val="30"/>
        </w:rPr>
        <w:br w:type="page"/>
      </w:r>
    </w:p>
    <w:p w:rsidR="001C7482" w:rsidRDefault="001C7482">
      <w:pPr>
        <w:widowControl/>
        <w:snapToGrid w:val="0"/>
        <w:spacing w:beforeLines="0" w:line="360" w:lineRule="auto"/>
        <w:jc w:val="left"/>
        <w:rPr>
          <w:b/>
          <w:kern w:val="0"/>
          <w:sz w:val="30"/>
        </w:rPr>
      </w:pPr>
    </w:p>
    <w:p w:rsidR="001C7482" w:rsidRDefault="00302A50">
      <w:pPr>
        <w:widowControl/>
        <w:snapToGrid w:val="0"/>
        <w:spacing w:beforeLines="0" w:line="360" w:lineRule="auto"/>
        <w:jc w:val="left"/>
        <w:rPr>
          <w:b/>
          <w:kern w:val="0"/>
          <w:sz w:val="30"/>
        </w:rPr>
      </w:pPr>
      <w:r>
        <w:rPr>
          <w:b/>
          <w:kern w:val="0"/>
          <w:sz w:val="30"/>
        </w:rPr>
        <w:t>6</w:t>
      </w:r>
      <w:r>
        <w:rPr>
          <w:rFonts w:hint="eastAsia"/>
          <w:b/>
          <w:kern w:val="0"/>
          <w:sz w:val="30"/>
        </w:rPr>
        <w:t>、计日工表（略）</w:t>
      </w:r>
    </w:p>
    <w:p w:rsidR="001C7482" w:rsidRDefault="00302A50">
      <w:pPr>
        <w:widowControl/>
        <w:snapToGrid w:val="0"/>
        <w:spacing w:beforeLines="0" w:line="360" w:lineRule="auto"/>
        <w:jc w:val="left"/>
        <w:rPr>
          <w:b/>
          <w:kern w:val="0"/>
          <w:sz w:val="30"/>
        </w:rPr>
      </w:pPr>
      <w:r>
        <w:rPr>
          <w:b/>
          <w:kern w:val="0"/>
          <w:sz w:val="30"/>
        </w:rPr>
        <w:t>7</w:t>
      </w:r>
      <w:r>
        <w:rPr>
          <w:rFonts w:hint="eastAsia"/>
          <w:b/>
          <w:kern w:val="0"/>
          <w:sz w:val="30"/>
        </w:rPr>
        <w:t>、暂估价表（略）</w:t>
      </w:r>
    </w:p>
    <w:p w:rsidR="001C7482" w:rsidRDefault="001C7482">
      <w:pPr>
        <w:widowControl/>
        <w:snapToGrid w:val="0"/>
        <w:spacing w:beforeLines="0" w:line="360" w:lineRule="auto"/>
        <w:jc w:val="left"/>
        <w:rPr>
          <w:b/>
          <w:kern w:val="0"/>
          <w:sz w:val="30"/>
        </w:rPr>
      </w:pPr>
    </w:p>
    <w:p w:rsidR="001C7482" w:rsidRDefault="00302A50">
      <w:pPr>
        <w:snapToGrid w:val="0"/>
        <w:spacing w:beforeLines="0" w:line="360" w:lineRule="auto"/>
        <w:jc w:val="center"/>
        <w:rPr>
          <w:b/>
          <w:sz w:val="44"/>
        </w:rPr>
      </w:pPr>
      <w:r>
        <w:rPr>
          <w:b/>
          <w:sz w:val="44"/>
        </w:rPr>
        <w:br w:type="page"/>
      </w: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af2"/>
        <w:snapToGrid w:val="0"/>
        <w:spacing w:beforeLines="0" w:line="360" w:lineRule="auto"/>
        <w:jc w:val="center"/>
        <w:outlineLvl w:val="0"/>
        <w:rPr>
          <w:rFonts w:ascii="黑体" w:eastAsia="黑体"/>
          <w:sz w:val="72"/>
        </w:rPr>
      </w:pPr>
      <w:bookmarkStart w:id="1121" w:name="_Toc327996887"/>
      <w:bookmarkStart w:id="1122" w:name="_Toc236822529"/>
      <w:bookmarkStart w:id="1123" w:name="_Toc323289041"/>
      <w:bookmarkStart w:id="1124" w:name="_Toc327997062"/>
      <w:r>
        <w:rPr>
          <w:rFonts w:ascii="黑体" w:eastAsia="黑体"/>
          <w:sz w:val="72"/>
        </w:rPr>
        <w:t>第</w:t>
      </w:r>
      <w:r>
        <w:rPr>
          <w:rFonts w:ascii="黑体" w:eastAsia="黑体"/>
          <w:sz w:val="72"/>
        </w:rPr>
        <w:t xml:space="preserve">  </w:t>
      </w:r>
      <w:r>
        <w:rPr>
          <w:rFonts w:ascii="黑体" w:eastAsia="黑体"/>
          <w:sz w:val="72"/>
        </w:rPr>
        <w:t>二</w:t>
      </w:r>
      <w:r>
        <w:rPr>
          <w:rFonts w:ascii="黑体" w:eastAsia="黑体"/>
          <w:sz w:val="72"/>
        </w:rPr>
        <w:t xml:space="preserve">  </w:t>
      </w:r>
      <w:r>
        <w:rPr>
          <w:rFonts w:ascii="黑体" w:eastAsia="黑体"/>
          <w:sz w:val="72"/>
        </w:rPr>
        <w:t>卷</w:t>
      </w:r>
      <w:bookmarkEnd w:id="1121"/>
      <w:bookmarkEnd w:id="1122"/>
      <w:bookmarkEnd w:id="1123"/>
      <w:bookmarkEnd w:id="1124"/>
    </w:p>
    <w:p w:rsidR="001C7482" w:rsidRDefault="00302A50">
      <w:pPr>
        <w:snapToGrid w:val="0"/>
        <w:spacing w:beforeLines="0" w:line="360" w:lineRule="auto"/>
        <w:rPr>
          <w:b/>
          <w:sz w:val="44"/>
        </w:rPr>
      </w:pPr>
      <w:r>
        <w:br w:type="page"/>
      </w: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2"/>
        <w:snapToGrid w:val="0"/>
        <w:spacing w:after="0" w:line="360" w:lineRule="auto"/>
        <w:jc w:val="center"/>
        <w:rPr>
          <w:rFonts w:hAnsi="宋体"/>
          <w:sz w:val="64"/>
        </w:rPr>
      </w:pPr>
      <w:bookmarkStart w:id="1125" w:name="_Toc323289042"/>
      <w:bookmarkStart w:id="1126" w:name="_Toc327996888"/>
      <w:bookmarkStart w:id="1127" w:name="_Toc327997063"/>
      <w:r>
        <w:rPr>
          <w:rFonts w:hAnsi="宋体"/>
          <w:sz w:val="64"/>
        </w:rPr>
        <w:t>第六章</w:t>
      </w:r>
      <w:r>
        <w:rPr>
          <w:rFonts w:hAnsi="宋体"/>
          <w:sz w:val="64"/>
        </w:rPr>
        <w:t xml:space="preserve">  </w:t>
      </w:r>
      <w:r>
        <w:rPr>
          <w:rFonts w:hAnsi="宋体"/>
          <w:sz w:val="64"/>
        </w:rPr>
        <w:t>图纸（另册）</w:t>
      </w:r>
      <w:bookmarkEnd w:id="1119"/>
      <w:bookmarkEnd w:id="1120"/>
      <w:bookmarkEnd w:id="1125"/>
      <w:bookmarkEnd w:id="1126"/>
      <w:bookmarkEnd w:id="1127"/>
    </w:p>
    <w:p w:rsidR="001C7482" w:rsidRDefault="00302A50">
      <w:pPr>
        <w:snapToGrid w:val="0"/>
        <w:spacing w:beforeLines="0" w:line="360" w:lineRule="auto"/>
        <w:jc w:val="center"/>
        <w:rPr>
          <w:b/>
          <w:sz w:val="44"/>
        </w:rPr>
      </w:pPr>
      <w:r>
        <w:rPr>
          <w:sz w:val="30"/>
        </w:rPr>
        <w:br w:type="page"/>
      </w: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af2"/>
        <w:snapToGrid w:val="0"/>
        <w:spacing w:beforeLines="0" w:line="360" w:lineRule="auto"/>
        <w:jc w:val="center"/>
        <w:outlineLvl w:val="0"/>
        <w:rPr>
          <w:rFonts w:ascii="黑体" w:eastAsia="黑体"/>
          <w:sz w:val="72"/>
        </w:rPr>
      </w:pPr>
      <w:bookmarkStart w:id="1128" w:name="_Toc327997064"/>
      <w:bookmarkStart w:id="1129" w:name="_Toc236822531"/>
      <w:bookmarkStart w:id="1130" w:name="_Toc323289043"/>
      <w:bookmarkStart w:id="1131" w:name="_Toc327996889"/>
      <w:r>
        <w:rPr>
          <w:rFonts w:ascii="黑体" w:eastAsia="黑体"/>
          <w:sz w:val="72"/>
        </w:rPr>
        <w:t>第</w:t>
      </w:r>
      <w:r>
        <w:rPr>
          <w:rFonts w:ascii="黑体" w:eastAsia="黑体"/>
          <w:sz w:val="72"/>
        </w:rPr>
        <w:t xml:space="preserve">  </w:t>
      </w:r>
      <w:r>
        <w:rPr>
          <w:rFonts w:ascii="黑体" w:eastAsia="黑体"/>
          <w:sz w:val="72"/>
        </w:rPr>
        <w:t>三</w:t>
      </w:r>
      <w:r>
        <w:rPr>
          <w:rFonts w:ascii="黑体" w:eastAsia="黑体"/>
          <w:sz w:val="72"/>
        </w:rPr>
        <w:t xml:space="preserve">  </w:t>
      </w:r>
      <w:r>
        <w:rPr>
          <w:rFonts w:ascii="黑体" w:eastAsia="黑体"/>
          <w:sz w:val="72"/>
        </w:rPr>
        <w:t>卷</w:t>
      </w:r>
      <w:bookmarkEnd w:id="1128"/>
      <w:bookmarkEnd w:id="1129"/>
      <w:bookmarkEnd w:id="1130"/>
      <w:bookmarkEnd w:id="1131"/>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jc w:val="center"/>
        <w:rPr>
          <w:b/>
          <w:sz w:val="44"/>
        </w:rPr>
      </w:pPr>
      <w:r>
        <w:rPr>
          <w:sz w:val="32"/>
        </w:rPr>
        <w:br w:type="page"/>
      </w:r>
      <w:bookmarkStart w:id="1132" w:name="_Toc236725916"/>
      <w:bookmarkStart w:id="1133" w:name="_Toc236818512"/>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2"/>
        <w:snapToGrid w:val="0"/>
        <w:spacing w:after="0" w:line="360" w:lineRule="auto"/>
        <w:jc w:val="center"/>
        <w:rPr>
          <w:rFonts w:hAnsi="宋体"/>
          <w:sz w:val="64"/>
        </w:rPr>
      </w:pPr>
      <w:bookmarkStart w:id="1134" w:name="_Toc327997065"/>
      <w:bookmarkStart w:id="1135" w:name="_Toc327996890"/>
      <w:bookmarkStart w:id="1136" w:name="_Toc323289044"/>
      <w:r>
        <w:rPr>
          <w:rFonts w:hAnsi="宋体"/>
          <w:sz w:val="64"/>
        </w:rPr>
        <w:t>第七章</w:t>
      </w:r>
      <w:r>
        <w:rPr>
          <w:rFonts w:hAnsi="宋体"/>
          <w:sz w:val="64"/>
        </w:rPr>
        <w:t xml:space="preserve">  </w:t>
      </w:r>
      <w:r>
        <w:rPr>
          <w:rFonts w:hAnsi="宋体"/>
          <w:sz w:val="64"/>
        </w:rPr>
        <w:t>技术</w:t>
      </w:r>
      <w:bookmarkEnd w:id="1132"/>
      <w:bookmarkEnd w:id="1133"/>
      <w:r>
        <w:rPr>
          <w:rFonts w:hAnsi="宋体" w:hint="eastAsia"/>
          <w:sz w:val="64"/>
        </w:rPr>
        <w:t>标准和要求</w:t>
      </w:r>
      <w:bookmarkEnd w:id="1134"/>
      <w:bookmarkEnd w:id="1135"/>
      <w:bookmarkEnd w:id="1136"/>
    </w:p>
    <w:p w:rsidR="001C7482" w:rsidRDefault="001C7482">
      <w:pPr>
        <w:snapToGrid w:val="0"/>
        <w:spacing w:beforeLines="0" w:line="360" w:lineRule="auto"/>
        <w:jc w:val="center"/>
        <w:rPr>
          <w:rFonts w:eastAsia="黑体"/>
          <w:sz w:val="44"/>
        </w:rPr>
      </w:pPr>
    </w:p>
    <w:p w:rsidR="001C7482" w:rsidRDefault="001C7482">
      <w:pPr>
        <w:snapToGrid w:val="0"/>
        <w:spacing w:beforeLines="0" w:line="360" w:lineRule="auto"/>
        <w:jc w:val="center"/>
        <w:rPr>
          <w:rFonts w:eastAsia="黑体"/>
          <w:sz w:val="44"/>
        </w:rPr>
      </w:pPr>
    </w:p>
    <w:p w:rsidR="001C7482" w:rsidRDefault="00302A50">
      <w:pPr>
        <w:adjustRightInd w:val="0"/>
        <w:snapToGrid w:val="0"/>
        <w:spacing w:beforeLines="0" w:line="360" w:lineRule="auto"/>
        <w:jc w:val="left"/>
      </w:pPr>
      <w:r>
        <w:rPr>
          <w:rFonts w:eastAsia="黑体"/>
          <w:sz w:val="44"/>
        </w:rPr>
        <w:br w:type="page"/>
      </w:r>
      <w:bookmarkStart w:id="1137" w:name="_Toc53946134"/>
      <w:bookmarkStart w:id="1138" w:name="_Toc53949531"/>
      <w:bookmarkStart w:id="1139" w:name="_Toc54280720"/>
      <w:bookmarkStart w:id="1140" w:name="_Toc54281146"/>
      <w:bookmarkStart w:id="1141" w:name="_Toc53916551"/>
      <w:bookmarkStart w:id="1142" w:name="_Toc53939932"/>
      <w:bookmarkStart w:id="1143" w:name="_Toc53949110"/>
      <w:bookmarkStart w:id="1144" w:name="_Toc53948689"/>
      <w:bookmarkStart w:id="1145" w:name="_Toc54278911"/>
      <w:bookmarkStart w:id="1146" w:name="_Toc54281572"/>
      <w:bookmarkStart w:id="1147" w:name="_Toc54291476"/>
      <w:bookmarkStart w:id="1148" w:name="_Toc53936861"/>
      <w:bookmarkStart w:id="1149" w:name="_Toc20878425"/>
      <w:bookmarkStart w:id="1150" w:name="_Toc53919149"/>
      <w:bookmarkStart w:id="1151" w:name="_Toc54280294"/>
      <w:r>
        <w:rPr>
          <w:rFonts w:eastAsia="黑体" w:hint="eastAsia"/>
          <w:sz w:val="44"/>
        </w:rPr>
        <w:lastRenderedPageBreak/>
        <w:t xml:space="preserve">  </w:t>
      </w:r>
      <w:r>
        <w:t>依据设计文件和工程建设标准要求，本招标工程项目施工必须达到下列现行中华人民共和国及北京市、相关行业的所有有关的工程建设标准、规范要求。承包人必须严格按照本合同规定适用的工程施工建设标准精心组织施工，按规定适用的试验检则规程进行试验和检测，按规定适用的质量检验评定标准进行工程质量的检测和评定。</w:t>
      </w:r>
    </w:p>
    <w:p w:rsidR="001C7482" w:rsidRDefault="00302A50">
      <w:pPr>
        <w:snapToGrid w:val="0"/>
        <w:spacing w:beforeLines="0" w:line="360" w:lineRule="auto"/>
        <w:ind w:leftChars="-87" w:left="-183" w:firstLineChars="200" w:firstLine="420"/>
        <w:jc w:val="left"/>
      </w:pPr>
      <w:r>
        <w:t>一、道桥工程和市政公用工程适用的规范，规程和标准</w:t>
      </w:r>
    </w:p>
    <w:p w:rsidR="001C7482" w:rsidRDefault="00302A50">
      <w:pPr>
        <w:snapToGrid w:val="0"/>
        <w:spacing w:beforeLines="0" w:line="360" w:lineRule="auto"/>
        <w:ind w:leftChars="-87" w:left="-183" w:firstLineChars="200" w:firstLine="420"/>
        <w:jc w:val="left"/>
      </w:pPr>
      <w:r>
        <w:t>道桥工程和市政公用工程适用的规范、规程和标准主要由五部分组成，即</w:t>
      </w:r>
      <w:r>
        <w:t>“</w:t>
      </w:r>
      <w:r>
        <w:t>施工技术规范</w:t>
      </w:r>
      <w:r>
        <w:t>”</w:t>
      </w:r>
      <w:r>
        <w:t>、</w:t>
      </w:r>
      <w:r>
        <w:t>“</w:t>
      </w:r>
      <w:r>
        <w:t>试验检测规程</w:t>
      </w:r>
      <w:r>
        <w:t>”</w:t>
      </w:r>
      <w:r>
        <w:t>、</w:t>
      </w:r>
      <w:r>
        <w:t>“</w:t>
      </w:r>
      <w:r>
        <w:t>质量检验评定标准</w:t>
      </w:r>
      <w:r>
        <w:t>”</w:t>
      </w:r>
      <w:r>
        <w:t>、</w:t>
      </w:r>
      <w:r>
        <w:t>“</w:t>
      </w:r>
      <w:r>
        <w:t>主要工程材料和构配件标准</w:t>
      </w:r>
      <w:r>
        <w:t>”“</w:t>
      </w:r>
      <w:r>
        <w:t>现场管理标准、规</w:t>
      </w:r>
      <w:r>
        <w:t>范</w:t>
      </w:r>
      <w:r>
        <w:t>”(</w:t>
      </w:r>
      <w:r>
        <w:t>详见表一</w:t>
      </w:r>
      <w:r>
        <w:t>~</w:t>
      </w:r>
      <w:r>
        <w:t>表五</w:t>
      </w:r>
      <w:r>
        <w:t>)</w:t>
      </w:r>
      <w:r>
        <w:t>。</w:t>
      </w:r>
    </w:p>
    <w:p w:rsidR="001C7482" w:rsidRDefault="00302A50">
      <w:pPr>
        <w:snapToGrid w:val="0"/>
        <w:spacing w:beforeLines="0" w:line="360" w:lineRule="auto"/>
        <w:ind w:leftChars="-87" w:left="-183" w:firstLineChars="200" w:firstLine="420"/>
        <w:jc w:val="left"/>
      </w:pPr>
      <w:r>
        <w:t>二、其它工程适用的规范、规程和标准</w:t>
      </w:r>
    </w:p>
    <w:p w:rsidR="001C7482" w:rsidRDefault="00302A50">
      <w:pPr>
        <w:snapToGrid w:val="0"/>
        <w:spacing w:beforeLines="0" w:line="360" w:lineRule="auto"/>
        <w:ind w:leftChars="-87" w:left="-183" w:firstLineChars="200" w:firstLine="420"/>
        <w:jc w:val="left"/>
      </w:pPr>
      <w:r>
        <w:t>房建工程采用国家现行规范、规程和标准；通讯工程执行国家信息产业部通讯行业现行规范、规程和标准；供电工程采用国家电力行业现行标准；绿化工程采用国家林业行业现行标准。照明工程采用建设部行业标准。</w:t>
      </w:r>
    </w:p>
    <w:p w:rsidR="001C7482" w:rsidRDefault="00302A50">
      <w:pPr>
        <w:snapToGrid w:val="0"/>
        <w:spacing w:beforeLines="0" w:line="360" w:lineRule="auto"/>
        <w:ind w:leftChars="-87" w:left="-183" w:firstLineChars="200" w:firstLine="422"/>
        <w:jc w:val="left"/>
        <w:rPr>
          <w:b/>
        </w:rPr>
      </w:pPr>
      <w:r>
        <w:rPr>
          <w:b/>
        </w:rPr>
        <w:t>三、补充规定</w:t>
      </w:r>
    </w:p>
    <w:p w:rsidR="001C7482" w:rsidRDefault="00302A50">
      <w:pPr>
        <w:snapToGrid w:val="0"/>
        <w:spacing w:beforeLines="0" w:line="360" w:lineRule="auto"/>
        <w:ind w:leftChars="-87" w:left="-183" w:firstLineChars="200" w:firstLine="422"/>
        <w:jc w:val="left"/>
        <w:rPr>
          <w:b/>
        </w:rPr>
      </w:pPr>
      <w:r>
        <w:rPr>
          <w:rFonts w:hint="eastAsia"/>
          <w:b/>
        </w:rPr>
        <w:t>发包人下发的《市管城市道路桥梁养护工程管理办法》和</w:t>
      </w:r>
      <w:r>
        <w:rPr>
          <w:b/>
        </w:rPr>
        <w:t>发包人或监理工程师依据本工程的特点和具体情况以及国家现行规范、规程和标准制定的本工程特定适用的</w:t>
      </w:r>
      <w:r>
        <w:rPr>
          <w:rFonts w:hint="eastAsia"/>
          <w:b/>
        </w:rPr>
        <w:t>有关补充规定或要求</w:t>
      </w:r>
    </w:p>
    <w:p w:rsidR="001C7482" w:rsidRDefault="00302A50">
      <w:pPr>
        <w:snapToGrid w:val="0"/>
        <w:spacing w:beforeLines="0" w:line="360" w:lineRule="auto"/>
        <w:ind w:leftChars="-87" w:left="-183" w:firstLineChars="200" w:firstLine="422"/>
        <w:jc w:val="left"/>
        <w:rPr>
          <w:b/>
        </w:rPr>
      </w:pPr>
      <w:r>
        <w:rPr>
          <w:rFonts w:hint="eastAsia"/>
          <w:b/>
        </w:rPr>
        <w:t>附件一：</w:t>
      </w:r>
      <w:r>
        <w:rPr>
          <w:b/>
        </w:rPr>
        <w:t xml:space="preserve"> </w:t>
      </w:r>
      <w:r>
        <w:rPr>
          <w:rFonts w:hint="eastAsia"/>
          <w:b/>
        </w:rPr>
        <w:t>《厂拌热再生利用的回收旧料要求》</w:t>
      </w:r>
    </w:p>
    <w:p w:rsidR="001C7482" w:rsidRDefault="00302A50">
      <w:pPr>
        <w:snapToGrid w:val="0"/>
        <w:spacing w:beforeLines="0" w:line="360" w:lineRule="auto"/>
        <w:ind w:leftChars="-87" w:left="-183" w:firstLineChars="200" w:firstLine="422"/>
        <w:jc w:val="left"/>
        <w:rPr>
          <w:b/>
        </w:rPr>
      </w:pPr>
      <w:r>
        <w:rPr>
          <w:rFonts w:hint="eastAsia"/>
          <w:b/>
        </w:rPr>
        <w:t>附件二：《北京市交通委路政局城市道路突发事件抢险应急处置预案》</w:t>
      </w:r>
    </w:p>
    <w:p w:rsidR="001C7482" w:rsidRDefault="00302A50">
      <w:pPr>
        <w:snapToGrid w:val="0"/>
        <w:spacing w:beforeLines="0" w:line="360" w:lineRule="auto"/>
        <w:ind w:leftChars="-87" w:left="-183" w:firstLineChars="200" w:firstLine="422"/>
        <w:jc w:val="left"/>
      </w:pPr>
      <w:r>
        <w:rPr>
          <w:b/>
        </w:rPr>
        <w:t>四、效力顺序</w:t>
      </w:r>
    </w:p>
    <w:p w:rsidR="001C7482" w:rsidRDefault="00302A50">
      <w:pPr>
        <w:snapToGrid w:val="0"/>
        <w:spacing w:beforeLines="0" w:line="360" w:lineRule="auto"/>
        <w:ind w:leftChars="-87" w:left="-183" w:firstLineChars="200" w:firstLine="420"/>
        <w:jc w:val="left"/>
      </w:pPr>
      <w:r>
        <w:t>1.</w:t>
      </w:r>
      <w:r>
        <w:t>监理工程师以书面形式发布的本工程专用的补充规定；</w:t>
      </w:r>
    </w:p>
    <w:p w:rsidR="001C7482" w:rsidRDefault="00302A50">
      <w:pPr>
        <w:snapToGrid w:val="0"/>
        <w:spacing w:beforeLines="0" w:line="360" w:lineRule="auto"/>
        <w:ind w:leftChars="-87" w:left="-183" w:firstLineChars="200" w:firstLine="420"/>
        <w:jc w:val="left"/>
      </w:pPr>
      <w:r>
        <w:t>2.</w:t>
      </w:r>
      <w:r>
        <w:t>北京市颁布的市政工程规程和标准；</w:t>
      </w:r>
    </w:p>
    <w:p w:rsidR="001C7482" w:rsidRDefault="00302A50">
      <w:pPr>
        <w:snapToGrid w:val="0"/>
        <w:spacing w:beforeLines="0" w:line="360" w:lineRule="auto"/>
        <w:ind w:leftChars="-87" w:left="-183" w:firstLineChars="200" w:firstLine="420"/>
        <w:jc w:val="left"/>
      </w:pPr>
      <w:r>
        <w:t>3.</w:t>
      </w:r>
      <w:r>
        <w:t>建设部、交通部颁发的相关规范、规程和标准；</w:t>
      </w:r>
    </w:p>
    <w:p w:rsidR="001C7482" w:rsidRDefault="00302A50">
      <w:pPr>
        <w:snapToGrid w:val="0"/>
        <w:spacing w:beforeLines="0" w:line="360" w:lineRule="auto"/>
        <w:ind w:leftChars="-87" w:left="-183" w:firstLineChars="200" w:firstLine="420"/>
        <w:jc w:val="left"/>
      </w:pPr>
      <w:r>
        <w:t>4.</w:t>
      </w:r>
      <w:r>
        <w:t>设计单位指定的规范、规程和标准；</w:t>
      </w:r>
    </w:p>
    <w:p w:rsidR="001C7482" w:rsidRDefault="00302A50">
      <w:pPr>
        <w:snapToGrid w:val="0"/>
        <w:spacing w:beforeLines="0" w:line="360" w:lineRule="auto"/>
        <w:ind w:leftChars="-87" w:left="-183" w:firstLineChars="200" w:firstLine="420"/>
        <w:jc w:val="left"/>
      </w:pPr>
      <w:r>
        <w:t>5.</w:t>
      </w:r>
      <w:r>
        <w:t>其它有关行业部门颁布的规范、规程和标准及北京市颁布的强制性规范和技术标准。</w:t>
      </w:r>
    </w:p>
    <w:p w:rsidR="001C7482" w:rsidRDefault="00302A50">
      <w:pPr>
        <w:snapToGrid w:val="0"/>
        <w:spacing w:beforeLines="0" w:line="360" w:lineRule="auto"/>
        <w:ind w:leftChars="-87" w:left="-183" w:firstLineChars="200" w:firstLine="420"/>
        <w:jc w:val="left"/>
      </w:pPr>
      <w:r>
        <w:t>6.</w:t>
      </w:r>
      <w:r>
        <w:t>国家颁发的规范、规程和标准。</w:t>
      </w:r>
    </w:p>
    <w:p w:rsidR="001C7482" w:rsidRDefault="00302A50">
      <w:pPr>
        <w:snapToGrid w:val="0"/>
        <w:spacing w:beforeLines="0" w:line="360" w:lineRule="auto"/>
        <w:ind w:leftChars="-87" w:left="-183" w:firstLineChars="200" w:firstLine="420"/>
        <w:jc w:val="left"/>
      </w:pPr>
      <w:r>
        <w:t>除非监理工程师另有规定，以上规范、规程和标准应按上面的顺序优先采用。工程中特殊项目及未列明项目的施工标准和要求按发包人在施工中的补充规定执行。</w:t>
      </w:r>
    </w:p>
    <w:p w:rsidR="001C7482" w:rsidRDefault="00302A50">
      <w:pPr>
        <w:snapToGrid w:val="0"/>
        <w:spacing w:beforeLines="0" w:line="360" w:lineRule="auto"/>
        <w:ind w:leftChars="-87" w:left="-183" w:firstLineChars="200" w:firstLine="420"/>
        <w:jc w:val="left"/>
      </w:pPr>
      <w:r>
        <w:t>五、解释</w:t>
      </w:r>
    </w:p>
    <w:p w:rsidR="001C7482" w:rsidRDefault="00302A50">
      <w:pPr>
        <w:snapToGrid w:val="0"/>
        <w:spacing w:beforeLines="0" w:line="360" w:lineRule="auto"/>
        <w:ind w:leftChars="-87" w:left="-183" w:firstLineChars="200" w:firstLine="420"/>
        <w:jc w:val="left"/>
      </w:pPr>
      <w:r>
        <w:t>上述规范、规程和标准如有不明确或矛盾之处，由监理工程师负责解释。</w:t>
      </w:r>
    </w:p>
    <w:p w:rsidR="001C7482" w:rsidRDefault="00302A50">
      <w:pPr>
        <w:snapToGrid w:val="0"/>
        <w:spacing w:beforeLines="0" w:line="360" w:lineRule="auto"/>
        <w:ind w:leftChars="-87" w:left="-183" w:firstLineChars="200" w:firstLine="420"/>
        <w:jc w:val="left"/>
      </w:pPr>
      <w:r>
        <w:t>六、修改或修订</w:t>
      </w:r>
    </w:p>
    <w:p w:rsidR="001C7482" w:rsidRDefault="00302A50">
      <w:pPr>
        <w:snapToGrid w:val="0"/>
        <w:spacing w:beforeLines="0" w:line="360" w:lineRule="auto"/>
        <w:ind w:leftChars="-87" w:left="-183" w:firstLineChars="200" w:firstLine="420"/>
        <w:jc w:val="left"/>
      </w:pPr>
      <w:r>
        <w:t>在合同期内，如上述规范、规程和标准被原单位修改或修订，监理工程师在接到上述修改或修订并与发包人协商后，决定是否在本项目中对其作相应修改或修订，并以书面形式通知承包人执行。</w:t>
      </w:r>
    </w:p>
    <w:p w:rsidR="001C7482" w:rsidRDefault="001C7482">
      <w:pPr>
        <w:snapToGrid w:val="0"/>
        <w:spacing w:beforeLines="0" w:line="360" w:lineRule="auto"/>
        <w:ind w:leftChars="-87" w:left="-183" w:firstLineChars="200" w:firstLine="420"/>
        <w:jc w:val="left"/>
      </w:pPr>
    </w:p>
    <w:p w:rsidR="001C7482" w:rsidRDefault="00302A50">
      <w:pPr>
        <w:pStyle w:val="33CharArial076"/>
        <w:snapToGrid w:val="0"/>
        <w:spacing w:before="163" w:line="360" w:lineRule="auto"/>
        <w:outlineLvl w:val="3"/>
        <w:rPr>
          <w:rFonts w:ascii="宋体" w:eastAsia="宋体" w:hAnsi="宋体"/>
          <w:spacing w:val="0"/>
          <w:w w:val="100"/>
          <w:sz w:val="21"/>
        </w:rPr>
      </w:pPr>
      <w:bookmarkStart w:id="1152" w:name="_Toc323289045"/>
      <w:bookmarkStart w:id="1153" w:name="_Toc321984589"/>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Pr>
          <w:rFonts w:ascii="宋体" w:eastAsia="宋体" w:hAnsi="宋体"/>
          <w:spacing w:val="0"/>
          <w:w w:val="100"/>
          <w:sz w:val="21"/>
        </w:rPr>
        <w:lastRenderedPageBreak/>
        <w:t>表一</w:t>
      </w:r>
      <w:r>
        <w:rPr>
          <w:rFonts w:ascii="宋体" w:eastAsia="宋体" w:hAnsi="宋体"/>
          <w:spacing w:val="0"/>
          <w:w w:val="100"/>
          <w:sz w:val="21"/>
        </w:rPr>
        <w:t xml:space="preserve">  </w:t>
      </w:r>
      <w:r>
        <w:rPr>
          <w:rFonts w:ascii="宋体" w:eastAsia="宋体" w:hAnsi="宋体"/>
          <w:spacing w:val="0"/>
          <w:w w:val="100"/>
          <w:sz w:val="21"/>
        </w:rPr>
        <w:t>施工技术规范、规程</w:t>
      </w:r>
      <w:bookmarkEnd w:id="1152"/>
      <w:bookmarkEnd w:id="1153"/>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457"/>
        <w:gridCol w:w="5473"/>
      </w:tblGrid>
      <w:tr w:rsidR="001C7482">
        <w:trPr>
          <w:trHeight w:val="284"/>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序</w:t>
            </w:r>
            <w:r>
              <w:rPr>
                <w:b/>
              </w:rPr>
              <w:t xml:space="preserve"> </w:t>
            </w:r>
            <w:r>
              <w:rPr>
                <w:b/>
              </w:rPr>
              <w:t>号</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编</w:t>
            </w:r>
            <w:r>
              <w:rPr>
                <w:b/>
              </w:rPr>
              <w:t xml:space="preserve"> </w:t>
            </w:r>
            <w:r>
              <w:rPr>
                <w:b/>
              </w:rPr>
              <w:t>号</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rPr>
            </w:pPr>
            <w:r>
              <w:rPr>
                <w:b/>
              </w:rPr>
              <w:t>名</w:t>
            </w:r>
            <w:r>
              <w:rPr>
                <w:b/>
              </w:rPr>
              <w:t xml:space="preserve">  </w:t>
            </w:r>
            <w:r>
              <w:rPr>
                <w:b/>
              </w:rPr>
              <w:t>称</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DBJ01-45-2000</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北京市城市道路工程施工技术规程</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DBJ01-46-2001</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北京市城市桥梁工程施工技术规程</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3</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CJJ/T8-2011</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城市测量规范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4</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CJJ1-2008</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城镇道路工程施工与质量验收规范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5</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CJJ2-2008</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城市桥梁工程施工与质量验收规范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6</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w:t>
            </w:r>
            <w:r>
              <w:rPr>
                <w:rFonts w:hint="eastAsia"/>
              </w:rPr>
              <w:t>+</w:t>
            </w:r>
            <w:r>
              <w:t>F40-2004</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公路沥青路面施工技术规范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7</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JTJ034-2000</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公路路面基层施工技术规范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8</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JTG/T D32—2012</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公路土工合成材料应用技术规</w:t>
            </w:r>
            <w:r>
              <w:rPr>
                <w:rFonts w:hint="eastAsia"/>
              </w:rPr>
              <w:t>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9</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交公便字〔</w:t>
            </w:r>
            <w:r>
              <w:rPr>
                <w:rFonts w:hint="eastAsia"/>
              </w:rPr>
              <w:t>2005</w:t>
            </w:r>
            <w:r>
              <w:rPr>
                <w:rFonts w:hint="eastAsia"/>
              </w:rPr>
              <w:t>〕</w:t>
            </w:r>
            <w:r>
              <w:rPr>
                <w:rFonts w:hint="eastAsia"/>
              </w:rPr>
              <w:t>329</w:t>
            </w:r>
            <w:r>
              <w:rPr>
                <w:rFonts w:hint="eastAsia"/>
              </w:rPr>
              <w:t>号</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微表处和稀浆封层技术指南</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10</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w:t>
            </w:r>
            <w:r>
              <w:rPr>
                <w:rFonts w:hint="eastAsia"/>
              </w:rPr>
              <w:t>5</w:t>
            </w:r>
            <w:r>
              <w:t>0026-</w:t>
            </w:r>
            <w:r>
              <w:rPr>
                <w:rFonts w:hint="eastAsia"/>
              </w:rPr>
              <w:t>2007</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工程测量规范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11</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JGJ18-2012</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钢筋焊接及验收规程</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12</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JTJ073.2-2001</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公路沥青</w:t>
            </w:r>
            <w:r>
              <w:rPr>
                <w:rFonts w:hint="eastAsia"/>
              </w:rPr>
              <w:t>混凝土</w:t>
            </w:r>
            <w:r>
              <w:t>路面养护技术规范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13</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JTGH11-2004</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公路桥</w:t>
            </w:r>
            <w:r>
              <w:rPr>
                <w:rFonts w:hint="eastAsia"/>
              </w:rPr>
              <w:t>涵</w:t>
            </w:r>
            <w:r>
              <w:t>养护规范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14</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北京</w:t>
            </w:r>
            <w:r>
              <w:t>市</w:t>
            </w:r>
            <w:r>
              <w:rPr>
                <w:rFonts w:hint="eastAsia"/>
              </w:rPr>
              <w:t>交通委员会</w:t>
            </w:r>
            <w:r>
              <w:t>路政局</w:t>
            </w:r>
            <w:r>
              <w:rPr>
                <w:rFonts w:hint="eastAsia"/>
              </w:rPr>
              <w:t>文件</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北京市道路沥青路面抗车辙设计施工指导意见</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15</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京</w:t>
            </w:r>
            <w:r>
              <w:t>TY5-99</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预防混凝土工程碱集料反应技术管理规定</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16</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JGJ 145-2013</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混凝土结构后锚固技术规程</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17</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CECS25-90</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w:t>
            </w:r>
            <w:r>
              <w:rPr>
                <w:rFonts w:hint="eastAsia"/>
              </w:rPr>
              <w:t>结构</w:t>
            </w:r>
            <w:r>
              <w:t>加固技术规范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pPr>
            <w:r>
              <w:rPr>
                <w:rFonts w:hint="eastAsia"/>
              </w:rPr>
              <w:t>18</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pPr>
            <w:r>
              <w:t>GB50367-2013</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混凝土结构加固设计规范</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19</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CECS146:200</w:t>
            </w:r>
            <w:r>
              <w:rPr>
                <w:rFonts w:hint="eastAsia"/>
              </w:rPr>
              <w:t>7</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碳纤维片材加固混凝土结构技术规程</w:t>
            </w:r>
          </w:p>
        </w:tc>
      </w:tr>
      <w:tr w:rsidR="001C7482">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20</w:t>
            </w:r>
          </w:p>
        </w:tc>
        <w:tc>
          <w:tcPr>
            <w:tcW w:w="245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DBJ0156-2001</w:t>
            </w:r>
          </w:p>
        </w:tc>
        <w:tc>
          <w:tcPr>
            <w:tcW w:w="547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北京市市政工程施工安全操作规程</w:t>
            </w:r>
          </w:p>
        </w:tc>
      </w:tr>
    </w:tbl>
    <w:p w:rsidR="001C7482" w:rsidRDefault="00302A50">
      <w:pPr>
        <w:pStyle w:val="33CharArial076"/>
        <w:snapToGrid w:val="0"/>
        <w:spacing w:before="163" w:line="360" w:lineRule="auto"/>
        <w:outlineLvl w:val="3"/>
        <w:rPr>
          <w:rFonts w:ascii="宋体" w:eastAsia="宋体" w:hAnsi="宋体"/>
          <w:spacing w:val="0"/>
          <w:w w:val="100"/>
          <w:sz w:val="21"/>
        </w:rPr>
      </w:pPr>
      <w:bookmarkStart w:id="1154" w:name="_Toc323289046"/>
      <w:bookmarkStart w:id="1155" w:name="_Toc321984590"/>
      <w:r>
        <w:rPr>
          <w:rFonts w:ascii="宋体" w:eastAsia="宋体" w:hAnsi="宋体"/>
          <w:spacing w:val="0"/>
          <w:w w:val="100"/>
          <w:sz w:val="21"/>
        </w:rPr>
        <w:t>表二</w:t>
      </w:r>
      <w:r>
        <w:rPr>
          <w:rFonts w:ascii="宋体" w:eastAsia="宋体" w:hAnsi="宋体"/>
          <w:spacing w:val="0"/>
          <w:w w:val="100"/>
          <w:sz w:val="21"/>
        </w:rPr>
        <w:t xml:space="preserve">  </w:t>
      </w:r>
      <w:r>
        <w:rPr>
          <w:rFonts w:ascii="宋体" w:eastAsia="宋体" w:hAnsi="宋体"/>
          <w:spacing w:val="0"/>
          <w:w w:val="100"/>
          <w:sz w:val="21"/>
        </w:rPr>
        <w:t>试验检测规范、规程</w:t>
      </w:r>
      <w:bookmarkEnd w:id="1154"/>
      <w:bookmarkEnd w:id="1155"/>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1C7482">
        <w:trPr>
          <w:trHeight w:val="425"/>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rPr>
            </w:pPr>
            <w:r>
              <w:rPr>
                <w:b/>
              </w:rPr>
              <w:t>名</w:t>
            </w:r>
            <w:r>
              <w:rPr>
                <w:b/>
              </w:rPr>
              <w:t xml:space="preserve">  </w:t>
            </w:r>
            <w:r>
              <w:rPr>
                <w:b/>
              </w:rPr>
              <w:t>称</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w:t>
            </w:r>
            <w:r>
              <w:rPr>
                <w:rFonts w:hint="eastAsia"/>
              </w:rPr>
              <w:t>GE40</w:t>
            </w:r>
            <w:r>
              <w:t>-</w:t>
            </w:r>
            <w:r>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公路土工试验规程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 E20-2011</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公路工程沥青及沥青混合料试验规程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3</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w:t>
            </w:r>
            <w:r>
              <w:rPr>
                <w:rFonts w:hint="eastAsia"/>
              </w:rPr>
              <w:t>GE30-2005</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w:t>
            </w:r>
            <w:r>
              <w:rPr>
                <w:rFonts w:hint="eastAsia"/>
              </w:rPr>
              <w:t>水泥及</w:t>
            </w:r>
            <w:r>
              <w:t>水泥混凝土试验规程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4</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 E41-2005</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公路工程岩石试验规程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5</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JTJ056-84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公路工程水质分析操作规程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6</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JTGE51-2009</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公路工程无机结合料稳定材料试验规程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7</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w:t>
            </w:r>
            <w:r>
              <w:rPr>
                <w:rFonts w:hint="eastAsia"/>
              </w:rPr>
              <w:t>GE42-2005</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公路工程集料试验规程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lastRenderedPageBreak/>
              <w:t>8</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w:t>
            </w:r>
            <w:r>
              <w:rPr>
                <w:rFonts w:hint="eastAsia"/>
              </w:rPr>
              <w:t>GE60-2008</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公路路基路面现场测试规程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9</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w:t>
            </w:r>
            <w:r>
              <w:rPr>
                <w:rFonts w:hint="eastAsia"/>
              </w:rPr>
              <w:t>GE50-2006</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公路土工合成材料试验规程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10</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JGJ23-85</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回弹法评定混凝土抗压强度技术规范</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11</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CECS03:</w:t>
            </w:r>
            <w:r>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钻芯法检测混凝土强度技术规</w:t>
            </w:r>
            <w:r>
              <w:rPr>
                <w:rFonts w:hint="eastAsia"/>
              </w:rPr>
              <w:t>程</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12</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JGJ/T70-2009</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建筑砂浆基本性能试验方法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13</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GBT 1346-2011</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水泥标准稠度用水量、凝结时间、安定性检验方法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pPr>
            <w:r>
              <w:t>14</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ascii="Arial" w:hAnsi="Arial"/>
                <w:sz w:val="20"/>
              </w:rPr>
              <w:t>GBT 17671-1999</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水泥胶砂强度检验方法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pPr>
            <w:r>
              <w:t>15</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ascii="Arial" w:hAnsi="Arial" w:hint="eastAsia"/>
                <w:sz w:val="20"/>
              </w:rPr>
              <w:t>GB</w:t>
            </w:r>
            <w:r>
              <w:rPr>
                <w:rFonts w:ascii="Arial" w:hAnsi="Arial"/>
                <w:sz w:val="20"/>
              </w:rPr>
              <w:t>／</w:t>
            </w:r>
            <w:r>
              <w:rPr>
                <w:rFonts w:ascii="Arial" w:hAnsi="Arial" w:hint="eastAsia"/>
                <w:sz w:val="20"/>
              </w:rPr>
              <w:t>T12573-2008</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水泥取样方法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16</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 50119-2013</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bookmarkStart w:id="1156" w:name="OLE_LINK102"/>
            <w:r>
              <w:t>混凝土外加剂应用技术规</w:t>
            </w:r>
            <w:r>
              <w:rPr>
                <w:rFonts w:hint="eastAsia"/>
              </w:rPr>
              <w:t>范</w:t>
            </w:r>
            <w:bookmarkEnd w:id="1156"/>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17</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GB/T50080-2011</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bookmarkStart w:id="1157" w:name="OLE_LINK103"/>
            <w:r>
              <w:t>普通混凝土拌合物性能试验方法</w:t>
            </w:r>
            <w:bookmarkEnd w:id="1157"/>
            <w:r>
              <w:rPr>
                <w:rFonts w:hint="eastAsia"/>
              </w:rPr>
              <w:t>标准</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18</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GB/T50081-2002</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普通混凝土力学性能试验方法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19</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GBT50082-2009</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普通混凝土长期性能和耐久性能试验方法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20</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CECS13:89</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钢纤维混凝土试验方法</w:t>
            </w:r>
          </w:p>
        </w:tc>
      </w:tr>
      <w:tr w:rsidR="001C7482">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21</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DBJ01-78-2003</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回弹法、超声回弹综合法检测泵送混凝土强度技术规程</w:t>
            </w:r>
          </w:p>
        </w:tc>
      </w:tr>
    </w:tbl>
    <w:p w:rsidR="001C7482" w:rsidRDefault="00302A50">
      <w:pPr>
        <w:pStyle w:val="33CharArial076"/>
        <w:snapToGrid w:val="0"/>
        <w:spacing w:before="163" w:line="360" w:lineRule="auto"/>
        <w:outlineLvl w:val="3"/>
        <w:rPr>
          <w:rFonts w:ascii="宋体" w:eastAsia="宋体" w:hAnsi="宋体"/>
          <w:spacing w:val="0"/>
          <w:w w:val="100"/>
          <w:sz w:val="21"/>
        </w:rPr>
      </w:pPr>
      <w:bookmarkStart w:id="1158" w:name="_Toc323289047"/>
      <w:bookmarkStart w:id="1159" w:name="_Toc321984591"/>
      <w:r>
        <w:rPr>
          <w:rFonts w:ascii="宋体" w:eastAsia="宋体" w:hAnsi="宋体"/>
          <w:spacing w:val="0"/>
          <w:w w:val="100"/>
          <w:sz w:val="21"/>
        </w:rPr>
        <w:t>表三</w:t>
      </w:r>
      <w:r>
        <w:rPr>
          <w:rFonts w:ascii="宋体" w:eastAsia="宋体" w:hAnsi="宋体"/>
          <w:spacing w:val="0"/>
          <w:w w:val="100"/>
          <w:sz w:val="21"/>
        </w:rPr>
        <w:t xml:space="preserve">  </w:t>
      </w:r>
      <w:r>
        <w:rPr>
          <w:rFonts w:ascii="宋体" w:eastAsia="宋体" w:hAnsi="宋体"/>
          <w:spacing w:val="0"/>
          <w:w w:val="100"/>
          <w:sz w:val="21"/>
        </w:rPr>
        <w:t>质量检验评定标准</w:t>
      </w:r>
      <w:bookmarkEnd w:id="1158"/>
      <w:bookmarkEnd w:id="1159"/>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1C7482">
        <w:trPr>
          <w:trHeight w:hRule="exact" w:val="510"/>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rPr>
            </w:pPr>
            <w:r>
              <w:rPr>
                <w:b/>
              </w:rPr>
              <w:t>名</w:t>
            </w:r>
            <w:r>
              <w:rPr>
                <w:b/>
              </w:rPr>
              <w:t xml:space="preserve">   </w:t>
            </w:r>
            <w:r>
              <w:rPr>
                <w:b/>
              </w:rPr>
              <w:t>称</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GBT_50107-2010</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混凝土强度检验评定标准</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GB50092-96</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沥青路面施工及验收规范</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3</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DB11/1070-2014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市政基础设施工程质量检验与验收标准</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4</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DB11/T 1073-2014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城市道路工程施工质量检验标准</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5</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DB11/1072-2014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城市桥梁工程施工质量检验标准</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6</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DB11-1071-2014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排水管（渠）工程施工质量检验标准</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7</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JTGF80/1-2004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公路工程质量检验评定标准（第一册土建工程）</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8</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JTGF80/2-2004</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公路工程质量检验评定标准（第二册机电工程）</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9</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CJJ36-2006</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城镇道路养护技术规范</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10</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DB11/T808-2011</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市政基础设施工程资料管理规程</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11</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CJJ</w:t>
            </w:r>
            <w:r>
              <w:rPr>
                <w:rFonts w:hint="eastAsia"/>
              </w:rPr>
              <w:t>1</w:t>
            </w:r>
            <w:r>
              <w:t>-200</w:t>
            </w:r>
            <w:r>
              <w:rPr>
                <w:rFonts w:hint="eastAsia"/>
              </w:rPr>
              <w:t>8</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城镇道路工程施工与质量验收规范</w:t>
            </w:r>
          </w:p>
        </w:tc>
      </w:tr>
      <w:tr w:rsidR="001C7482">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12</w:t>
            </w:r>
          </w:p>
        </w:tc>
        <w:tc>
          <w:tcPr>
            <w:tcW w:w="1995"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CJJ1-91</w:t>
            </w:r>
          </w:p>
        </w:tc>
        <w:tc>
          <w:tcPr>
            <w:tcW w:w="5982"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市政道路工程质量检验评定标准</w:t>
            </w:r>
          </w:p>
        </w:tc>
      </w:tr>
    </w:tbl>
    <w:p w:rsidR="001C7482" w:rsidRDefault="00302A50">
      <w:pPr>
        <w:pStyle w:val="33CharArial076"/>
        <w:snapToGrid w:val="0"/>
        <w:spacing w:before="163" w:line="360" w:lineRule="auto"/>
        <w:outlineLvl w:val="3"/>
        <w:rPr>
          <w:rFonts w:ascii="宋体" w:eastAsia="宋体" w:hAnsi="宋体"/>
          <w:spacing w:val="0"/>
          <w:w w:val="100"/>
          <w:sz w:val="21"/>
        </w:rPr>
      </w:pPr>
      <w:bookmarkStart w:id="1160" w:name="_Toc321984592"/>
      <w:bookmarkStart w:id="1161" w:name="_Toc323289048"/>
      <w:r>
        <w:rPr>
          <w:rFonts w:ascii="宋体" w:eastAsia="宋体" w:hAnsi="宋体"/>
          <w:spacing w:val="0"/>
          <w:w w:val="100"/>
          <w:sz w:val="21"/>
        </w:rPr>
        <w:lastRenderedPageBreak/>
        <w:t>表四</w:t>
      </w:r>
      <w:r>
        <w:rPr>
          <w:rFonts w:ascii="宋体" w:eastAsia="宋体" w:hAnsi="宋体"/>
          <w:spacing w:val="0"/>
          <w:w w:val="100"/>
          <w:sz w:val="21"/>
        </w:rPr>
        <w:t xml:space="preserve">  </w:t>
      </w:r>
      <w:r>
        <w:rPr>
          <w:rFonts w:ascii="宋体" w:eastAsia="宋体" w:hAnsi="宋体"/>
          <w:spacing w:val="0"/>
          <w:w w:val="100"/>
          <w:sz w:val="21"/>
        </w:rPr>
        <w:t>主要材料、构配件标准</w:t>
      </w:r>
      <w:bookmarkEnd w:id="1160"/>
      <w:bookmarkEnd w:id="1161"/>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2000"/>
        <w:gridCol w:w="6083"/>
      </w:tblGrid>
      <w:tr w:rsidR="001C7482">
        <w:trPr>
          <w:trHeight w:hRule="exact" w:val="510"/>
          <w:tblHeader/>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序号</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编号</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rPr>
            </w:pPr>
            <w:r>
              <w:rPr>
                <w:b/>
              </w:rPr>
              <w:t>名</w:t>
            </w:r>
            <w:r>
              <w:rPr>
                <w:b/>
              </w:rPr>
              <w:t xml:space="preserve">   </w:t>
            </w:r>
            <w:r>
              <w:rPr>
                <w:b/>
              </w:rPr>
              <w:t>称</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GB175-2007</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硅酸盐水泥、普通硅酸盐水泥</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GB1499.2-2007</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bookmarkStart w:id="1162" w:name="OLE_LINK112"/>
            <w:bookmarkStart w:id="1163" w:name="OLE_LINK111"/>
            <w:r>
              <w:t>钢筋混凝土用热轧带肋钢筋</w:t>
            </w:r>
            <w:bookmarkEnd w:id="1162"/>
            <w:bookmarkEnd w:id="1163"/>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3</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bookmarkStart w:id="1164" w:name="OLE_LINK71"/>
            <w:r>
              <w:t>GBT701-2008</w:t>
            </w:r>
            <w:bookmarkEnd w:id="1164"/>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低碳钢热轧圆盘条</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4</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GB1499.1-2008</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钢筋混凝土用热轧光圆钢筋</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5</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JGJ52-92</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普通混凝土用砂质量标准及检验方法</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6</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JGJ53-92</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普通混凝土用碎石或卵石质量标准及检验方法</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7</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 50119-2013</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混凝土外加剂</w:t>
            </w:r>
            <w:r>
              <w:rPr>
                <w:rFonts w:hint="eastAsia"/>
              </w:rPr>
              <w:t>应用技术规范</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8</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CECS</w:t>
            </w:r>
            <w:r>
              <w:rPr>
                <w:rFonts w:hint="eastAsia"/>
              </w:rPr>
              <w:t>20</w:t>
            </w:r>
            <w:r>
              <w:t>53</w:t>
            </w:r>
            <w:r>
              <w:rPr>
                <w:rFonts w:hint="eastAsia"/>
              </w:rPr>
              <w:t>－</w:t>
            </w:r>
            <w:r>
              <w:rPr>
                <w:rFonts w:hint="eastAsia"/>
              </w:rPr>
              <w:t>19</w:t>
            </w:r>
            <w:r>
              <w:t>93</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混凝土碱含量限值标准</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9</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w:t>
            </w:r>
            <w:r>
              <w:rPr>
                <w:rFonts w:hint="eastAsia"/>
              </w:rPr>
              <w:t>/T700-2006</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碳素结构钢</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10</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JTG40-2004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道路石油沥青</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11</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JC476-</w:t>
            </w:r>
            <w:r>
              <w:rPr>
                <w:rFonts w:hint="eastAsia"/>
              </w:rPr>
              <w:t>2001</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混凝土膨胀剂</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12</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w:t>
            </w:r>
            <w:r>
              <w:rPr>
                <w:rFonts w:hint="eastAsia"/>
              </w:rPr>
              <w:t>175-2007</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通用</w:t>
            </w:r>
            <w:r>
              <w:t>硅酸盐水泥</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13</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DBJ01-6-90</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商品混凝土质量</w:t>
            </w:r>
            <w:r>
              <w:rPr>
                <w:rFonts w:hint="eastAsia"/>
              </w:rPr>
              <w:t>管理</w:t>
            </w:r>
            <w:r>
              <w:t>规程</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14</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JT/T533-2004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沥青路面用木质素纤维</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15</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JT/T534-2004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沥青路面用聚合物纤维</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16</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JT/T535-2004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路桥用水性沥青基防水涂料</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17</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JT/T537-2004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钢筋混凝土阻锈剂</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18</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JT/T536-2004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路桥用塑料性体（</w:t>
            </w:r>
            <w:r>
              <w:t>APP</w:t>
            </w:r>
            <w:r>
              <w:t>）沥青防水卷材</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19</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JT/T538-2004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公路工程保温隔热挤塑聚革乙烯泡沫塑料板（</w:t>
            </w:r>
            <w:r>
              <w:t>XPS</w:t>
            </w:r>
            <w:r>
              <w:t>）</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20</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JT/T589-2004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水泥混凝土路面嵌缝密封材料</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21</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JT/T519-2004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长丝纺粘针刺非织造土工布</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22</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JT/T520-2004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短纤针刺非织造土工布</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23</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JT/T522-2004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公路工程混凝土养护剂</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24</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JT/T523-2004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公路工程混凝土外加剂</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25</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JT/T524-2004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公路水泥混凝土纤维材料</w:t>
            </w:r>
            <w:r>
              <w:t xml:space="preserve"> </w:t>
            </w:r>
            <w:r>
              <w:t>钢纤维</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lastRenderedPageBreak/>
              <w:t>26</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JT/T525-2004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公路</w:t>
            </w:r>
            <w:r>
              <w:rPr>
                <w:rFonts w:hint="eastAsia"/>
              </w:rPr>
              <w:t>水泥混凝土纤维材料</w:t>
            </w:r>
            <w:r>
              <w:t>聚丙烯纤维和聚丙烯晴纤维</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27</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JT/T526-2004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路面沥青改性材料苯乙烯</w:t>
            </w:r>
            <w:r>
              <w:t>-</w:t>
            </w:r>
            <w:r>
              <w:t>丁二烯嵌段共聚（</w:t>
            </w:r>
            <w:r>
              <w:t>SBS</w:t>
            </w:r>
            <w:r>
              <w:t>）</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28</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JT/T527-2004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路面沥青改性材料聚乙烯</w:t>
            </w:r>
            <w:r>
              <w:t>-</w:t>
            </w:r>
            <w:r>
              <w:t>丁二烯橡胶</w:t>
            </w:r>
            <w:r>
              <w:t>150</w:t>
            </w:r>
            <w:r>
              <w:rPr>
                <w:rFonts w:hint="eastAsia"/>
              </w:rPr>
              <w:t>2</w:t>
            </w:r>
            <w:r>
              <w:t>（</w:t>
            </w:r>
            <w:r>
              <w:t>SBR1502</w:t>
            </w:r>
            <w:r>
              <w:t>）</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29</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JT/T530-2004</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沥青路面坑槽冷拌修补材料</w:t>
            </w:r>
            <w:r>
              <w:t>SBR</w:t>
            </w:r>
            <w:r>
              <w:t>沥青液</w:t>
            </w:r>
          </w:p>
        </w:tc>
      </w:tr>
      <w:tr w:rsidR="001C7482">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30</w:t>
            </w:r>
          </w:p>
        </w:tc>
        <w:tc>
          <w:tcPr>
            <w:tcW w:w="2000"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DB11/T-152-2003</w:t>
            </w:r>
          </w:p>
        </w:tc>
        <w:tc>
          <w:tcPr>
            <w:tcW w:w="6083"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城市道路混凝土路面砖</w:t>
            </w:r>
          </w:p>
        </w:tc>
      </w:tr>
    </w:tbl>
    <w:p w:rsidR="001C7482" w:rsidRDefault="001C7482">
      <w:pPr>
        <w:snapToGrid w:val="0"/>
        <w:spacing w:beforeLines="0" w:line="360" w:lineRule="auto"/>
        <w:rPr>
          <w:rFonts w:ascii="宋体" w:hAnsi="宋体"/>
        </w:rPr>
      </w:pPr>
      <w:bookmarkStart w:id="1165" w:name="_Toc323289049"/>
      <w:bookmarkStart w:id="1166" w:name="_Toc321984593"/>
    </w:p>
    <w:p w:rsidR="001C7482" w:rsidRDefault="00302A50">
      <w:pPr>
        <w:pStyle w:val="33CharArial076"/>
        <w:snapToGrid w:val="0"/>
        <w:spacing w:before="163" w:line="360" w:lineRule="auto"/>
        <w:ind w:left="0"/>
        <w:outlineLvl w:val="3"/>
        <w:rPr>
          <w:rFonts w:ascii="宋体" w:eastAsia="宋体" w:hAnsi="宋体"/>
          <w:spacing w:val="0"/>
          <w:w w:val="100"/>
          <w:sz w:val="21"/>
        </w:rPr>
      </w:pPr>
      <w:r>
        <w:rPr>
          <w:rFonts w:ascii="宋体" w:eastAsia="宋体" w:hAnsi="宋体"/>
          <w:spacing w:val="0"/>
          <w:w w:val="100"/>
          <w:sz w:val="21"/>
        </w:rPr>
        <w:t>表五</w:t>
      </w:r>
      <w:r>
        <w:rPr>
          <w:rFonts w:ascii="宋体" w:eastAsia="宋体" w:hAnsi="宋体"/>
          <w:spacing w:val="0"/>
          <w:w w:val="100"/>
          <w:sz w:val="21"/>
        </w:rPr>
        <w:t xml:space="preserve">  </w:t>
      </w:r>
      <w:r>
        <w:rPr>
          <w:rFonts w:ascii="宋体" w:eastAsia="宋体" w:hAnsi="宋体"/>
          <w:spacing w:val="0"/>
          <w:w w:val="100"/>
          <w:sz w:val="21"/>
        </w:rPr>
        <w:t>现场管理标准、规范</w:t>
      </w:r>
      <w:bookmarkEnd w:id="1165"/>
      <w:bookmarkEnd w:id="1166"/>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018"/>
        <w:gridCol w:w="6058"/>
      </w:tblGrid>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序号</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spacing w:val="-8"/>
                <w:w w:val="96"/>
              </w:rPr>
            </w:pPr>
            <w:r>
              <w:rPr>
                <w:b/>
              </w:rPr>
              <w:t>编号</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b/>
              </w:rPr>
            </w:pPr>
            <w:r>
              <w:rPr>
                <w:b/>
              </w:rPr>
              <w:t>名</w:t>
            </w:r>
            <w:r>
              <w:rPr>
                <w:b/>
              </w:rPr>
              <w:t xml:space="preserve">  </w:t>
            </w:r>
            <w:r>
              <w:rPr>
                <w:b/>
              </w:rPr>
              <w:t>称</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1</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GB50319-2013</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建设工程监理规范</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2</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DBJ01-72-2003</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北京市建设工程施工现场生活区设置和管理标准</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3</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DBJ01-56-2001</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pPr>
            <w:r>
              <w:rPr>
                <w:rFonts w:hint="eastAsia"/>
              </w:rPr>
              <w:t xml:space="preserve"> </w:t>
            </w:r>
            <w:r>
              <w:rPr>
                <w:rFonts w:hint="eastAsia"/>
              </w:rPr>
              <w:t>北京市市政工程施工安全操作规程</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4</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JGJ46-</w:t>
            </w:r>
            <w:r>
              <w:rPr>
                <w:rFonts w:hint="eastAsia"/>
              </w:rPr>
              <w:t>2005</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施工现场临时用电安全技术规范</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5</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GB50194-2014</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建设工程施工现场供用电安全规范</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6</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t>GB50500-20</w:t>
            </w:r>
            <w:r>
              <w:rPr>
                <w:rFonts w:hint="eastAsia"/>
              </w:rPr>
              <w:t>13</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t>建设工程工程量清单计价规范</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7</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DB11/53-2008</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绿色施工管理规程</w:t>
            </w:r>
          </w:p>
        </w:tc>
      </w:tr>
      <w:tr w:rsidR="001C7482">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8</w:t>
            </w:r>
          </w:p>
        </w:tc>
        <w:tc>
          <w:tcPr>
            <w:tcW w:w="201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jc w:val="center"/>
              <w:rPr>
                <w:spacing w:val="-8"/>
                <w:w w:val="96"/>
              </w:rPr>
            </w:pPr>
            <w:r>
              <w:rPr>
                <w:rFonts w:hint="eastAsia"/>
              </w:rPr>
              <w:t>DB11/382-2006</w:t>
            </w:r>
          </w:p>
        </w:tc>
        <w:tc>
          <w:tcPr>
            <w:tcW w:w="6058" w:type="dxa"/>
            <w:tcBorders>
              <w:top w:val="single" w:sz="4" w:space="0" w:color="auto"/>
              <w:left w:val="single" w:sz="4" w:space="0" w:color="auto"/>
              <w:bottom w:val="single" w:sz="4" w:space="0" w:color="auto"/>
              <w:right w:val="single" w:sz="4" w:space="0" w:color="auto"/>
            </w:tcBorders>
            <w:vAlign w:val="center"/>
          </w:tcPr>
          <w:p w:rsidR="001C7482" w:rsidRDefault="00302A50">
            <w:pPr>
              <w:snapToGrid w:val="0"/>
              <w:spacing w:beforeLines="0" w:line="360" w:lineRule="auto"/>
              <w:ind w:firstLineChars="48" w:firstLine="101"/>
            </w:pPr>
            <w:r>
              <w:rPr>
                <w:rFonts w:hint="eastAsia"/>
              </w:rPr>
              <w:t>北京市安全监理规程</w:t>
            </w:r>
          </w:p>
        </w:tc>
      </w:tr>
    </w:tbl>
    <w:p w:rsidR="001C7482" w:rsidRDefault="00302A50">
      <w:pPr>
        <w:snapToGrid w:val="0"/>
        <w:spacing w:beforeLines="0" w:line="360" w:lineRule="auto"/>
        <w:ind w:firstLineChars="200" w:firstLine="420"/>
        <w:jc w:val="left"/>
      </w:pPr>
      <w:r>
        <w:t>在合同有效期内，如相关主管部门对上述的规范、规程、标准等进行了修订</w:t>
      </w:r>
      <w:r>
        <w:rPr>
          <w:rFonts w:hint="eastAsia"/>
        </w:rPr>
        <w:t>、</w:t>
      </w:r>
      <w:r>
        <w:t>更新</w:t>
      </w:r>
      <w:r>
        <w:rPr>
          <w:rFonts w:hint="eastAsia"/>
        </w:rPr>
        <w:t>或补充</w:t>
      </w:r>
      <w:r>
        <w:t>，或者发包人（或监理工程师）对其制定的相关补充规定或要求进行了修订，则发包人应以更新或修订后的版本为准，并予以执行。</w:t>
      </w: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1C7482">
      <w:pPr>
        <w:snapToGrid w:val="0"/>
        <w:spacing w:beforeLines="0" w:line="360" w:lineRule="auto"/>
        <w:ind w:firstLineChars="200" w:firstLine="420"/>
        <w:jc w:val="left"/>
      </w:pPr>
    </w:p>
    <w:p w:rsidR="001C7482" w:rsidRDefault="00302A50">
      <w:pPr>
        <w:pStyle w:val="33CharArial076"/>
        <w:snapToGrid w:val="0"/>
        <w:spacing w:before="163" w:line="360" w:lineRule="auto"/>
        <w:outlineLvl w:val="3"/>
        <w:rPr>
          <w:rFonts w:ascii="宋体" w:eastAsia="宋体" w:hAnsi="宋体"/>
          <w:spacing w:val="0"/>
          <w:w w:val="100"/>
          <w:sz w:val="21"/>
        </w:rPr>
      </w:pPr>
      <w:r>
        <w:rPr>
          <w:b w:val="0"/>
        </w:rPr>
        <w:br w:type="page"/>
      </w:r>
      <w:bookmarkStart w:id="1167" w:name="_Toc323289058"/>
      <w:bookmarkStart w:id="1168" w:name="_Toc321984602"/>
      <w:r>
        <w:rPr>
          <w:rFonts w:ascii="宋体" w:eastAsia="宋体" w:hAnsi="宋体" w:hint="eastAsia"/>
          <w:spacing w:val="0"/>
          <w:w w:val="100"/>
          <w:sz w:val="21"/>
        </w:rPr>
        <w:lastRenderedPageBreak/>
        <w:t>附件一：厂拌再生利用的回收旧料要求</w:t>
      </w:r>
    </w:p>
    <w:p w:rsidR="001C7482" w:rsidRDefault="00302A50">
      <w:pPr>
        <w:snapToGrid w:val="0"/>
        <w:spacing w:beforeLines="0" w:line="360" w:lineRule="auto"/>
        <w:jc w:val="center"/>
        <w:rPr>
          <w:rFonts w:ascii="黑体" w:eastAsia="黑体"/>
          <w:b/>
          <w:sz w:val="44"/>
        </w:rPr>
      </w:pPr>
      <w:r>
        <w:rPr>
          <w:rFonts w:ascii="黑体" w:eastAsia="黑体" w:hint="eastAsia"/>
          <w:b/>
          <w:sz w:val="44"/>
        </w:rPr>
        <w:t>厂拌再生利用的回收旧料要求</w:t>
      </w:r>
    </w:p>
    <w:p w:rsidR="001C7482" w:rsidRDefault="001C7482">
      <w:pPr>
        <w:snapToGrid w:val="0"/>
        <w:spacing w:beforeLines="0" w:line="360" w:lineRule="auto"/>
        <w:jc w:val="center"/>
        <w:rPr>
          <w:b/>
        </w:rPr>
      </w:pPr>
    </w:p>
    <w:p w:rsidR="001C7482" w:rsidRDefault="00302A50">
      <w:pPr>
        <w:snapToGrid w:val="0"/>
        <w:spacing w:beforeLines="0" w:line="360" w:lineRule="auto"/>
        <w:ind w:firstLineChars="200" w:firstLine="420"/>
      </w:pPr>
      <w:r>
        <w:rPr>
          <w:rFonts w:hint="eastAsia"/>
        </w:rPr>
        <w:t>用于厂拌再生的旧沥青混合料应干燥、洁净，无沥青粘结的砂石料不得多于沥青旧料质量的</w:t>
      </w:r>
      <w:r>
        <w:rPr>
          <w:rFonts w:hint="eastAsia"/>
        </w:rPr>
        <w:t>5%</w:t>
      </w:r>
      <w:r>
        <w:rPr>
          <w:rFonts w:hint="eastAsia"/>
        </w:rPr>
        <w:t>，含泥量不得大于</w:t>
      </w:r>
      <w:r>
        <w:rPr>
          <w:rFonts w:hint="eastAsia"/>
        </w:rPr>
        <w:t>1%</w:t>
      </w:r>
      <w:r>
        <w:rPr>
          <w:rFonts w:hint="eastAsia"/>
        </w:rPr>
        <w:t>，用于再生生产的旧沥青混合料颗粒尺寸应小于</w:t>
      </w:r>
      <w:r>
        <w:rPr>
          <w:rFonts w:hint="eastAsia"/>
        </w:rPr>
        <w:t>31.5</w:t>
      </w:r>
      <w:r>
        <w:rPr>
          <w:rFonts w:hint="eastAsia"/>
        </w:rPr>
        <w:t>（方孔筛）。为规范用于厂拌再生回收旧料的回收处理，特将回收沥青路面材料的回收及储存等进行一下要求：</w:t>
      </w:r>
    </w:p>
    <w:p w:rsidR="001C7482" w:rsidRDefault="00302A50">
      <w:pPr>
        <w:snapToGrid w:val="0"/>
        <w:spacing w:beforeLines="0" w:line="360" w:lineRule="auto"/>
        <w:rPr>
          <w:b/>
        </w:rPr>
      </w:pPr>
      <w:r>
        <w:rPr>
          <w:rFonts w:hint="eastAsia"/>
          <w:b/>
        </w:rPr>
        <w:t>1</w:t>
      </w:r>
      <w:r>
        <w:rPr>
          <w:rFonts w:hint="eastAsia"/>
          <w:b/>
        </w:rPr>
        <w:t>、回收沥青路面材料（</w:t>
      </w:r>
      <w:r>
        <w:rPr>
          <w:rFonts w:hint="eastAsia"/>
          <w:b/>
        </w:rPr>
        <w:t>RAP</w:t>
      </w:r>
      <w:r>
        <w:rPr>
          <w:rFonts w:hint="eastAsia"/>
          <w:b/>
        </w:rPr>
        <w:t>）的回收：</w:t>
      </w:r>
    </w:p>
    <w:p w:rsidR="001C7482" w:rsidRDefault="00302A50">
      <w:pPr>
        <w:snapToGrid w:val="0"/>
        <w:spacing w:beforeLines="0" w:line="360" w:lineRule="auto"/>
        <w:ind w:firstLineChars="200" w:firstLine="420"/>
      </w:pPr>
      <w:r>
        <w:rPr>
          <w:rFonts w:hint="eastAsia"/>
        </w:rPr>
        <w:t>回收沥青路面材料（</w:t>
      </w:r>
      <w:r>
        <w:rPr>
          <w:rFonts w:hint="eastAsia"/>
        </w:rPr>
        <w:t>RAP</w:t>
      </w:r>
      <w:r>
        <w:rPr>
          <w:rFonts w:hint="eastAsia"/>
        </w:rPr>
        <w:t>）的来源有两种：</w:t>
      </w:r>
    </w:p>
    <w:p w:rsidR="001C7482" w:rsidRDefault="00302A50">
      <w:pPr>
        <w:snapToGrid w:val="0"/>
        <w:spacing w:beforeLines="0" w:line="360" w:lineRule="auto"/>
        <w:ind w:firstLineChars="200" w:firstLine="420"/>
      </w:pPr>
      <w:r>
        <w:rPr>
          <w:rFonts w:hint="eastAsia"/>
        </w:rPr>
        <w:t>一种是旧沥青路面的沥青层翻挖材料，呈块状。翻挖的沥青旧料最大尺寸应小于</w:t>
      </w:r>
      <w:r>
        <w:rPr>
          <w:rFonts w:hint="eastAsia"/>
        </w:rPr>
        <w:t>50cm</w:t>
      </w:r>
      <w:r>
        <w:rPr>
          <w:rFonts w:hint="eastAsia"/>
        </w:rPr>
        <w:t>，翻挖或铣刨沥青路面时不得扰动基层，沥青旧料中不得混入基层砂石，不得含有有害垃圾、泥块及有机物等杂</w:t>
      </w:r>
      <w:r>
        <w:rPr>
          <w:rFonts w:hint="eastAsia"/>
        </w:rPr>
        <w:t>物。</w:t>
      </w:r>
    </w:p>
    <w:p w:rsidR="001C7482" w:rsidRDefault="00302A50">
      <w:pPr>
        <w:snapToGrid w:val="0"/>
        <w:spacing w:beforeLines="0" w:line="360" w:lineRule="auto"/>
        <w:ind w:firstLineChars="200" w:firstLine="420"/>
      </w:pPr>
      <w:r>
        <w:rPr>
          <w:rFonts w:hint="eastAsia"/>
        </w:rPr>
        <w:t>另一种是旧沥青路面的沥青层铣刨材料，呈粒状。铣刨旧沥青路面时按照规定铣刨厚度进行铣刨，不能连同基层无机料一起铣刨，只可回收使用沥青层铣刨旧料。</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）铣刨机对铣刨旧料的影响</w:t>
      </w:r>
    </w:p>
    <w:p w:rsidR="001C7482" w:rsidRDefault="00302A50">
      <w:pPr>
        <w:snapToGrid w:val="0"/>
        <w:spacing w:beforeLines="0" w:line="360" w:lineRule="auto"/>
        <w:ind w:firstLineChars="200" w:firstLine="420"/>
      </w:pPr>
      <w:r>
        <w:rPr>
          <w:rFonts w:hint="eastAsia"/>
        </w:rPr>
        <w:t>冷法铣刨用转子破碎沥青面层的质量，在很大程度上取决于机器移动时转子铣削沥青面层屑片尺寸的恒定程度，主要与转子速度、机器前进速度等因素有关。铣刨机行走速度受以下因素影响：一是病害类型，铣刨不同的病害，铣刨速度也是不同的，如铣刨较严重的龟裂、网裂，由于路面松散、速度较快，而铣刨车辙</w:t>
      </w:r>
      <w:r>
        <w:rPr>
          <w:rFonts w:hint="eastAsia"/>
        </w:rPr>
        <w:t>(</w:t>
      </w:r>
      <w:r>
        <w:rPr>
          <w:rFonts w:hint="eastAsia"/>
        </w:rPr>
        <w:t>没有其他病害相伴</w:t>
      </w:r>
      <w:r>
        <w:rPr>
          <w:rFonts w:hint="eastAsia"/>
        </w:rPr>
        <w:t>)</w:t>
      </w:r>
      <w:r>
        <w:rPr>
          <w:rFonts w:hint="eastAsia"/>
        </w:rPr>
        <w:t>时，则速度较慢；二是铣刨厚度，铣刨</w:t>
      </w:r>
      <w:r>
        <w:rPr>
          <w:rFonts w:hint="eastAsia"/>
        </w:rPr>
        <w:t>厚度越深，速度越慢；三是路面结构类型，不同路面结构类型，其密度、坚硬程度都不同，故铣刨速度也不同。</w:t>
      </w:r>
    </w:p>
    <w:p w:rsidR="001C7482" w:rsidRDefault="00302A50">
      <w:pPr>
        <w:snapToGrid w:val="0"/>
        <w:spacing w:beforeLines="0" w:line="360" w:lineRule="auto"/>
        <w:ind w:firstLineChars="200" w:firstLine="420"/>
      </w:pPr>
      <w:r>
        <w:rPr>
          <w:rFonts w:hint="eastAsia"/>
        </w:rPr>
        <w:t>建议铣刨机工作速度为</w:t>
      </w:r>
      <w:r>
        <w:rPr>
          <w:rFonts w:hint="eastAsia"/>
        </w:rPr>
        <w:t>3</w:t>
      </w:r>
      <w:r>
        <w:rPr>
          <w:rFonts w:hint="eastAsia"/>
        </w:rPr>
        <w:t>～</w:t>
      </w:r>
      <w:r>
        <w:rPr>
          <w:rFonts w:hint="eastAsia"/>
        </w:rPr>
        <w:t>4m/min</w:t>
      </w:r>
      <w:r>
        <w:rPr>
          <w:rFonts w:hint="eastAsia"/>
        </w:rPr>
        <w:t>为宜。</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）铣刨材料选择</w:t>
      </w:r>
    </w:p>
    <w:p w:rsidR="001C7482" w:rsidRDefault="00302A50">
      <w:pPr>
        <w:snapToGrid w:val="0"/>
        <w:spacing w:beforeLines="0" w:line="360" w:lineRule="auto"/>
        <w:ind w:firstLineChars="200" w:firstLine="420"/>
      </w:pPr>
      <w:r>
        <w:rPr>
          <w:rFonts w:hint="eastAsia"/>
        </w:rPr>
        <w:t>采用铣刨机进行旧沥青路面材料回收时，主要是根据路况调查和主要技术指标统计分析结果划定回收范围，如果可热再生利用的材料比较充裕，则应选用结构破损少、修补少、老化程度低的段落进行回收，但必须确保用于再生的结构层开挖时不混入其它层，如水泥稳定碎石基层、改性沥青面层等非预期的材料</w:t>
      </w:r>
      <w:r>
        <w:rPr>
          <w:rFonts w:hint="eastAsia"/>
        </w:rPr>
        <w:t>,</w:t>
      </w:r>
      <w:r>
        <w:rPr>
          <w:rFonts w:hint="eastAsia"/>
        </w:rPr>
        <w:t>还要避免损坏下承层。</w:t>
      </w:r>
    </w:p>
    <w:p w:rsidR="001C7482" w:rsidRDefault="00302A50">
      <w:pPr>
        <w:snapToGrid w:val="0"/>
        <w:spacing w:beforeLines="0" w:line="360" w:lineRule="auto"/>
        <w:ind w:firstLineChars="200" w:firstLine="420"/>
      </w:pPr>
      <w:r>
        <w:rPr>
          <w:rFonts w:hint="eastAsia"/>
        </w:rPr>
        <w:t>（</w:t>
      </w:r>
      <w:r>
        <w:rPr>
          <w:rFonts w:hint="eastAsia"/>
        </w:rPr>
        <w:t>3</w:t>
      </w:r>
      <w:r>
        <w:rPr>
          <w:rFonts w:hint="eastAsia"/>
        </w:rPr>
        <w:t>）路面结构一致条件下铣刨</w:t>
      </w:r>
    </w:p>
    <w:p w:rsidR="001C7482" w:rsidRDefault="00302A50">
      <w:pPr>
        <w:snapToGrid w:val="0"/>
        <w:spacing w:beforeLines="0" w:line="360" w:lineRule="auto"/>
        <w:ind w:firstLineChars="200" w:firstLine="420"/>
      </w:pPr>
      <w:r>
        <w:rPr>
          <w:rFonts w:hint="eastAsia"/>
        </w:rPr>
        <w:t>对于某些路面结构比较均</w:t>
      </w:r>
      <w:r>
        <w:rPr>
          <w:rFonts w:hint="eastAsia"/>
        </w:rPr>
        <w:t>匀，并且结构一致的路面，可以整体铣刨，材料磨损老化性能相近的单独堆放。整条路段保持基本相同的铣刨机行走速度和铣刨深度，使铣刨机对旧料中的骨料的破坏程度基本相同，也使回收料的级配差异性小。同样要确保回收旧料的洁净。</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）对修补路段的铣刨</w:t>
      </w:r>
    </w:p>
    <w:p w:rsidR="001C7482" w:rsidRDefault="00302A50">
      <w:pPr>
        <w:snapToGrid w:val="0"/>
        <w:spacing w:beforeLines="0" w:line="360" w:lineRule="auto"/>
        <w:ind w:firstLineChars="200" w:firstLine="420"/>
      </w:pPr>
      <w:r>
        <w:rPr>
          <w:rFonts w:hint="eastAsia"/>
        </w:rPr>
        <w:t>对于较长的路段可能其中有几处经过后来的补修材料，裂隙的缝补材料以及其他养护所用的材料修补等处理，若单独铣刨、回收、处理将带来不少麻烦，可以将该几处路面材料铣刨后同时运回</w:t>
      </w:r>
      <w:r>
        <w:rPr>
          <w:rFonts w:hint="eastAsia"/>
        </w:rPr>
        <w:lastRenderedPageBreak/>
        <w:t>生产厂家混合均匀，进行筛分等一系列试验分析后，统一再生利用。在此过程中要特别注意回收旧料的离散性问题。</w:t>
      </w:r>
    </w:p>
    <w:p w:rsidR="001C7482" w:rsidRDefault="00302A50">
      <w:pPr>
        <w:snapToGrid w:val="0"/>
        <w:spacing w:beforeLines="0" w:line="360" w:lineRule="auto"/>
        <w:ind w:firstLineChars="200" w:firstLine="420"/>
      </w:pPr>
      <w:r>
        <w:rPr>
          <w:rFonts w:hint="eastAsia"/>
        </w:rPr>
        <w:t>(5)</w:t>
      </w:r>
      <w:r>
        <w:rPr>
          <w:rFonts w:hint="eastAsia"/>
        </w:rPr>
        <w:t>改性沥青面层的铣刨</w:t>
      </w:r>
    </w:p>
    <w:p w:rsidR="001C7482" w:rsidRDefault="00302A50">
      <w:pPr>
        <w:snapToGrid w:val="0"/>
        <w:spacing w:beforeLines="0" w:line="360" w:lineRule="auto"/>
        <w:ind w:firstLineChars="200" w:firstLine="420"/>
      </w:pPr>
      <w:r>
        <w:rPr>
          <w:rFonts w:hint="eastAsia"/>
        </w:rPr>
        <w:t>对于改性沥青面层（</w:t>
      </w:r>
      <w:r>
        <w:rPr>
          <w:rFonts w:hint="eastAsia"/>
        </w:rPr>
        <w:t>SMA</w:t>
      </w:r>
      <w:r>
        <w:rPr>
          <w:rFonts w:hint="eastAsia"/>
        </w:rPr>
        <w:t>、</w:t>
      </w:r>
      <w:r>
        <w:rPr>
          <w:rFonts w:hint="eastAsia"/>
        </w:rPr>
        <w:t>OGFC</w:t>
      </w:r>
      <w:r>
        <w:rPr>
          <w:rFonts w:hint="eastAsia"/>
        </w:rPr>
        <w:t>等），要求分层铣刨，并单独堆放。</w:t>
      </w:r>
    </w:p>
    <w:p w:rsidR="001C7482" w:rsidRDefault="00302A50">
      <w:pPr>
        <w:snapToGrid w:val="0"/>
        <w:spacing w:beforeLines="0" w:line="360" w:lineRule="auto"/>
        <w:ind w:firstLineChars="200" w:firstLine="420"/>
      </w:pPr>
      <w:r>
        <w:rPr>
          <w:rFonts w:hint="eastAsia"/>
        </w:rPr>
        <w:t>为保证旧料洁净，铣刨前和铣刨过程中特别加强工作面内的清扫工作。</w:t>
      </w:r>
    </w:p>
    <w:p w:rsidR="001C7482" w:rsidRDefault="00302A50">
      <w:pPr>
        <w:snapToGrid w:val="0"/>
        <w:spacing w:beforeLines="0" w:line="360" w:lineRule="auto"/>
        <w:rPr>
          <w:b/>
        </w:rPr>
      </w:pPr>
      <w:r>
        <w:rPr>
          <w:rFonts w:hint="eastAsia"/>
          <w:b/>
        </w:rPr>
        <w:t>2</w:t>
      </w:r>
      <w:r>
        <w:rPr>
          <w:rFonts w:hint="eastAsia"/>
          <w:b/>
        </w:rPr>
        <w:t>、回收沥青路面材料（</w:t>
      </w:r>
      <w:r>
        <w:rPr>
          <w:rFonts w:hint="eastAsia"/>
          <w:b/>
        </w:rPr>
        <w:t>RAP</w:t>
      </w:r>
      <w:r>
        <w:rPr>
          <w:rFonts w:hint="eastAsia"/>
          <w:b/>
        </w:rPr>
        <w:t>）的储存：</w:t>
      </w:r>
    </w:p>
    <w:p w:rsidR="001C7482" w:rsidRDefault="00302A50">
      <w:pPr>
        <w:snapToGrid w:val="0"/>
        <w:spacing w:beforeLines="0" w:line="360" w:lineRule="auto"/>
        <w:ind w:firstLineChars="200" w:firstLine="420"/>
      </w:pPr>
      <w:r>
        <w:rPr>
          <w:rFonts w:hint="eastAsia"/>
        </w:rPr>
        <w:t>堆放场地应经过硬化处理，平整坚实，排水良好，确保铲车作业时不混入杂质。</w:t>
      </w:r>
    </w:p>
    <w:p w:rsidR="001C7482" w:rsidRDefault="00302A50">
      <w:pPr>
        <w:snapToGrid w:val="0"/>
        <w:spacing w:beforeLines="0" w:line="360" w:lineRule="auto"/>
        <w:ind w:firstLineChars="200" w:firstLine="420"/>
      </w:pPr>
      <w:r>
        <w:rPr>
          <w:rFonts w:hint="eastAsia"/>
        </w:rPr>
        <w:t>翻挖和铣刨的沥青旧料应分别堆放，在堆放沥青旧料时运输车辆应从料堆得不同方向卸料，分层堆砌，以使沥青旧料掺混均匀。</w:t>
      </w:r>
    </w:p>
    <w:p w:rsidR="001C7482" w:rsidRDefault="00302A50">
      <w:pPr>
        <w:snapToGrid w:val="0"/>
        <w:spacing w:beforeLines="0" w:line="360" w:lineRule="auto"/>
        <w:rPr>
          <w:b/>
        </w:rPr>
      </w:pPr>
      <w:r>
        <w:rPr>
          <w:rFonts w:hint="eastAsia"/>
          <w:b/>
        </w:rPr>
        <w:t>3</w:t>
      </w:r>
      <w:r>
        <w:rPr>
          <w:rFonts w:hint="eastAsia"/>
          <w:b/>
        </w:rPr>
        <w:t>、回收沥青路面材料（</w:t>
      </w:r>
      <w:r>
        <w:rPr>
          <w:rFonts w:hint="eastAsia"/>
          <w:b/>
        </w:rPr>
        <w:t>RAP</w:t>
      </w:r>
      <w:r>
        <w:rPr>
          <w:rFonts w:hint="eastAsia"/>
          <w:b/>
        </w:rPr>
        <w:t>）的破碎：</w:t>
      </w:r>
    </w:p>
    <w:p w:rsidR="001C7482" w:rsidRDefault="00302A50">
      <w:pPr>
        <w:snapToGrid w:val="0"/>
        <w:spacing w:beforeLines="0" w:line="360" w:lineRule="auto"/>
        <w:ind w:firstLineChars="200" w:firstLine="420"/>
      </w:pPr>
      <w:r>
        <w:rPr>
          <w:rFonts w:hint="eastAsia"/>
        </w:rPr>
        <w:t>翻挖的沥青旧料在破碎前先筛除</w:t>
      </w:r>
      <w:r>
        <w:rPr>
          <w:rFonts w:hint="eastAsia"/>
        </w:rPr>
        <w:t>4cm</w:t>
      </w:r>
      <w:r>
        <w:rPr>
          <w:rFonts w:hint="eastAsia"/>
        </w:rPr>
        <w:t>以下的杂质，沥青旧料粒径较大时，易做二级破碎，第一级用</w:t>
      </w:r>
      <w:r>
        <w:rPr>
          <w:rFonts w:hint="eastAsia"/>
        </w:rPr>
        <w:t>颚式破碎机，第二级用锤式破碎机，仅使用一级破碎时，为了保证粒料的规格、形状、尺寸，宜选用锤式破碎。经过破碎的回收沥青路面材料（</w:t>
      </w:r>
      <w:r>
        <w:rPr>
          <w:rFonts w:hint="eastAsia"/>
        </w:rPr>
        <w:t>RAP</w:t>
      </w:r>
      <w:r>
        <w:rPr>
          <w:rFonts w:hint="eastAsia"/>
        </w:rPr>
        <w:t>）通过筛分按粒径分为粗、细两种旧料。（为了确保配料精度，一般情况下只选用一种粒径规格的破碎沥青旧料。）</w:t>
      </w:r>
    </w:p>
    <w:p w:rsidR="001C7482" w:rsidRDefault="00302A50">
      <w:pPr>
        <w:snapToGrid w:val="0"/>
        <w:spacing w:beforeLines="0" w:line="360" w:lineRule="auto"/>
        <w:ind w:firstLineChars="200" w:firstLine="420"/>
      </w:pPr>
      <w:r>
        <w:rPr>
          <w:rFonts w:hint="eastAsia"/>
        </w:rPr>
        <w:t>铣刨沥青旧料可不进行破碎，直接用于生产。</w:t>
      </w:r>
    </w:p>
    <w:p w:rsidR="001C7482" w:rsidRDefault="00302A50">
      <w:pPr>
        <w:snapToGrid w:val="0"/>
        <w:spacing w:beforeLines="0" w:line="360" w:lineRule="auto"/>
        <w:rPr>
          <w:b/>
        </w:rPr>
      </w:pPr>
      <w:r>
        <w:rPr>
          <w:rFonts w:hint="eastAsia"/>
          <w:b/>
        </w:rPr>
        <w:t>4</w:t>
      </w:r>
      <w:r>
        <w:rPr>
          <w:rFonts w:hint="eastAsia"/>
          <w:b/>
        </w:rPr>
        <w:t>、回收沥青路面材料（</w:t>
      </w:r>
      <w:r>
        <w:rPr>
          <w:rFonts w:hint="eastAsia"/>
          <w:b/>
        </w:rPr>
        <w:t>RAP</w:t>
      </w:r>
      <w:r>
        <w:rPr>
          <w:rFonts w:hint="eastAsia"/>
          <w:b/>
        </w:rPr>
        <w:t>）破碎筛分后的储存：</w:t>
      </w:r>
    </w:p>
    <w:p w:rsidR="001C7482" w:rsidRDefault="00302A50">
      <w:pPr>
        <w:snapToGrid w:val="0"/>
        <w:spacing w:beforeLines="0" w:line="360" w:lineRule="auto"/>
        <w:ind w:firstLineChars="200" w:firstLine="420"/>
      </w:pPr>
      <w:r>
        <w:rPr>
          <w:rFonts w:hint="eastAsia"/>
        </w:rPr>
        <w:t>回收沥青路面材料（</w:t>
      </w:r>
      <w:r>
        <w:rPr>
          <w:rFonts w:hint="eastAsia"/>
        </w:rPr>
        <w:t>RAP</w:t>
      </w:r>
      <w:r>
        <w:rPr>
          <w:rFonts w:hint="eastAsia"/>
        </w:rPr>
        <w:t>）在经过破碎筛分后要分规格单独堆放，不得混入废料、杂物、土等杂质；堆放高度以不结块为限，当存放时间较长，气温较高时，高度应适当降低；存放场地要设有防雨措施；在堆放过程中尽量避免离析；回收沥青路面材料（</w:t>
      </w:r>
      <w:r>
        <w:rPr>
          <w:rFonts w:hint="eastAsia"/>
        </w:rPr>
        <w:t>RAP</w:t>
      </w:r>
      <w:r>
        <w:rPr>
          <w:rFonts w:hint="eastAsia"/>
        </w:rPr>
        <w:t>）要避免长时间堆放，料仓中的回收沥青路面材料（</w:t>
      </w:r>
      <w:r>
        <w:rPr>
          <w:rFonts w:hint="eastAsia"/>
        </w:rPr>
        <w:t>RAP</w:t>
      </w:r>
      <w:r>
        <w:rPr>
          <w:rFonts w:hint="eastAsia"/>
        </w:rPr>
        <w:t>）应及时使用。</w:t>
      </w:r>
    </w:p>
    <w:p w:rsidR="001C7482" w:rsidRDefault="00302A50">
      <w:pPr>
        <w:snapToGrid w:val="0"/>
        <w:spacing w:beforeLines="0" w:line="360" w:lineRule="auto"/>
        <w:rPr>
          <w:b/>
        </w:rPr>
      </w:pPr>
      <w:r>
        <w:rPr>
          <w:rFonts w:hint="eastAsia"/>
          <w:b/>
        </w:rPr>
        <w:t>5</w:t>
      </w:r>
      <w:r>
        <w:rPr>
          <w:rFonts w:hint="eastAsia"/>
          <w:b/>
        </w:rPr>
        <w:t>、</w:t>
      </w:r>
      <w:r>
        <w:rPr>
          <w:rFonts w:hint="eastAsia"/>
          <w:b/>
        </w:rPr>
        <w:t xml:space="preserve"> RAP</w:t>
      </w:r>
      <w:r>
        <w:rPr>
          <w:rFonts w:hint="eastAsia"/>
          <w:b/>
        </w:rPr>
        <w:t>回收利用过程中防止离散性措施</w:t>
      </w:r>
    </w:p>
    <w:p w:rsidR="001C7482" w:rsidRDefault="00302A50">
      <w:pPr>
        <w:snapToGrid w:val="0"/>
        <w:spacing w:beforeLines="0" w:line="360" w:lineRule="auto"/>
        <w:ind w:firstLineChars="200" w:firstLine="420"/>
      </w:pPr>
      <w:r>
        <w:rPr>
          <w:rFonts w:hint="eastAsia"/>
        </w:rPr>
        <w:t>由于材料、施工机械和技术水平、维修与改扩建历史等原因，旧沥青路面材料是一种不稳定的材料，从路面上得到的回收料，不可避免地包括了原始的路面材料，后来的补修材料，裂隙的缝补材料</w:t>
      </w:r>
      <w:r>
        <w:rPr>
          <w:rFonts w:hint="eastAsia"/>
        </w:rPr>
        <w:t>以及其他养护所用的材料。旧沥青混合料中的沥青含量、沥青性能具有较大的离散性，如果直接不加以改造地把旧沥青混合料应用到再生路面中，将带来再生路面质量的不稳定。</w:t>
      </w:r>
    </w:p>
    <w:p w:rsidR="001C7482" w:rsidRDefault="00302A50">
      <w:pPr>
        <w:snapToGrid w:val="0"/>
        <w:spacing w:beforeLines="0" w:line="360" w:lineRule="auto"/>
        <w:ind w:firstLineChars="200" w:firstLine="420"/>
      </w:pPr>
      <w:r>
        <w:rPr>
          <w:rFonts w:hint="eastAsia"/>
        </w:rPr>
        <w:t>既然废旧混合料的评价关系到就沥青路面材料再生的成败，在评价废旧混合料时就必须控制好它的离散性，不能让离散性影响了我们对它的评价。采取以下几个措施来减少旧混合料离散性的影响。</w:t>
      </w:r>
    </w:p>
    <w:p w:rsidR="001C7482" w:rsidRDefault="00302A50">
      <w:pPr>
        <w:snapToGrid w:val="0"/>
        <w:spacing w:beforeLines="0" w:line="360" w:lineRule="auto"/>
        <w:ind w:firstLineChars="200" w:firstLine="420"/>
      </w:pPr>
      <w:r>
        <w:rPr>
          <w:rFonts w:hint="eastAsia"/>
        </w:rPr>
        <w:t>（</w:t>
      </w:r>
      <w:r>
        <w:rPr>
          <w:rFonts w:hint="eastAsia"/>
        </w:rPr>
        <w:t>1</w:t>
      </w:r>
      <w:r>
        <w:rPr>
          <w:rFonts w:hint="eastAsia"/>
        </w:rPr>
        <w:t>）分段开挖铣刨</w:t>
      </w:r>
    </w:p>
    <w:p w:rsidR="001C7482" w:rsidRDefault="00302A50">
      <w:pPr>
        <w:snapToGrid w:val="0"/>
        <w:spacing w:beforeLines="0" w:line="360" w:lineRule="auto"/>
        <w:ind w:firstLineChars="200" w:firstLine="420"/>
      </w:pPr>
      <w:r>
        <w:rPr>
          <w:rFonts w:hint="eastAsia"/>
        </w:rPr>
        <w:t>铣刨时逐段落、逐车道进行，并把铣刨运回的回收料分类堆放。</w:t>
      </w:r>
    </w:p>
    <w:p w:rsidR="001C7482" w:rsidRDefault="00302A50">
      <w:pPr>
        <w:snapToGrid w:val="0"/>
        <w:spacing w:beforeLines="0" w:line="360" w:lineRule="auto"/>
        <w:ind w:firstLineChars="200" w:firstLine="420"/>
      </w:pPr>
      <w:r>
        <w:rPr>
          <w:rFonts w:hint="eastAsia"/>
        </w:rPr>
        <w:t>（</w:t>
      </w:r>
      <w:r>
        <w:rPr>
          <w:rFonts w:hint="eastAsia"/>
        </w:rPr>
        <w:t>2</w:t>
      </w:r>
      <w:r>
        <w:rPr>
          <w:rFonts w:hint="eastAsia"/>
        </w:rPr>
        <w:t>）保持基本相同的铣刨方式</w:t>
      </w:r>
    </w:p>
    <w:p w:rsidR="001C7482" w:rsidRDefault="00302A50">
      <w:pPr>
        <w:snapToGrid w:val="0"/>
        <w:spacing w:beforeLines="0" w:line="360" w:lineRule="auto"/>
        <w:ind w:firstLineChars="200" w:firstLine="420"/>
      </w:pPr>
      <w:r>
        <w:rPr>
          <w:rFonts w:hint="eastAsia"/>
        </w:rPr>
        <w:t>使铣刨机对旧料骨料的破坏程度基本相同，减少其级配差异性并尽量放大铣刨尺寸</w:t>
      </w:r>
      <w:r>
        <w:rPr>
          <w:rFonts w:hint="eastAsia"/>
        </w:rPr>
        <w:t>，尽量减少骨料的破坏程度。</w:t>
      </w:r>
    </w:p>
    <w:p w:rsidR="001C7482" w:rsidRDefault="00302A50">
      <w:pPr>
        <w:snapToGrid w:val="0"/>
        <w:spacing w:beforeLines="0" w:line="360" w:lineRule="auto"/>
        <w:ind w:firstLineChars="200" w:firstLine="420"/>
      </w:pPr>
      <w:r>
        <w:rPr>
          <w:rFonts w:hint="eastAsia"/>
        </w:rPr>
        <w:lastRenderedPageBreak/>
        <w:t>（</w:t>
      </w:r>
      <w:r>
        <w:rPr>
          <w:rFonts w:hint="eastAsia"/>
        </w:rPr>
        <w:t>3</w:t>
      </w:r>
      <w:r>
        <w:rPr>
          <w:rFonts w:hint="eastAsia"/>
        </w:rPr>
        <w:t>）清除泥土等杂质</w:t>
      </w:r>
    </w:p>
    <w:p w:rsidR="001C7482" w:rsidRDefault="00302A50">
      <w:pPr>
        <w:snapToGrid w:val="0"/>
        <w:spacing w:beforeLines="0" w:line="360" w:lineRule="auto"/>
        <w:ind w:firstLineChars="200" w:firstLine="420"/>
      </w:pPr>
      <w:r>
        <w:rPr>
          <w:rFonts w:hint="eastAsia"/>
        </w:rPr>
        <w:t>若旧路面沥青面层和基层有一定的结合力，翻挖时有时会将基层的少部分材料带起，如果基层是灰土类材料，应尽量清除，否则会影响再生料的性能。而基层为碎石类（如二灰碎石、水泥稳定碎石），即使基层材料混于再生料中，对再生料的影响不会太大。</w:t>
      </w:r>
    </w:p>
    <w:p w:rsidR="001C7482" w:rsidRDefault="00302A50">
      <w:pPr>
        <w:snapToGrid w:val="0"/>
        <w:spacing w:beforeLines="0" w:line="360" w:lineRule="auto"/>
        <w:ind w:firstLineChars="200" w:firstLine="420"/>
      </w:pPr>
      <w:r>
        <w:rPr>
          <w:rFonts w:hint="eastAsia"/>
        </w:rPr>
        <w:t>（</w:t>
      </w:r>
      <w:r>
        <w:rPr>
          <w:rFonts w:hint="eastAsia"/>
        </w:rPr>
        <w:t>4</w:t>
      </w:r>
      <w:r>
        <w:rPr>
          <w:rFonts w:hint="eastAsia"/>
        </w:rPr>
        <w:t>）对回收料通过专门的破碎机进行预处理</w:t>
      </w:r>
    </w:p>
    <w:p w:rsidR="001C7482" w:rsidRDefault="00302A50">
      <w:pPr>
        <w:snapToGrid w:val="0"/>
        <w:spacing w:beforeLines="0" w:line="360" w:lineRule="auto"/>
        <w:ind w:firstLineChars="200" w:firstLine="420"/>
      </w:pPr>
      <w:r>
        <w:rPr>
          <w:rFonts w:hint="eastAsia"/>
        </w:rPr>
        <w:t>预处理可以把混入其中的团块状和板结的沥青混凝土打散，并充分混合回收料。进行检测该混合料的级配，看是否需要筛除粉料。通过预处理的回收料经筛分系统把粉料筛除或部分筛除。由于回收颗粒较细，粉料偏多，</w:t>
      </w:r>
      <w:r>
        <w:rPr>
          <w:rFonts w:hint="eastAsia"/>
        </w:rPr>
        <w:t>沥青含量偏高，再生时主要利用筛分后的较大粒径的集料进行再生。这部分材料相对较粗，粘附的粉料及沥青也比较少，能有效地消除旧混合料本身的不足。</w:t>
      </w:r>
    </w:p>
    <w:p w:rsidR="001C7482" w:rsidRDefault="00302A50">
      <w:pPr>
        <w:snapToGrid w:val="0"/>
        <w:spacing w:beforeLines="0" w:line="360" w:lineRule="auto"/>
        <w:ind w:firstLineChars="200" w:firstLine="420"/>
      </w:pPr>
      <w:r>
        <w:rPr>
          <w:rFonts w:hint="eastAsia"/>
        </w:rPr>
        <w:t>（</w:t>
      </w:r>
      <w:r>
        <w:rPr>
          <w:rFonts w:hint="eastAsia"/>
        </w:rPr>
        <w:t>5</w:t>
      </w:r>
      <w:r>
        <w:rPr>
          <w:rFonts w:hint="eastAsia"/>
        </w:rPr>
        <w:t>）经过预处理的回收料，用装载机铲运到回收料堆料场后均匀地铺开，装载机、推土机和汽车等不得碾压铺好的回收料。堆场应平整、松散，堆置高度一般应小于</w:t>
      </w:r>
      <w:r>
        <w:rPr>
          <w:rFonts w:hint="eastAsia"/>
        </w:rPr>
        <w:t>3m</w:t>
      </w:r>
      <w:r>
        <w:rPr>
          <w:rFonts w:hint="eastAsia"/>
        </w:rPr>
        <w:t>，以不结块为准。使用时从料堆的一端开始在全高范围内铲料，使回收料得到充分混合。由于在铣刨作业的装卸过程，在回收料的与处理过程。回收料都得到一定程度的混合，这样在回收料使用前事实上已经进行了多次的拌合，可使回收料的差异性进一</w:t>
      </w:r>
      <w:r>
        <w:rPr>
          <w:rFonts w:hint="eastAsia"/>
        </w:rPr>
        <w:t>步减小。</w:t>
      </w:r>
    </w:p>
    <w:p w:rsidR="001C7482" w:rsidRDefault="00302A50">
      <w:pPr>
        <w:snapToGrid w:val="0"/>
        <w:spacing w:beforeLines="0" w:line="360" w:lineRule="auto"/>
        <w:ind w:firstLineChars="200" w:firstLine="420"/>
      </w:pPr>
      <w:r>
        <w:rPr>
          <w:rFonts w:hint="eastAsia"/>
        </w:rPr>
        <w:t>（</w:t>
      </w:r>
      <w:r>
        <w:rPr>
          <w:rFonts w:hint="eastAsia"/>
        </w:rPr>
        <w:t>6</w:t>
      </w:r>
      <w:r>
        <w:rPr>
          <w:rFonts w:hint="eastAsia"/>
        </w:rPr>
        <w:t>）在生产过程中至少要求建立两个回收料堆，一堆进行生产时，另一堆用于检验试验，两者轮替进行，根据料堆检验结果及配合比设计结果调整回收料的使用比例，使得其离散性在再生沥青混合料中的影响控制在适宜的范围内。</w:t>
      </w:r>
    </w:p>
    <w:p w:rsidR="001C7482" w:rsidRDefault="001C7482">
      <w:pPr>
        <w:snapToGrid w:val="0"/>
        <w:spacing w:beforeLines="0" w:line="360" w:lineRule="auto"/>
        <w:ind w:firstLineChars="200" w:firstLine="420"/>
        <w:jc w:val="center"/>
      </w:pPr>
    </w:p>
    <w:p w:rsidR="001C7482" w:rsidRDefault="001C7482">
      <w:pPr>
        <w:adjustRightInd w:val="0"/>
        <w:snapToGrid w:val="0"/>
        <w:spacing w:beforeLines="0" w:line="360" w:lineRule="auto"/>
        <w:jc w:val="center"/>
        <w:rPr>
          <w:b/>
          <w:sz w:val="44"/>
        </w:rPr>
      </w:pPr>
    </w:p>
    <w:p w:rsidR="001C7482" w:rsidRDefault="00302A50">
      <w:pPr>
        <w:pStyle w:val="33CharArial076"/>
        <w:snapToGrid w:val="0"/>
        <w:spacing w:before="163" w:line="360" w:lineRule="auto"/>
        <w:outlineLvl w:val="3"/>
        <w:rPr>
          <w:rFonts w:ascii="宋体" w:eastAsia="宋体" w:hAnsi="宋体"/>
          <w:spacing w:val="0"/>
          <w:w w:val="100"/>
          <w:sz w:val="21"/>
        </w:rPr>
      </w:pPr>
      <w:r>
        <w:rPr>
          <w:b w:val="0"/>
          <w:sz w:val="44"/>
        </w:rPr>
        <w:br w:type="page"/>
      </w:r>
      <w:r>
        <w:rPr>
          <w:rFonts w:ascii="宋体" w:eastAsia="宋体" w:hAnsi="宋体" w:hint="eastAsia"/>
          <w:spacing w:val="0"/>
          <w:w w:val="100"/>
          <w:sz w:val="21"/>
        </w:rPr>
        <w:lastRenderedPageBreak/>
        <w:t>附件二：北京市交通委路政局城市道路突发事件抢险应急处置预案</w:t>
      </w:r>
    </w:p>
    <w:p w:rsidR="001C7482" w:rsidRDefault="001C7482">
      <w:pPr>
        <w:widowControl/>
        <w:spacing w:beforeLines="0"/>
        <w:jc w:val="left"/>
        <w:rPr>
          <w:b/>
          <w:sz w:val="44"/>
        </w:rPr>
      </w:pPr>
    </w:p>
    <w:p w:rsidR="001C7482" w:rsidRDefault="00302A50">
      <w:pPr>
        <w:spacing w:before="163"/>
        <w:ind w:firstLine="723"/>
        <w:jc w:val="center"/>
        <w:rPr>
          <w:rFonts w:ascii="黑体" w:eastAsia="黑体" w:hAnsi="黑体"/>
          <w:b/>
          <w:sz w:val="36"/>
          <w:szCs w:val="36"/>
        </w:rPr>
      </w:pPr>
      <w:r>
        <w:rPr>
          <w:rFonts w:ascii="黑体" w:eastAsia="黑体" w:hAnsi="黑体" w:hint="eastAsia"/>
          <w:b/>
          <w:sz w:val="36"/>
          <w:szCs w:val="36"/>
        </w:rPr>
        <w:t>北京市交通委路政局城市道路突发事件</w:t>
      </w:r>
    </w:p>
    <w:p w:rsidR="001C7482" w:rsidRDefault="00302A50">
      <w:pPr>
        <w:spacing w:before="163"/>
        <w:ind w:firstLine="723"/>
        <w:jc w:val="center"/>
        <w:rPr>
          <w:rFonts w:ascii="黑体" w:eastAsia="黑体" w:hAnsi="黑体"/>
          <w:b/>
          <w:sz w:val="36"/>
          <w:szCs w:val="36"/>
        </w:rPr>
      </w:pPr>
      <w:r>
        <w:rPr>
          <w:rFonts w:ascii="黑体" w:eastAsia="黑体" w:hAnsi="黑体" w:hint="eastAsia"/>
          <w:b/>
          <w:sz w:val="36"/>
          <w:szCs w:val="36"/>
        </w:rPr>
        <w:t>抢险应急处置预案</w:t>
      </w:r>
    </w:p>
    <w:p w:rsidR="001C7482" w:rsidRDefault="001C7482">
      <w:pPr>
        <w:spacing w:before="163"/>
        <w:ind w:firstLine="640"/>
        <w:jc w:val="center"/>
        <w:rPr>
          <w:rFonts w:ascii="仿宋_GB2312" w:eastAsia="仿宋_GB2312" w:hAnsi="宋体"/>
          <w:b/>
          <w:sz w:val="32"/>
          <w:szCs w:val="32"/>
        </w:rPr>
      </w:pPr>
    </w:p>
    <w:p w:rsidR="001C7482" w:rsidRDefault="001C7482">
      <w:pPr>
        <w:spacing w:before="163"/>
        <w:ind w:firstLine="1040"/>
        <w:rPr>
          <w:rFonts w:ascii="宋体" w:hAnsi="宋体"/>
          <w:sz w:val="52"/>
          <w:szCs w:val="52"/>
        </w:rPr>
      </w:pPr>
    </w:p>
    <w:p w:rsidR="001C7482" w:rsidRDefault="001C7482">
      <w:pPr>
        <w:spacing w:before="163"/>
        <w:ind w:firstLine="1040"/>
        <w:rPr>
          <w:rFonts w:ascii="宋体" w:hAnsi="宋体"/>
          <w:sz w:val="52"/>
          <w:szCs w:val="52"/>
        </w:rPr>
      </w:pPr>
    </w:p>
    <w:p w:rsidR="001C7482" w:rsidRDefault="001C7482">
      <w:pPr>
        <w:spacing w:before="163"/>
        <w:ind w:firstLine="600"/>
        <w:rPr>
          <w:rFonts w:ascii="宋体" w:hAnsi="宋体"/>
          <w:sz w:val="30"/>
        </w:rPr>
      </w:pPr>
    </w:p>
    <w:p w:rsidR="001C7482" w:rsidRDefault="001C7482">
      <w:pPr>
        <w:spacing w:before="163"/>
        <w:ind w:firstLine="600"/>
        <w:rPr>
          <w:rFonts w:ascii="宋体" w:hAnsi="宋体"/>
          <w:sz w:val="30"/>
          <w:szCs w:val="30"/>
        </w:rPr>
      </w:pPr>
    </w:p>
    <w:p w:rsidR="001C7482" w:rsidRDefault="001C7482">
      <w:pPr>
        <w:spacing w:before="163"/>
        <w:ind w:firstLine="600"/>
        <w:rPr>
          <w:rFonts w:ascii="宋体" w:hAnsi="宋体"/>
          <w:sz w:val="30"/>
          <w:szCs w:val="30"/>
        </w:rPr>
      </w:pPr>
    </w:p>
    <w:p w:rsidR="001C7482" w:rsidRDefault="001C7482">
      <w:pPr>
        <w:spacing w:before="163"/>
        <w:ind w:firstLine="600"/>
        <w:rPr>
          <w:rFonts w:ascii="宋体" w:hAnsi="宋体"/>
          <w:sz w:val="30"/>
          <w:szCs w:val="30"/>
        </w:rPr>
      </w:pPr>
    </w:p>
    <w:p w:rsidR="001C7482" w:rsidRDefault="001C7482">
      <w:pPr>
        <w:spacing w:before="163"/>
        <w:ind w:firstLine="600"/>
        <w:rPr>
          <w:rFonts w:ascii="宋体" w:hAnsi="宋体"/>
          <w:sz w:val="30"/>
          <w:szCs w:val="30"/>
        </w:rPr>
      </w:pPr>
    </w:p>
    <w:p w:rsidR="001C7482" w:rsidRDefault="001C7482">
      <w:pPr>
        <w:spacing w:before="163"/>
        <w:ind w:firstLine="600"/>
        <w:rPr>
          <w:rFonts w:ascii="宋体" w:hAnsi="宋体"/>
          <w:sz w:val="30"/>
          <w:szCs w:val="30"/>
        </w:rPr>
      </w:pPr>
    </w:p>
    <w:p w:rsidR="001C7482" w:rsidRDefault="001C7482">
      <w:pPr>
        <w:spacing w:before="163"/>
        <w:ind w:firstLine="600"/>
        <w:rPr>
          <w:rFonts w:ascii="宋体" w:hAnsi="宋体"/>
          <w:sz w:val="30"/>
          <w:szCs w:val="30"/>
        </w:rPr>
      </w:pPr>
    </w:p>
    <w:p w:rsidR="001C7482" w:rsidRDefault="00302A50">
      <w:pPr>
        <w:spacing w:before="163"/>
        <w:ind w:firstLine="600"/>
        <w:jc w:val="center"/>
        <w:rPr>
          <w:rFonts w:ascii="黑体" w:eastAsia="黑体" w:hAnsi="黑体"/>
          <w:sz w:val="30"/>
          <w:szCs w:val="30"/>
        </w:rPr>
      </w:pPr>
      <w:r>
        <w:rPr>
          <w:rFonts w:ascii="黑体" w:eastAsia="黑体" w:hAnsi="黑体" w:hint="eastAsia"/>
          <w:sz w:val="30"/>
          <w:szCs w:val="30"/>
        </w:rPr>
        <w:t>北京市交通委员会路政局</w:t>
      </w:r>
    </w:p>
    <w:p w:rsidR="001C7482" w:rsidRDefault="00302A50">
      <w:pPr>
        <w:spacing w:before="163"/>
        <w:ind w:firstLine="600"/>
        <w:jc w:val="center"/>
        <w:rPr>
          <w:rFonts w:ascii="黑体" w:eastAsia="黑体" w:hAnsi="黑体"/>
          <w:sz w:val="30"/>
          <w:szCs w:val="30"/>
        </w:rPr>
      </w:pPr>
      <w:r>
        <w:rPr>
          <w:rFonts w:ascii="黑体" w:eastAsia="黑体" w:hAnsi="黑体" w:hint="eastAsia"/>
          <w:sz w:val="30"/>
          <w:szCs w:val="30"/>
        </w:rPr>
        <w:t>二〇一二年十月</w:t>
      </w:r>
    </w:p>
    <w:p w:rsidR="001C7482" w:rsidRDefault="001C7482">
      <w:pPr>
        <w:spacing w:before="163"/>
      </w:pPr>
    </w:p>
    <w:p w:rsidR="001C7482" w:rsidRDefault="001C7482">
      <w:pPr>
        <w:spacing w:before="163"/>
      </w:pPr>
    </w:p>
    <w:p w:rsidR="001C7482" w:rsidRDefault="001C7482">
      <w:pPr>
        <w:spacing w:before="163"/>
      </w:pPr>
    </w:p>
    <w:p w:rsidR="001C7482" w:rsidRDefault="00302A50">
      <w:pPr>
        <w:spacing w:beforeLines="0"/>
        <w:ind w:firstLine="562"/>
        <w:rPr>
          <w:rFonts w:ascii="黑体" w:eastAsia="黑体" w:hAnsi="黑体"/>
          <w:b/>
          <w:sz w:val="28"/>
          <w:szCs w:val="28"/>
        </w:rPr>
      </w:pPr>
      <w:r>
        <w:rPr>
          <w:rFonts w:ascii="黑体" w:eastAsia="黑体" w:hAnsi="黑体" w:hint="eastAsia"/>
          <w:b/>
          <w:sz w:val="28"/>
          <w:szCs w:val="28"/>
        </w:rPr>
        <w:t>目录</w:t>
      </w:r>
    </w:p>
    <w:p w:rsidR="001C7482" w:rsidRDefault="00302A50">
      <w:pPr>
        <w:pStyle w:val="11"/>
        <w:ind w:firstLine="482"/>
        <w:jc w:val="both"/>
        <w:rPr>
          <w:rFonts w:ascii="Times New Roman" w:hAnsi="Times New Roman"/>
          <w:b w:val="0"/>
          <w:sz w:val="21"/>
        </w:rPr>
      </w:pPr>
      <w:r>
        <w:fldChar w:fldCharType="begin"/>
      </w:r>
      <w:r>
        <w:instrText xml:space="preserve"> </w:instrText>
      </w:r>
      <w:r>
        <w:rPr>
          <w:rFonts w:hint="eastAsia"/>
        </w:rPr>
        <w:instrText>TOC \o "1-2" \h \z \u</w:instrText>
      </w:r>
      <w:r>
        <w:instrText xml:space="preserve"> </w:instrText>
      </w:r>
      <w:r>
        <w:fldChar w:fldCharType="separate"/>
      </w:r>
      <w:hyperlink w:anchor="_Toc351117745" w:history="1">
        <w:r>
          <w:rPr>
            <w:rStyle w:val="affb"/>
            <w:color w:val="auto"/>
          </w:rPr>
          <w:t>1</w:t>
        </w:r>
        <w:r>
          <w:rPr>
            <w:rFonts w:ascii="Times New Roman" w:hAnsi="Times New Roman"/>
            <w:b w:val="0"/>
            <w:sz w:val="21"/>
          </w:rPr>
          <w:tab/>
        </w:r>
        <w:r>
          <w:rPr>
            <w:rStyle w:val="affb"/>
            <w:rFonts w:hint="eastAsia"/>
            <w:color w:val="auto"/>
          </w:rPr>
          <w:t>总体要求</w:t>
        </w:r>
        <w:r>
          <w:tab/>
        </w:r>
        <w:r>
          <w:fldChar w:fldCharType="begin"/>
        </w:r>
        <w:r>
          <w:instrText xml:space="preserve"> PAGEREF _Toc351117745 \h </w:instrText>
        </w:r>
        <w:r>
          <w:fldChar w:fldCharType="separate"/>
        </w:r>
        <w:r>
          <w:t>171</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46" w:history="1">
        <w:r>
          <w:rPr>
            <w:rStyle w:val="affb"/>
            <w:color w:val="auto"/>
          </w:rPr>
          <w:t>1.1</w:t>
        </w:r>
        <w:r>
          <w:rPr>
            <w:sz w:val="21"/>
            <w:szCs w:val="24"/>
          </w:rPr>
          <w:tab/>
        </w:r>
        <w:r>
          <w:rPr>
            <w:rStyle w:val="affb"/>
            <w:rFonts w:hint="eastAsia"/>
            <w:color w:val="auto"/>
          </w:rPr>
          <w:t>编制目的</w:t>
        </w:r>
        <w:r>
          <w:tab/>
        </w:r>
        <w:r>
          <w:fldChar w:fldCharType="begin"/>
        </w:r>
        <w:r>
          <w:instrText xml:space="preserve"> PAGEREF _Toc351117746 \h </w:instrText>
        </w:r>
        <w:r>
          <w:fldChar w:fldCharType="separate"/>
        </w:r>
        <w:r>
          <w:t>171</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47" w:history="1">
        <w:r>
          <w:rPr>
            <w:rStyle w:val="affb"/>
            <w:color w:val="auto"/>
          </w:rPr>
          <w:t>1.2</w:t>
        </w:r>
        <w:r>
          <w:rPr>
            <w:sz w:val="21"/>
            <w:szCs w:val="24"/>
          </w:rPr>
          <w:tab/>
        </w:r>
        <w:r>
          <w:rPr>
            <w:rStyle w:val="affb"/>
            <w:rFonts w:hint="eastAsia"/>
            <w:color w:val="auto"/>
          </w:rPr>
          <w:t>适用范围</w:t>
        </w:r>
        <w:r>
          <w:tab/>
        </w:r>
        <w:r>
          <w:fldChar w:fldCharType="begin"/>
        </w:r>
        <w:r>
          <w:instrText xml:space="preserve"> PAGEREF _Toc351117747 \h </w:instrText>
        </w:r>
        <w:r>
          <w:fldChar w:fldCharType="separate"/>
        </w:r>
        <w:r>
          <w:t>171</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48" w:history="1">
        <w:r>
          <w:rPr>
            <w:rStyle w:val="affb"/>
            <w:color w:val="auto"/>
          </w:rPr>
          <w:t>1.3</w:t>
        </w:r>
        <w:r>
          <w:rPr>
            <w:sz w:val="21"/>
            <w:szCs w:val="24"/>
          </w:rPr>
          <w:tab/>
        </w:r>
        <w:r>
          <w:rPr>
            <w:rStyle w:val="affb"/>
            <w:rFonts w:hint="eastAsia"/>
            <w:color w:val="auto"/>
          </w:rPr>
          <w:t>编制依据</w:t>
        </w:r>
        <w:r>
          <w:tab/>
        </w:r>
        <w:r>
          <w:fldChar w:fldCharType="begin"/>
        </w:r>
        <w:r>
          <w:instrText xml:space="preserve"> PAGEREF </w:instrText>
        </w:r>
        <w:r>
          <w:instrText xml:space="preserve">_Toc351117748 \h </w:instrText>
        </w:r>
        <w:r>
          <w:fldChar w:fldCharType="separate"/>
        </w:r>
        <w:r>
          <w:t>171</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49" w:history="1">
        <w:r>
          <w:rPr>
            <w:rStyle w:val="affb"/>
            <w:color w:val="auto"/>
          </w:rPr>
          <w:t>1.4</w:t>
        </w:r>
        <w:r>
          <w:rPr>
            <w:sz w:val="21"/>
            <w:szCs w:val="24"/>
          </w:rPr>
          <w:tab/>
        </w:r>
        <w:r>
          <w:rPr>
            <w:rStyle w:val="affb"/>
            <w:rFonts w:hint="eastAsia"/>
            <w:color w:val="auto"/>
          </w:rPr>
          <w:t>应急处置原则</w:t>
        </w:r>
        <w:r>
          <w:tab/>
        </w:r>
        <w:r>
          <w:fldChar w:fldCharType="begin"/>
        </w:r>
        <w:r>
          <w:instrText xml:space="preserve"> PAGEREF _Toc351117749 \h </w:instrText>
        </w:r>
        <w:r>
          <w:fldChar w:fldCharType="separate"/>
        </w:r>
        <w:r>
          <w:t>171</w:t>
        </w:r>
        <w:r>
          <w:fldChar w:fldCharType="end"/>
        </w:r>
      </w:hyperlink>
    </w:p>
    <w:p w:rsidR="001C7482" w:rsidRDefault="00302A50">
      <w:pPr>
        <w:pStyle w:val="11"/>
        <w:ind w:firstLine="482"/>
        <w:jc w:val="both"/>
        <w:rPr>
          <w:rFonts w:ascii="Times New Roman" w:hAnsi="Times New Roman"/>
          <w:b w:val="0"/>
          <w:sz w:val="21"/>
        </w:rPr>
      </w:pPr>
      <w:hyperlink w:anchor="_Toc351117750" w:history="1">
        <w:r>
          <w:rPr>
            <w:rStyle w:val="affb"/>
            <w:color w:val="auto"/>
          </w:rPr>
          <w:t>2</w:t>
        </w:r>
        <w:r>
          <w:rPr>
            <w:rFonts w:ascii="Times New Roman" w:hAnsi="Times New Roman"/>
            <w:b w:val="0"/>
            <w:sz w:val="21"/>
          </w:rPr>
          <w:tab/>
        </w:r>
        <w:r>
          <w:rPr>
            <w:rStyle w:val="affb"/>
            <w:rFonts w:hint="eastAsia"/>
            <w:color w:val="auto"/>
          </w:rPr>
          <w:t>突发事件分级</w:t>
        </w:r>
        <w:r>
          <w:tab/>
        </w:r>
        <w:r>
          <w:fldChar w:fldCharType="begin"/>
        </w:r>
        <w:r>
          <w:instrText xml:space="preserve"> PAGEREF _Toc351117750 \h </w:instrText>
        </w:r>
        <w:r>
          <w:fldChar w:fldCharType="separate"/>
        </w:r>
        <w:r>
          <w:t>171</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1" w:history="1">
        <w:r>
          <w:rPr>
            <w:rStyle w:val="affb"/>
            <w:color w:val="auto"/>
          </w:rPr>
          <w:t>2.1</w:t>
        </w:r>
        <w:r>
          <w:rPr>
            <w:sz w:val="21"/>
            <w:szCs w:val="24"/>
          </w:rPr>
          <w:tab/>
        </w:r>
        <w:r>
          <w:rPr>
            <w:rStyle w:val="affb"/>
            <w:rFonts w:hint="eastAsia"/>
            <w:color w:val="auto"/>
          </w:rPr>
          <w:t>重点管控区域和范围</w:t>
        </w:r>
        <w:r>
          <w:tab/>
        </w:r>
        <w:r>
          <w:fldChar w:fldCharType="begin"/>
        </w:r>
        <w:r>
          <w:instrText xml:space="preserve"> PAGEREF _Toc351117751 \h </w:instrText>
        </w:r>
        <w:r>
          <w:fldChar w:fldCharType="separate"/>
        </w:r>
        <w:r>
          <w:t>171</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2" w:history="1">
        <w:r>
          <w:rPr>
            <w:rStyle w:val="affb"/>
            <w:color w:val="auto"/>
          </w:rPr>
          <w:t>2.2</w:t>
        </w:r>
        <w:r>
          <w:rPr>
            <w:sz w:val="21"/>
            <w:szCs w:val="24"/>
          </w:rPr>
          <w:tab/>
        </w:r>
        <w:r>
          <w:rPr>
            <w:rStyle w:val="affb"/>
            <w:rFonts w:hint="eastAsia"/>
            <w:color w:val="auto"/>
          </w:rPr>
          <w:t>事故分级标准</w:t>
        </w:r>
        <w:r>
          <w:tab/>
        </w:r>
        <w:r>
          <w:fldChar w:fldCharType="begin"/>
        </w:r>
        <w:r>
          <w:instrText xml:space="preserve"> PAGEREF _Toc351117752 \h </w:instrText>
        </w:r>
        <w:r>
          <w:fldChar w:fldCharType="separate"/>
        </w:r>
        <w:r>
          <w:t>172</w:t>
        </w:r>
        <w:r>
          <w:fldChar w:fldCharType="end"/>
        </w:r>
      </w:hyperlink>
    </w:p>
    <w:p w:rsidR="001C7482" w:rsidRDefault="00302A50">
      <w:pPr>
        <w:pStyle w:val="11"/>
        <w:ind w:firstLine="482"/>
        <w:jc w:val="both"/>
        <w:rPr>
          <w:rFonts w:ascii="Times New Roman" w:hAnsi="Times New Roman"/>
          <w:b w:val="0"/>
          <w:sz w:val="21"/>
        </w:rPr>
      </w:pPr>
      <w:hyperlink w:anchor="_Toc351117753" w:history="1">
        <w:r>
          <w:rPr>
            <w:rStyle w:val="affb"/>
            <w:color w:val="auto"/>
          </w:rPr>
          <w:t>3</w:t>
        </w:r>
        <w:r>
          <w:rPr>
            <w:rFonts w:ascii="Times New Roman" w:hAnsi="Times New Roman"/>
            <w:b w:val="0"/>
            <w:sz w:val="21"/>
          </w:rPr>
          <w:tab/>
        </w:r>
        <w:r>
          <w:rPr>
            <w:rStyle w:val="affb"/>
            <w:rFonts w:hint="eastAsia"/>
            <w:color w:val="auto"/>
          </w:rPr>
          <w:t>现场应急组织机构及职责</w:t>
        </w:r>
        <w:r>
          <w:tab/>
        </w:r>
        <w:r>
          <w:fldChar w:fldCharType="begin"/>
        </w:r>
        <w:r>
          <w:instrText xml:space="preserve"> PAGEREF _Toc351117753 \h </w:instrText>
        </w:r>
        <w:r>
          <w:fldChar w:fldCharType="separate"/>
        </w:r>
        <w:r>
          <w:t>173</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4" w:history="1">
        <w:r>
          <w:rPr>
            <w:rStyle w:val="affb"/>
            <w:color w:val="auto"/>
          </w:rPr>
          <w:t>3.1</w:t>
        </w:r>
        <w:r>
          <w:rPr>
            <w:sz w:val="21"/>
            <w:szCs w:val="24"/>
          </w:rPr>
          <w:tab/>
        </w:r>
        <w:r>
          <w:rPr>
            <w:rStyle w:val="affb"/>
            <w:rFonts w:hint="eastAsia"/>
            <w:color w:val="auto"/>
          </w:rPr>
          <w:t>应急组织体系</w:t>
        </w:r>
        <w:r>
          <w:tab/>
        </w:r>
        <w:r>
          <w:fldChar w:fldCharType="begin"/>
        </w:r>
        <w:r>
          <w:instrText xml:space="preserve"> PA</w:instrText>
        </w:r>
        <w:r>
          <w:instrText xml:space="preserve">GEREF _Toc351117754 \h </w:instrText>
        </w:r>
        <w:r>
          <w:fldChar w:fldCharType="separate"/>
        </w:r>
        <w:r>
          <w:t>173</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5" w:history="1">
        <w:r>
          <w:rPr>
            <w:rStyle w:val="affb"/>
            <w:color w:val="auto"/>
          </w:rPr>
          <w:t>3.2</w:t>
        </w:r>
        <w:r>
          <w:rPr>
            <w:sz w:val="21"/>
            <w:szCs w:val="24"/>
          </w:rPr>
          <w:tab/>
        </w:r>
        <w:r>
          <w:rPr>
            <w:rStyle w:val="affb"/>
            <w:rFonts w:hint="eastAsia"/>
            <w:color w:val="auto"/>
          </w:rPr>
          <w:t>现场应急指挥部组成及职责</w:t>
        </w:r>
        <w:r>
          <w:tab/>
        </w:r>
        <w:r>
          <w:fldChar w:fldCharType="begin"/>
        </w:r>
        <w:r>
          <w:instrText xml:space="preserve"> PAGEREF _Toc351117755 \h </w:instrText>
        </w:r>
        <w:r>
          <w:fldChar w:fldCharType="separate"/>
        </w:r>
        <w:r>
          <w:t>173</w:t>
        </w:r>
        <w:r>
          <w:fldChar w:fldCharType="end"/>
        </w:r>
      </w:hyperlink>
    </w:p>
    <w:p w:rsidR="001C7482" w:rsidRDefault="00302A50">
      <w:pPr>
        <w:pStyle w:val="11"/>
        <w:ind w:firstLine="482"/>
        <w:jc w:val="both"/>
        <w:rPr>
          <w:rFonts w:ascii="Times New Roman" w:hAnsi="Times New Roman"/>
          <w:b w:val="0"/>
          <w:sz w:val="21"/>
        </w:rPr>
      </w:pPr>
      <w:hyperlink w:anchor="_Toc351117756" w:history="1">
        <w:r>
          <w:rPr>
            <w:rStyle w:val="affb"/>
            <w:color w:val="auto"/>
          </w:rPr>
          <w:t>4</w:t>
        </w:r>
        <w:r>
          <w:rPr>
            <w:rFonts w:ascii="Times New Roman" w:hAnsi="Times New Roman"/>
            <w:b w:val="0"/>
            <w:sz w:val="21"/>
          </w:rPr>
          <w:tab/>
        </w:r>
        <w:r>
          <w:rPr>
            <w:rStyle w:val="affb"/>
            <w:rFonts w:hint="eastAsia"/>
            <w:color w:val="auto"/>
          </w:rPr>
          <w:t>突发事件应急响应</w:t>
        </w:r>
        <w:r>
          <w:tab/>
        </w:r>
        <w:r>
          <w:fldChar w:fldCharType="begin"/>
        </w:r>
        <w:r>
          <w:instrText xml:space="preserve"> PAGEREF _Toc351117756 \h </w:instrText>
        </w:r>
        <w:r>
          <w:fldChar w:fldCharType="separate"/>
        </w:r>
        <w:r>
          <w:t>174</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7" w:history="1">
        <w:r>
          <w:rPr>
            <w:rStyle w:val="affb"/>
            <w:color w:val="auto"/>
          </w:rPr>
          <w:t>4.1</w:t>
        </w:r>
        <w:r>
          <w:rPr>
            <w:sz w:val="21"/>
            <w:szCs w:val="24"/>
          </w:rPr>
          <w:tab/>
        </w:r>
        <w:r>
          <w:rPr>
            <w:rStyle w:val="affb"/>
            <w:rFonts w:hint="eastAsia"/>
            <w:color w:val="auto"/>
          </w:rPr>
          <w:t>现场先期处置</w:t>
        </w:r>
        <w:r>
          <w:tab/>
        </w:r>
        <w:r>
          <w:fldChar w:fldCharType="begin"/>
        </w:r>
        <w:r>
          <w:instrText xml:space="preserve"> PAGEREF _Toc351117757 \h </w:instrText>
        </w:r>
        <w:r>
          <w:fldChar w:fldCharType="separate"/>
        </w:r>
        <w:r>
          <w:t>174</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8" w:history="1">
        <w:r>
          <w:rPr>
            <w:rStyle w:val="affb"/>
            <w:color w:val="auto"/>
          </w:rPr>
          <w:t>4.2</w:t>
        </w:r>
        <w:r>
          <w:rPr>
            <w:sz w:val="21"/>
            <w:szCs w:val="24"/>
          </w:rPr>
          <w:tab/>
        </w:r>
        <w:r>
          <w:rPr>
            <w:rStyle w:val="affb"/>
            <w:rFonts w:hint="eastAsia"/>
            <w:color w:val="auto"/>
          </w:rPr>
          <w:t>应急响应流程</w:t>
        </w:r>
        <w:r>
          <w:tab/>
        </w:r>
        <w:r>
          <w:fldChar w:fldCharType="begin"/>
        </w:r>
        <w:r>
          <w:instrText xml:space="preserve"> PAGEREF _Toc351117758 \h </w:instrText>
        </w:r>
        <w:r>
          <w:fldChar w:fldCharType="separate"/>
        </w:r>
        <w:r>
          <w:t>174</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59" w:history="1">
        <w:r>
          <w:rPr>
            <w:rStyle w:val="affb"/>
            <w:color w:val="auto"/>
          </w:rPr>
          <w:t>4.3</w:t>
        </w:r>
        <w:r>
          <w:rPr>
            <w:sz w:val="21"/>
            <w:szCs w:val="24"/>
          </w:rPr>
          <w:tab/>
        </w:r>
        <w:r>
          <w:rPr>
            <w:rStyle w:val="affb"/>
            <w:rFonts w:hint="eastAsia"/>
            <w:color w:val="auto"/>
          </w:rPr>
          <w:t>信息报送和新闻宣传</w:t>
        </w:r>
        <w:r>
          <w:tab/>
        </w:r>
        <w:r>
          <w:fldChar w:fldCharType="begin"/>
        </w:r>
        <w:r>
          <w:instrText xml:space="preserve"> PAGEREF _Toc351117759 \h </w:instrText>
        </w:r>
        <w:r>
          <w:fldChar w:fldCharType="separate"/>
        </w:r>
        <w:r>
          <w:t>176</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60" w:history="1">
        <w:r>
          <w:rPr>
            <w:rStyle w:val="affb"/>
            <w:color w:val="auto"/>
          </w:rPr>
          <w:t>4.4</w:t>
        </w:r>
        <w:r>
          <w:rPr>
            <w:sz w:val="21"/>
            <w:szCs w:val="24"/>
          </w:rPr>
          <w:tab/>
        </w:r>
        <w:r>
          <w:rPr>
            <w:rStyle w:val="affb"/>
            <w:rFonts w:hint="eastAsia"/>
            <w:color w:val="auto"/>
          </w:rPr>
          <w:t>应急结束</w:t>
        </w:r>
        <w:r>
          <w:tab/>
        </w:r>
        <w:r>
          <w:fldChar w:fldCharType="begin"/>
        </w:r>
        <w:r>
          <w:instrText xml:space="preserve"> PAGE</w:instrText>
        </w:r>
        <w:r>
          <w:instrText xml:space="preserve">REF _Toc351117760 \h </w:instrText>
        </w:r>
        <w:r>
          <w:fldChar w:fldCharType="separate"/>
        </w:r>
        <w:r>
          <w:t>297</w:t>
        </w:r>
        <w:r>
          <w:fldChar w:fldCharType="end"/>
        </w:r>
      </w:hyperlink>
    </w:p>
    <w:p w:rsidR="001C7482" w:rsidRDefault="00302A50">
      <w:pPr>
        <w:pStyle w:val="11"/>
        <w:ind w:firstLine="482"/>
        <w:jc w:val="both"/>
        <w:rPr>
          <w:rFonts w:ascii="Times New Roman" w:hAnsi="Times New Roman"/>
          <w:b w:val="0"/>
          <w:sz w:val="21"/>
        </w:rPr>
      </w:pPr>
      <w:hyperlink w:anchor="_Toc351117761" w:history="1">
        <w:r>
          <w:rPr>
            <w:rStyle w:val="affb"/>
            <w:color w:val="auto"/>
          </w:rPr>
          <w:t>5</w:t>
        </w:r>
        <w:r>
          <w:rPr>
            <w:rFonts w:ascii="Times New Roman" w:hAnsi="Times New Roman"/>
            <w:b w:val="0"/>
            <w:sz w:val="21"/>
          </w:rPr>
          <w:tab/>
        </w:r>
        <w:r>
          <w:rPr>
            <w:rStyle w:val="affb"/>
            <w:rFonts w:hint="eastAsia"/>
            <w:color w:val="auto"/>
          </w:rPr>
          <w:t>应急保障</w:t>
        </w:r>
        <w:r>
          <w:tab/>
        </w:r>
        <w:r>
          <w:fldChar w:fldCharType="begin"/>
        </w:r>
        <w:r>
          <w:instrText xml:space="preserve"> PAGEREF _Toc351117761 \h </w:instrText>
        </w:r>
        <w:r>
          <w:fldChar w:fldCharType="separate"/>
        </w:r>
        <w:r>
          <w:t>177</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62" w:history="1">
        <w:r>
          <w:rPr>
            <w:rStyle w:val="affb"/>
            <w:color w:val="auto"/>
          </w:rPr>
          <w:t>5.1</w:t>
        </w:r>
        <w:r>
          <w:rPr>
            <w:sz w:val="21"/>
            <w:szCs w:val="24"/>
          </w:rPr>
          <w:tab/>
        </w:r>
        <w:r>
          <w:rPr>
            <w:rStyle w:val="affb"/>
            <w:rFonts w:hint="eastAsia"/>
            <w:color w:val="auto"/>
          </w:rPr>
          <w:t>应急救援队伍保障</w:t>
        </w:r>
        <w:r>
          <w:tab/>
        </w:r>
        <w:r>
          <w:fldChar w:fldCharType="begin"/>
        </w:r>
        <w:r>
          <w:instrText xml:space="preserve"> PAGEREF _Toc351117762 \h </w:instrText>
        </w:r>
        <w:r>
          <w:fldChar w:fldCharType="separate"/>
        </w:r>
        <w:r>
          <w:t>177</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63" w:history="1">
        <w:r>
          <w:rPr>
            <w:rStyle w:val="affb"/>
            <w:color w:val="auto"/>
            <w:kern w:val="0"/>
          </w:rPr>
          <w:t>5.2</w:t>
        </w:r>
        <w:r>
          <w:rPr>
            <w:sz w:val="21"/>
            <w:szCs w:val="24"/>
          </w:rPr>
          <w:tab/>
        </w:r>
        <w:r>
          <w:rPr>
            <w:rStyle w:val="affb"/>
            <w:rFonts w:hint="eastAsia"/>
            <w:color w:val="auto"/>
            <w:kern w:val="0"/>
          </w:rPr>
          <w:t>应急救援物资与设备保障</w:t>
        </w:r>
        <w:r>
          <w:tab/>
        </w:r>
        <w:r>
          <w:fldChar w:fldCharType="begin"/>
        </w:r>
        <w:r>
          <w:instrText xml:space="preserve"> PAGEREF _Toc351117763 \h </w:instrText>
        </w:r>
        <w:r>
          <w:fldChar w:fldCharType="separate"/>
        </w:r>
        <w:r>
          <w:t>177</w:t>
        </w:r>
        <w:r>
          <w:fldChar w:fldCharType="end"/>
        </w:r>
      </w:hyperlink>
    </w:p>
    <w:p w:rsidR="001C7482" w:rsidRDefault="00302A50">
      <w:pPr>
        <w:pStyle w:val="11"/>
        <w:ind w:firstLine="482"/>
        <w:jc w:val="both"/>
        <w:rPr>
          <w:rFonts w:ascii="Times New Roman" w:hAnsi="Times New Roman"/>
          <w:b w:val="0"/>
          <w:sz w:val="21"/>
        </w:rPr>
      </w:pPr>
      <w:hyperlink w:anchor="_Toc351117764" w:history="1">
        <w:r>
          <w:rPr>
            <w:rStyle w:val="affb"/>
            <w:color w:val="auto"/>
          </w:rPr>
          <w:t>6</w:t>
        </w:r>
        <w:r>
          <w:rPr>
            <w:rFonts w:ascii="Times New Roman" w:hAnsi="Times New Roman"/>
            <w:b w:val="0"/>
            <w:sz w:val="21"/>
          </w:rPr>
          <w:tab/>
        </w:r>
        <w:r>
          <w:rPr>
            <w:rStyle w:val="affb"/>
            <w:rFonts w:hint="eastAsia"/>
            <w:color w:val="auto"/>
          </w:rPr>
          <w:t>演练及培训</w:t>
        </w:r>
        <w:r>
          <w:tab/>
        </w:r>
        <w:r>
          <w:fldChar w:fldCharType="begin"/>
        </w:r>
        <w:r>
          <w:instrText xml:space="preserve"> PAGEREF _Toc351117764 \h </w:instrText>
        </w:r>
        <w:r>
          <w:fldChar w:fldCharType="separate"/>
        </w:r>
        <w:r>
          <w:t>177</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65" w:history="1">
        <w:r>
          <w:rPr>
            <w:rStyle w:val="affb"/>
            <w:color w:val="auto"/>
          </w:rPr>
          <w:t>6.1</w:t>
        </w:r>
        <w:r>
          <w:rPr>
            <w:sz w:val="21"/>
            <w:szCs w:val="24"/>
          </w:rPr>
          <w:tab/>
        </w:r>
        <w:r>
          <w:rPr>
            <w:rStyle w:val="affb"/>
            <w:rFonts w:hint="eastAsia"/>
            <w:color w:val="auto"/>
          </w:rPr>
          <w:t>应急演练</w:t>
        </w:r>
        <w:r>
          <w:tab/>
        </w:r>
        <w:r>
          <w:fldChar w:fldCharType="begin"/>
        </w:r>
        <w:r>
          <w:instrText xml:space="preserve"> PAGEREF _T</w:instrText>
        </w:r>
        <w:r>
          <w:instrText xml:space="preserve">oc351117765 \h </w:instrText>
        </w:r>
        <w:r>
          <w:fldChar w:fldCharType="separate"/>
        </w:r>
        <w:r>
          <w:t>177</w:t>
        </w:r>
        <w:r>
          <w:fldChar w:fldCharType="end"/>
        </w:r>
      </w:hyperlink>
    </w:p>
    <w:p w:rsidR="001C7482" w:rsidRDefault="00302A50">
      <w:pPr>
        <w:pStyle w:val="27"/>
        <w:tabs>
          <w:tab w:val="left" w:pos="1680"/>
          <w:tab w:val="right" w:leader="dot" w:pos="9016"/>
        </w:tabs>
        <w:ind w:firstLine="480"/>
        <w:jc w:val="both"/>
        <w:rPr>
          <w:sz w:val="21"/>
          <w:szCs w:val="24"/>
        </w:rPr>
      </w:pPr>
      <w:hyperlink w:anchor="_Toc351117766" w:history="1">
        <w:r>
          <w:rPr>
            <w:rStyle w:val="affb"/>
            <w:color w:val="auto"/>
          </w:rPr>
          <w:t>6.2</w:t>
        </w:r>
        <w:r>
          <w:rPr>
            <w:sz w:val="21"/>
            <w:szCs w:val="24"/>
          </w:rPr>
          <w:tab/>
        </w:r>
        <w:r>
          <w:rPr>
            <w:rStyle w:val="affb"/>
            <w:rFonts w:hint="eastAsia"/>
            <w:color w:val="auto"/>
          </w:rPr>
          <w:t>宣传培训</w:t>
        </w:r>
        <w:r>
          <w:tab/>
        </w:r>
        <w:r>
          <w:fldChar w:fldCharType="begin"/>
        </w:r>
        <w:r>
          <w:instrText xml:space="preserve"> PAGEREF _Toc351117766 \h </w:instrText>
        </w:r>
        <w:r>
          <w:fldChar w:fldCharType="separate"/>
        </w:r>
        <w:r>
          <w:t>177</w:t>
        </w:r>
        <w:r>
          <w:fldChar w:fldCharType="end"/>
        </w:r>
      </w:hyperlink>
    </w:p>
    <w:p w:rsidR="001C7482" w:rsidRDefault="00302A50">
      <w:pPr>
        <w:pStyle w:val="27"/>
        <w:tabs>
          <w:tab w:val="left" w:pos="1680"/>
          <w:tab w:val="right" w:leader="dot" w:pos="9016"/>
        </w:tabs>
        <w:ind w:firstLine="480"/>
        <w:jc w:val="both"/>
        <w:rPr>
          <w:rStyle w:val="affb"/>
          <w:color w:val="auto"/>
        </w:rPr>
      </w:pPr>
      <w:hyperlink w:anchor="_Toc351117767" w:history="1">
        <w:r>
          <w:rPr>
            <w:rStyle w:val="affb"/>
            <w:color w:val="auto"/>
          </w:rPr>
          <w:t>6.3</w:t>
        </w:r>
        <w:r>
          <w:rPr>
            <w:sz w:val="21"/>
            <w:szCs w:val="24"/>
          </w:rPr>
          <w:tab/>
        </w:r>
        <w:r>
          <w:rPr>
            <w:rStyle w:val="affb"/>
            <w:rFonts w:hint="eastAsia"/>
            <w:color w:val="auto"/>
          </w:rPr>
          <w:t>其他</w:t>
        </w:r>
        <w:r>
          <w:tab/>
        </w:r>
        <w:r>
          <w:fldChar w:fldCharType="begin"/>
        </w:r>
        <w:r>
          <w:instrText xml:space="preserve"> PAGEREF _Toc351117767 \h </w:instrText>
        </w:r>
        <w:r>
          <w:fldChar w:fldCharType="separate"/>
        </w:r>
        <w:r>
          <w:t>177</w:t>
        </w:r>
        <w:r>
          <w:fldChar w:fldCharType="end"/>
        </w:r>
      </w:hyperlink>
    </w:p>
    <w:p w:rsidR="001C7482" w:rsidRDefault="001C7482">
      <w:pPr>
        <w:spacing w:beforeLines="0"/>
        <w:ind w:firstLine="480"/>
      </w:pPr>
    </w:p>
    <w:p w:rsidR="001C7482" w:rsidRDefault="001C7482">
      <w:pPr>
        <w:spacing w:beforeLines="0"/>
        <w:ind w:firstLine="480"/>
        <w:sectPr w:rsidR="001C7482">
          <w:headerReference w:type="even" r:id="rId71"/>
          <w:headerReference w:type="default" r:id="rId72"/>
          <w:footerReference w:type="even" r:id="rId73"/>
          <w:footerReference w:type="default" r:id="rId74"/>
          <w:headerReference w:type="first" r:id="rId75"/>
          <w:footerReference w:type="first" r:id="rId76"/>
          <w:type w:val="nextColumn"/>
          <w:pgSz w:w="11906" w:h="16838"/>
          <w:pgMar w:top="1440" w:right="1440" w:bottom="1440" w:left="1440" w:header="851" w:footer="992" w:gutter="0"/>
          <w:cols w:space="425"/>
          <w:titlePg/>
          <w:docGrid w:type="lines" w:linePitch="326"/>
        </w:sectPr>
      </w:pPr>
    </w:p>
    <w:p w:rsidR="001C7482" w:rsidRDefault="001C7482">
      <w:pPr>
        <w:spacing w:beforeLines="0"/>
        <w:ind w:firstLine="480"/>
      </w:pPr>
    </w:p>
    <w:p w:rsidR="001C7482" w:rsidRDefault="00302A50">
      <w:pPr>
        <w:spacing w:beforeLines="0"/>
        <w:ind w:firstLine="562"/>
        <w:rPr>
          <w:rFonts w:ascii="黑体" w:eastAsia="黑体" w:hAnsi="黑体"/>
          <w:b/>
          <w:sz w:val="28"/>
          <w:szCs w:val="28"/>
        </w:rPr>
        <w:sectPr w:rsidR="001C7482">
          <w:type w:val="continuous"/>
          <w:pgSz w:w="11906" w:h="16838"/>
          <w:pgMar w:top="1440" w:right="1440" w:bottom="1440" w:left="1440" w:header="851" w:footer="992" w:gutter="0"/>
          <w:pgNumType w:start="1"/>
          <w:cols w:space="425"/>
          <w:titlePg/>
          <w:docGrid w:type="lines" w:linePitch="326"/>
        </w:sectPr>
      </w:pPr>
      <w:r>
        <w:rPr>
          <w:rFonts w:ascii="黑体" w:eastAsia="黑体" w:hAnsi="黑体"/>
          <w:b/>
          <w:sz w:val="28"/>
          <w:szCs w:val="28"/>
        </w:rPr>
        <w:fldChar w:fldCharType="end"/>
      </w:r>
    </w:p>
    <w:p w:rsidR="001C7482" w:rsidRDefault="00302A50">
      <w:pPr>
        <w:pStyle w:val="1"/>
        <w:tabs>
          <w:tab w:val="left" w:pos="720"/>
        </w:tabs>
        <w:spacing w:after="0" w:line="240" w:lineRule="auto"/>
        <w:ind w:firstLineChars="200" w:firstLine="883"/>
        <w:jc w:val="center"/>
      </w:pPr>
      <w:bookmarkStart w:id="1169" w:name="_Toc338838074"/>
      <w:bookmarkStart w:id="1170" w:name="_Toc338676896"/>
      <w:bookmarkStart w:id="1171" w:name="_Toc351117745"/>
      <w:bookmarkStart w:id="1172" w:name="_Toc338838020"/>
      <w:r>
        <w:rPr>
          <w:rFonts w:hint="eastAsia"/>
        </w:rPr>
        <w:lastRenderedPageBreak/>
        <w:t>总体要求</w:t>
      </w:r>
      <w:bookmarkEnd w:id="1169"/>
      <w:bookmarkEnd w:id="1170"/>
      <w:bookmarkEnd w:id="1171"/>
      <w:bookmarkEnd w:id="1172"/>
    </w:p>
    <w:p w:rsidR="001C7482" w:rsidRDefault="00302A50">
      <w:pPr>
        <w:pStyle w:val="2"/>
        <w:numPr>
          <w:ilvl w:val="1"/>
          <w:numId w:val="0"/>
        </w:numPr>
        <w:tabs>
          <w:tab w:val="left" w:pos="716"/>
        </w:tabs>
        <w:spacing w:after="0" w:line="240" w:lineRule="auto"/>
        <w:ind w:firstLineChars="200" w:firstLine="643"/>
      </w:pPr>
      <w:bookmarkStart w:id="1173" w:name="_Toc338838021"/>
      <w:bookmarkStart w:id="1174" w:name="_Toc351117746"/>
      <w:bookmarkStart w:id="1175" w:name="_Toc117493750"/>
      <w:bookmarkStart w:id="1176" w:name="_Toc338838075"/>
      <w:bookmarkStart w:id="1177" w:name="_Toc338676897"/>
      <w:r>
        <w:rPr>
          <w:rFonts w:hint="eastAsia"/>
        </w:rPr>
        <w:t>编制目的</w:t>
      </w:r>
      <w:bookmarkEnd w:id="1173"/>
      <w:bookmarkEnd w:id="1174"/>
      <w:bookmarkEnd w:id="1175"/>
      <w:bookmarkEnd w:id="1176"/>
      <w:bookmarkEnd w:id="1177"/>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按照北京市交通委路政局制定的《北京市交通路政行业突发事件总体应急预案》的应急抢险相关工作要求，为指导相关直属单位、市属相关企业建立和完善城市道路应急管理机制，提高突发事件的预防和应对能力，结合北京市城市道路的实际情况，制定本预案。</w:t>
      </w:r>
    </w:p>
    <w:p w:rsidR="001C7482" w:rsidRDefault="00302A50">
      <w:pPr>
        <w:pStyle w:val="2"/>
        <w:numPr>
          <w:ilvl w:val="1"/>
          <w:numId w:val="0"/>
        </w:numPr>
        <w:tabs>
          <w:tab w:val="left" w:pos="716"/>
        </w:tabs>
        <w:spacing w:after="0" w:line="240" w:lineRule="auto"/>
        <w:ind w:firstLineChars="200" w:firstLine="643"/>
      </w:pPr>
      <w:bookmarkStart w:id="1178" w:name="_Toc338676898"/>
      <w:bookmarkStart w:id="1179" w:name="_Toc117493753"/>
      <w:bookmarkStart w:id="1180" w:name="_Toc338838022"/>
      <w:bookmarkStart w:id="1181" w:name="_Toc351117747"/>
      <w:bookmarkStart w:id="1182" w:name="_Toc338838076"/>
      <w:r>
        <w:rPr>
          <w:rFonts w:hint="eastAsia"/>
        </w:rPr>
        <w:t>适用范围</w:t>
      </w:r>
      <w:bookmarkEnd w:id="1178"/>
      <w:bookmarkEnd w:id="1179"/>
      <w:bookmarkEnd w:id="1180"/>
      <w:bookmarkEnd w:id="1181"/>
      <w:bookmarkEnd w:id="1182"/>
    </w:p>
    <w:p w:rsidR="001C7482" w:rsidRDefault="00302A50">
      <w:pPr>
        <w:widowControl/>
        <w:snapToGrid w:val="0"/>
        <w:spacing w:beforeLines="0"/>
        <w:ind w:firstLineChars="200" w:firstLine="420"/>
        <w:rPr>
          <w:rFonts w:ascii="仿宋" w:hAnsi="仿宋"/>
          <w:szCs w:val="32"/>
        </w:rPr>
      </w:pPr>
      <w:bookmarkStart w:id="1183" w:name="_Toc180812891"/>
      <w:r>
        <w:rPr>
          <w:rFonts w:ascii="仿宋" w:hAnsi="仿宋" w:hint="eastAsia"/>
          <w:szCs w:val="32"/>
        </w:rPr>
        <w:t>本预案适用于处置北京市城市道路重大突发事件（Ⅱ级）的应对工作；协助、配合上级主管部门处置城市道路特别重大突发事件（Ⅰ级）的应对工作；协调、指导城市道路养护管理中心、市属相关交通企业做好较大突发事件（Ⅲ级）和一般突发事件（Ⅳ级）的应对工作。</w:t>
      </w:r>
    </w:p>
    <w:p w:rsidR="001C7482" w:rsidRDefault="00302A50">
      <w:pPr>
        <w:pStyle w:val="2"/>
        <w:numPr>
          <w:ilvl w:val="1"/>
          <w:numId w:val="0"/>
        </w:numPr>
        <w:tabs>
          <w:tab w:val="left" w:pos="716"/>
        </w:tabs>
        <w:spacing w:after="0" w:line="240" w:lineRule="auto"/>
        <w:ind w:firstLineChars="200" w:firstLine="643"/>
      </w:pPr>
      <w:bookmarkStart w:id="1184" w:name="_Toc351117748"/>
      <w:bookmarkEnd w:id="1183"/>
      <w:r>
        <w:rPr>
          <w:rFonts w:hint="eastAsia"/>
        </w:rPr>
        <w:t>编制依据</w:t>
      </w:r>
      <w:bookmarkEnd w:id="1184"/>
    </w:p>
    <w:p w:rsidR="001C7482" w:rsidRDefault="00302A50">
      <w:pPr>
        <w:widowControl/>
        <w:snapToGrid w:val="0"/>
        <w:spacing w:beforeLines="0"/>
        <w:ind w:firstLineChars="200" w:firstLine="420"/>
        <w:rPr>
          <w:rFonts w:ascii="仿宋" w:hAnsi="仿宋"/>
          <w:szCs w:val="32"/>
        </w:rPr>
      </w:pPr>
      <w:bookmarkStart w:id="1185" w:name="_Toc180812674"/>
      <w:r>
        <w:rPr>
          <w:rFonts w:ascii="仿宋" w:hAnsi="仿宋" w:hint="eastAsia"/>
          <w:szCs w:val="32"/>
        </w:rPr>
        <w:t>《中华人民共和国突发</w:t>
      </w:r>
      <w:r>
        <w:rPr>
          <w:rFonts w:ascii="仿宋" w:hAnsi="仿宋" w:hint="eastAsia"/>
          <w:szCs w:val="32"/>
        </w:rPr>
        <w:t>事件应对法》</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《中华人民共和国安全生产法》</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《中华人民共和国道路交通安全法》</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《生产安全事故报告和调查处理条例》</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《国务院关于特大安全事故行政责任追究的规定》</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《城市道路管理条例》</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《北京市实施</w:t>
      </w:r>
      <w:r>
        <w:rPr>
          <w:rFonts w:ascii="仿宋" w:hAnsi="仿宋" w:hint="eastAsia"/>
          <w:szCs w:val="32"/>
        </w:rPr>
        <w:t>&lt;</w:t>
      </w:r>
      <w:r>
        <w:rPr>
          <w:rFonts w:ascii="仿宋" w:hAnsi="仿宋" w:hint="eastAsia"/>
          <w:szCs w:val="32"/>
        </w:rPr>
        <w:t>中华人民共和国突发事件应对法</w:t>
      </w:r>
      <w:r>
        <w:rPr>
          <w:rFonts w:ascii="仿宋" w:hAnsi="仿宋" w:hint="eastAsia"/>
          <w:szCs w:val="32"/>
        </w:rPr>
        <w:t>&gt;</w:t>
      </w:r>
      <w:r>
        <w:rPr>
          <w:rFonts w:ascii="仿宋" w:hAnsi="仿宋" w:hint="eastAsia"/>
          <w:szCs w:val="32"/>
        </w:rPr>
        <w:t>办法》</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《北京市城市道路管理办法》</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《北京市突发事件总体应急预案》</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《北京市交通路政行业突发事件总体应急预案》</w:t>
      </w:r>
    </w:p>
    <w:p w:rsidR="001C7482" w:rsidRDefault="00302A50">
      <w:pPr>
        <w:pStyle w:val="2"/>
        <w:numPr>
          <w:ilvl w:val="1"/>
          <w:numId w:val="0"/>
        </w:numPr>
        <w:tabs>
          <w:tab w:val="left" w:pos="716"/>
        </w:tabs>
        <w:spacing w:after="0" w:line="240" w:lineRule="auto"/>
        <w:ind w:firstLineChars="200" w:firstLine="643"/>
      </w:pPr>
      <w:bookmarkStart w:id="1186" w:name="_Toc338838023"/>
      <w:bookmarkStart w:id="1187" w:name="_Toc338676899"/>
      <w:bookmarkStart w:id="1188" w:name="_Toc338838077"/>
      <w:bookmarkStart w:id="1189" w:name="_Toc351117749"/>
      <w:bookmarkEnd w:id="1185"/>
      <w:r>
        <w:rPr>
          <w:rFonts w:hint="eastAsia"/>
        </w:rPr>
        <w:t>应急处置原则</w:t>
      </w:r>
      <w:bookmarkEnd w:id="1186"/>
      <w:bookmarkEnd w:id="1187"/>
      <w:bookmarkEnd w:id="1188"/>
      <w:bookmarkEnd w:id="1189"/>
    </w:p>
    <w:p w:rsidR="001C7482" w:rsidRDefault="00302A50">
      <w:pPr>
        <w:spacing w:beforeLines="0"/>
        <w:ind w:firstLineChars="200" w:firstLine="420"/>
      </w:pPr>
      <w:r>
        <w:rPr>
          <w:rFonts w:hint="eastAsia"/>
        </w:rPr>
        <w:t>坚持以保障人民群众生命财产安全为出发点和落脚点。具体落实各项工作，应遵循以下原则：</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1).</w:t>
      </w:r>
      <w:r>
        <w:rPr>
          <w:rFonts w:ascii="仿宋" w:hAnsi="仿宋" w:hint="eastAsia"/>
          <w:szCs w:val="32"/>
        </w:rPr>
        <w:t>平急结合</w:t>
      </w:r>
      <w:r>
        <w:rPr>
          <w:rFonts w:ascii="仿宋" w:hAnsi="仿宋" w:hint="eastAsia"/>
          <w:szCs w:val="32"/>
        </w:rPr>
        <w:t>,</w:t>
      </w:r>
      <w:r>
        <w:rPr>
          <w:rFonts w:ascii="仿宋" w:hAnsi="仿宋" w:hint="eastAsia"/>
          <w:szCs w:val="32"/>
        </w:rPr>
        <w:t>预防为主。将日常工作与事发时的应对工作结合进行，通过日常的巡</w:t>
      </w:r>
      <w:r>
        <w:rPr>
          <w:rFonts w:ascii="仿宋" w:hAnsi="仿宋" w:hint="eastAsia"/>
          <w:szCs w:val="32"/>
        </w:rPr>
        <w:t>查，监测，道路检测，建立科学的防范体系，做到早预警，早防治。</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2).</w:t>
      </w:r>
      <w:r>
        <w:rPr>
          <w:rFonts w:ascii="仿宋" w:hAnsi="仿宋" w:hint="eastAsia"/>
          <w:szCs w:val="32"/>
        </w:rPr>
        <w:t>充分准备</w:t>
      </w:r>
      <w:r>
        <w:rPr>
          <w:rFonts w:ascii="仿宋" w:hAnsi="仿宋" w:hint="eastAsia"/>
          <w:szCs w:val="32"/>
        </w:rPr>
        <w:t>,</w:t>
      </w:r>
      <w:r>
        <w:rPr>
          <w:rFonts w:ascii="仿宋" w:hAnsi="仿宋" w:hint="eastAsia"/>
          <w:szCs w:val="32"/>
        </w:rPr>
        <w:t>快速响应。做好常态下站点建设、物资储备、队伍建设、装备配置等相关工作。站点建设应按照“在突发事件发生后，应急人员半小时内到现场”的原则来设置；同时建立快速响应信息渠道，确保接报突发事件信息能快速反应，快速启动预案。</w:t>
      </w:r>
    </w:p>
    <w:p w:rsidR="001C7482" w:rsidRDefault="00302A50">
      <w:pPr>
        <w:widowControl/>
        <w:snapToGrid w:val="0"/>
        <w:spacing w:beforeLines="0"/>
        <w:ind w:firstLineChars="200" w:firstLine="420"/>
        <w:rPr>
          <w:rFonts w:ascii="仿宋" w:hAnsi="仿宋"/>
          <w:szCs w:val="32"/>
        </w:rPr>
      </w:pPr>
      <w:r>
        <w:rPr>
          <w:rFonts w:ascii="仿宋" w:hAnsi="仿宋" w:hint="eastAsia"/>
          <w:szCs w:val="32"/>
        </w:rPr>
        <w:t>3).</w:t>
      </w:r>
      <w:r>
        <w:rPr>
          <w:rFonts w:ascii="仿宋" w:hAnsi="仿宋" w:hint="eastAsia"/>
          <w:szCs w:val="32"/>
        </w:rPr>
        <w:t>协调联动</w:t>
      </w:r>
      <w:r>
        <w:rPr>
          <w:rFonts w:ascii="仿宋" w:hAnsi="仿宋" w:hint="eastAsia"/>
          <w:szCs w:val="32"/>
        </w:rPr>
        <w:t>,</w:t>
      </w:r>
      <w:r>
        <w:rPr>
          <w:rFonts w:ascii="仿宋" w:hAnsi="仿宋" w:hint="eastAsia"/>
          <w:szCs w:val="32"/>
        </w:rPr>
        <w:t>高效处置。整合现有道路应急保障力量和资源，在发生突发事件时，指挥各养护责任单位，配合协调地下施工、管线等各相关部门，力争快速、有效解决问题。</w:t>
      </w:r>
    </w:p>
    <w:p w:rsidR="001C7482" w:rsidRDefault="00302A50">
      <w:pPr>
        <w:pStyle w:val="1"/>
        <w:tabs>
          <w:tab w:val="left" w:pos="720"/>
        </w:tabs>
        <w:spacing w:after="0" w:line="240" w:lineRule="auto"/>
        <w:ind w:firstLineChars="200" w:firstLine="883"/>
        <w:jc w:val="center"/>
      </w:pPr>
      <w:bookmarkStart w:id="1190" w:name="_Toc338838078"/>
      <w:bookmarkStart w:id="1191" w:name="_Toc338838024"/>
      <w:bookmarkStart w:id="1192" w:name="_Toc351117750"/>
      <w:bookmarkStart w:id="1193" w:name="_Toc338676900"/>
      <w:r>
        <w:rPr>
          <w:rFonts w:hint="eastAsia"/>
        </w:rPr>
        <w:t>突发事件分级</w:t>
      </w:r>
      <w:bookmarkEnd w:id="1190"/>
      <w:bookmarkEnd w:id="1191"/>
      <w:bookmarkEnd w:id="1192"/>
      <w:bookmarkEnd w:id="1193"/>
    </w:p>
    <w:p w:rsidR="001C7482" w:rsidRDefault="00302A50">
      <w:pPr>
        <w:pStyle w:val="2"/>
        <w:numPr>
          <w:ilvl w:val="1"/>
          <w:numId w:val="0"/>
        </w:numPr>
        <w:tabs>
          <w:tab w:val="left" w:pos="716"/>
        </w:tabs>
        <w:spacing w:after="0" w:line="240" w:lineRule="auto"/>
        <w:ind w:firstLineChars="200" w:firstLine="643"/>
      </w:pPr>
      <w:bookmarkStart w:id="1194" w:name="_Toc338838079"/>
      <w:bookmarkStart w:id="1195" w:name="_Toc338838025"/>
      <w:bookmarkStart w:id="1196" w:name="_Toc338676901"/>
      <w:bookmarkStart w:id="1197" w:name="_Toc351117751"/>
      <w:r>
        <w:rPr>
          <w:rFonts w:hint="eastAsia"/>
        </w:rPr>
        <w:t>重点管控区域和范围</w:t>
      </w:r>
      <w:bookmarkEnd w:id="1194"/>
      <w:bookmarkEnd w:id="1195"/>
      <w:bookmarkEnd w:id="1196"/>
      <w:bookmarkEnd w:id="1197"/>
    </w:p>
    <w:p w:rsidR="001C7482" w:rsidRDefault="00302A50">
      <w:pPr>
        <w:pStyle w:val="3"/>
        <w:keepNext w:val="0"/>
        <w:keepLines w:val="0"/>
        <w:numPr>
          <w:ilvl w:val="2"/>
          <w:numId w:val="0"/>
        </w:numPr>
        <w:tabs>
          <w:tab w:val="left" w:pos="857"/>
        </w:tabs>
        <w:spacing w:after="0" w:line="240" w:lineRule="auto"/>
        <w:ind w:firstLineChars="200" w:firstLine="643"/>
      </w:pPr>
      <w:r>
        <w:rPr>
          <w:rFonts w:hint="eastAsia"/>
        </w:rPr>
        <w:t>危险源辨识及管控措施</w:t>
      </w:r>
    </w:p>
    <w:p w:rsidR="001C7482" w:rsidRDefault="00302A50">
      <w:pPr>
        <w:spacing w:beforeLines="0"/>
        <w:ind w:firstLineChars="200" w:firstLine="420"/>
        <w:rPr>
          <w:rFonts w:ascii="仿宋" w:hAnsi="仿宋"/>
          <w:szCs w:val="32"/>
        </w:rPr>
      </w:pPr>
      <w:r>
        <w:rPr>
          <w:rFonts w:ascii="仿宋" w:hAnsi="仿宋" w:hint="eastAsia"/>
          <w:szCs w:val="32"/>
        </w:rPr>
        <w:t>城市道路的风险因素包括：暗挖工程；地下管网错位、滴漏和爆裂；废旧降水井、管线、人防工程；回填不实等。</w:t>
      </w:r>
    </w:p>
    <w:p w:rsidR="001C7482" w:rsidRDefault="00302A50">
      <w:pPr>
        <w:spacing w:beforeLines="0"/>
        <w:ind w:firstLineChars="200" w:firstLine="422"/>
        <w:rPr>
          <w:rFonts w:ascii="仿宋" w:hAnsi="仿宋"/>
          <w:b/>
          <w:szCs w:val="32"/>
        </w:rPr>
      </w:pPr>
      <w:r>
        <w:rPr>
          <w:rFonts w:ascii="仿宋" w:hAnsi="仿宋" w:hint="eastAsia"/>
          <w:b/>
          <w:szCs w:val="32"/>
        </w:rPr>
        <w:t>表</w:t>
      </w:r>
      <w:r>
        <w:rPr>
          <w:b/>
          <w:szCs w:val="32"/>
        </w:rPr>
        <w:t>2</w:t>
      </w:r>
      <w:r>
        <w:rPr>
          <w:rFonts w:ascii="仿宋" w:hAnsi="仿宋" w:hint="eastAsia"/>
          <w:b/>
          <w:szCs w:val="32"/>
        </w:rPr>
        <w:t>-</w:t>
      </w:r>
      <w:r>
        <w:rPr>
          <w:b/>
          <w:szCs w:val="32"/>
        </w:rPr>
        <w:t>1</w:t>
      </w:r>
      <w:r>
        <w:rPr>
          <w:rFonts w:ascii="仿宋" w:hAnsi="仿宋" w:hint="eastAsia"/>
          <w:b/>
          <w:szCs w:val="32"/>
        </w:rPr>
        <w:t xml:space="preserve"> </w:t>
      </w:r>
      <w:r>
        <w:rPr>
          <w:rFonts w:ascii="仿宋" w:hAnsi="仿宋" w:hint="eastAsia"/>
          <w:b/>
          <w:szCs w:val="32"/>
        </w:rPr>
        <w:t>城市道路风险因素评估</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3118"/>
        <w:gridCol w:w="1134"/>
        <w:gridCol w:w="1196"/>
      </w:tblGrid>
      <w:tr w:rsidR="001C7482">
        <w:tc>
          <w:tcPr>
            <w:tcW w:w="675" w:type="dxa"/>
            <w:vAlign w:val="center"/>
          </w:tcPr>
          <w:p w:rsidR="001C7482" w:rsidRDefault="00302A50">
            <w:pPr>
              <w:spacing w:beforeLines="0"/>
              <w:ind w:firstLineChars="200" w:firstLine="420"/>
              <w:rPr>
                <w:rFonts w:ascii="仿宋" w:hAnsi="仿宋"/>
                <w:szCs w:val="21"/>
              </w:rPr>
            </w:pPr>
            <w:r>
              <w:rPr>
                <w:rFonts w:ascii="仿宋" w:hAnsi="仿宋" w:hint="eastAsia"/>
                <w:szCs w:val="21"/>
              </w:rPr>
              <w:t>序号</w:t>
            </w:r>
          </w:p>
        </w:tc>
        <w:tc>
          <w:tcPr>
            <w:tcW w:w="3119" w:type="dxa"/>
            <w:vAlign w:val="center"/>
          </w:tcPr>
          <w:p w:rsidR="001C7482" w:rsidRDefault="00302A50">
            <w:pPr>
              <w:spacing w:beforeLines="0"/>
              <w:ind w:firstLineChars="200" w:firstLine="420"/>
              <w:rPr>
                <w:rFonts w:ascii="仿宋" w:hAnsi="仿宋"/>
                <w:szCs w:val="21"/>
              </w:rPr>
            </w:pPr>
            <w:r>
              <w:rPr>
                <w:rFonts w:ascii="仿宋" w:hAnsi="仿宋" w:hint="eastAsia"/>
                <w:szCs w:val="21"/>
              </w:rPr>
              <w:t>风险因素</w:t>
            </w:r>
          </w:p>
        </w:tc>
        <w:tc>
          <w:tcPr>
            <w:tcW w:w="3118" w:type="dxa"/>
            <w:vAlign w:val="center"/>
          </w:tcPr>
          <w:p w:rsidR="001C7482" w:rsidRDefault="00302A50">
            <w:pPr>
              <w:spacing w:beforeLines="0"/>
              <w:ind w:firstLineChars="200" w:firstLine="420"/>
              <w:rPr>
                <w:rFonts w:ascii="仿宋" w:hAnsi="仿宋"/>
                <w:szCs w:val="21"/>
              </w:rPr>
            </w:pPr>
            <w:r>
              <w:rPr>
                <w:rFonts w:ascii="仿宋" w:hAnsi="仿宋" w:hint="eastAsia"/>
                <w:szCs w:val="21"/>
              </w:rPr>
              <w:t>事故类型</w:t>
            </w:r>
          </w:p>
        </w:tc>
        <w:tc>
          <w:tcPr>
            <w:tcW w:w="1134" w:type="dxa"/>
            <w:vAlign w:val="center"/>
          </w:tcPr>
          <w:p w:rsidR="001C7482" w:rsidRDefault="00302A50">
            <w:pPr>
              <w:spacing w:beforeLines="0"/>
              <w:ind w:firstLineChars="200" w:firstLine="420"/>
              <w:rPr>
                <w:rFonts w:ascii="仿宋" w:hAnsi="仿宋"/>
                <w:szCs w:val="21"/>
              </w:rPr>
            </w:pPr>
            <w:r>
              <w:rPr>
                <w:rFonts w:ascii="仿宋" w:hAnsi="仿宋" w:hint="eastAsia"/>
                <w:szCs w:val="21"/>
              </w:rPr>
              <w:t>危害等级</w:t>
            </w:r>
          </w:p>
        </w:tc>
        <w:tc>
          <w:tcPr>
            <w:tcW w:w="1196" w:type="dxa"/>
            <w:vAlign w:val="center"/>
          </w:tcPr>
          <w:p w:rsidR="001C7482" w:rsidRDefault="00302A50">
            <w:pPr>
              <w:spacing w:beforeLines="0"/>
              <w:ind w:firstLineChars="200" w:firstLine="420"/>
              <w:rPr>
                <w:rFonts w:ascii="仿宋" w:hAnsi="仿宋"/>
                <w:szCs w:val="21"/>
              </w:rPr>
            </w:pPr>
            <w:r>
              <w:rPr>
                <w:rFonts w:ascii="仿宋" w:hAnsi="仿宋" w:hint="eastAsia"/>
                <w:szCs w:val="21"/>
              </w:rPr>
              <w:t>管控等级</w:t>
            </w:r>
          </w:p>
        </w:tc>
      </w:tr>
      <w:tr w:rsidR="001C7482">
        <w:tc>
          <w:tcPr>
            <w:tcW w:w="675" w:type="dxa"/>
            <w:vAlign w:val="center"/>
          </w:tcPr>
          <w:p w:rsidR="001C7482" w:rsidRDefault="00302A50">
            <w:pPr>
              <w:spacing w:beforeLines="0"/>
              <w:ind w:firstLineChars="200" w:firstLine="420"/>
              <w:rPr>
                <w:rFonts w:ascii="仿宋" w:hAnsi="仿宋"/>
                <w:szCs w:val="21"/>
              </w:rPr>
            </w:pPr>
            <w:r>
              <w:rPr>
                <w:rFonts w:ascii="仿宋" w:hAnsi="仿宋"/>
                <w:szCs w:val="21"/>
              </w:rPr>
              <w:t>1</w:t>
            </w:r>
          </w:p>
        </w:tc>
        <w:tc>
          <w:tcPr>
            <w:tcW w:w="3119" w:type="dxa"/>
            <w:vAlign w:val="center"/>
          </w:tcPr>
          <w:p w:rsidR="001C7482" w:rsidRDefault="00302A50">
            <w:pPr>
              <w:spacing w:beforeLines="0"/>
              <w:ind w:firstLineChars="200" w:firstLine="420"/>
              <w:rPr>
                <w:rFonts w:ascii="仿宋" w:hAnsi="仿宋"/>
                <w:szCs w:val="21"/>
              </w:rPr>
            </w:pPr>
            <w:r>
              <w:rPr>
                <w:rFonts w:ascii="仿宋" w:hAnsi="仿宋" w:hint="eastAsia"/>
                <w:szCs w:val="21"/>
              </w:rPr>
              <w:t>暗挖工程</w:t>
            </w:r>
          </w:p>
        </w:tc>
        <w:tc>
          <w:tcPr>
            <w:tcW w:w="3118" w:type="dxa"/>
            <w:vAlign w:val="center"/>
          </w:tcPr>
          <w:p w:rsidR="001C7482" w:rsidRDefault="00302A50">
            <w:pPr>
              <w:spacing w:beforeLines="0"/>
              <w:ind w:firstLineChars="200" w:firstLine="420"/>
              <w:rPr>
                <w:rFonts w:ascii="仿宋" w:hAnsi="仿宋"/>
                <w:szCs w:val="21"/>
              </w:rPr>
            </w:pPr>
            <w:r>
              <w:rPr>
                <w:rFonts w:ascii="仿宋" w:hAnsi="仿宋" w:hint="eastAsia"/>
                <w:szCs w:val="21"/>
              </w:rPr>
              <w:t>施工过程中造成路面沉降</w:t>
            </w:r>
          </w:p>
        </w:tc>
        <w:tc>
          <w:tcPr>
            <w:tcW w:w="1134" w:type="dxa"/>
            <w:vAlign w:val="center"/>
          </w:tcPr>
          <w:p w:rsidR="001C7482" w:rsidRDefault="00302A50">
            <w:pPr>
              <w:spacing w:beforeLines="0"/>
              <w:ind w:firstLineChars="200" w:firstLine="420"/>
              <w:rPr>
                <w:rFonts w:ascii="仿宋" w:hAnsi="仿宋"/>
                <w:szCs w:val="21"/>
              </w:rPr>
            </w:pPr>
            <w:r>
              <w:rPr>
                <w:rFonts w:ascii="仿宋" w:hAnsi="仿宋" w:hint="eastAsia"/>
                <w:szCs w:val="21"/>
              </w:rPr>
              <w:t>高</w:t>
            </w:r>
          </w:p>
        </w:tc>
        <w:tc>
          <w:tcPr>
            <w:tcW w:w="1196" w:type="dxa"/>
            <w:vAlign w:val="center"/>
          </w:tcPr>
          <w:p w:rsidR="001C7482" w:rsidRDefault="00302A50">
            <w:pPr>
              <w:spacing w:beforeLines="0"/>
              <w:ind w:firstLineChars="200" w:firstLine="420"/>
              <w:rPr>
                <w:rFonts w:ascii="仿宋" w:hAnsi="仿宋"/>
                <w:szCs w:val="21"/>
              </w:rPr>
            </w:pPr>
            <w:r>
              <w:rPr>
                <w:rFonts w:ascii="仿宋" w:hAnsi="仿宋" w:hint="eastAsia"/>
                <w:szCs w:val="21"/>
              </w:rPr>
              <w:t>高</w:t>
            </w:r>
          </w:p>
        </w:tc>
      </w:tr>
      <w:tr w:rsidR="001C7482">
        <w:tc>
          <w:tcPr>
            <w:tcW w:w="675" w:type="dxa"/>
            <w:vAlign w:val="center"/>
          </w:tcPr>
          <w:p w:rsidR="001C7482" w:rsidRDefault="00302A50">
            <w:pPr>
              <w:spacing w:beforeLines="0"/>
              <w:ind w:firstLineChars="200" w:firstLine="420"/>
              <w:rPr>
                <w:rFonts w:ascii="仿宋" w:hAnsi="仿宋"/>
                <w:szCs w:val="21"/>
              </w:rPr>
            </w:pPr>
            <w:r>
              <w:rPr>
                <w:rFonts w:ascii="仿宋" w:hAnsi="仿宋" w:hint="eastAsia"/>
                <w:szCs w:val="21"/>
              </w:rPr>
              <w:t>2</w:t>
            </w:r>
          </w:p>
        </w:tc>
        <w:tc>
          <w:tcPr>
            <w:tcW w:w="3119" w:type="dxa"/>
            <w:vAlign w:val="center"/>
          </w:tcPr>
          <w:p w:rsidR="001C7482" w:rsidRDefault="00302A50">
            <w:pPr>
              <w:spacing w:beforeLines="0"/>
              <w:ind w:firstLineChars="200" w:firstLine="420"/>
              <w:rPr>
                <w:rFonts w:ascii="仿宋" w:hAnsi="仿宋"/>
                <w:szCs w:val="21"/>
              </w:rPr>
            </w:pPr>
            <w:r>
              <w:rPr>
                <w:rFonts w:ascii="仿宋" w:hAnsi="仿宋" w:hint="eastAsia"/>
                <w:szCs w:val="21"/>
              </w:rPr>
              <w:t>地下管网错位和爆裂</w:t>
            </w:r>
          </w:p>
        </w:tc>
        <w:tc>
          <w:tcPr>
            <w:tcW w:w="3118" w:type="dxa"/>
            <w:vAlign w:val="center"/>
          </w:tcPr>
          <w:p w:rsidR="001C7482" w:rsidRDefault="00302A50">
            <w:pPr>
              <w:spacing w:beforeLines="0"/>
              <w:ind w:firstLineChars="200" w:firstLine="420"/>
              <w:rPr>
                <w:rFonts w:ascii="仿宋" w:hAnsi="仿宋"/>
                <w:szCs w:val="21"/>
              </w:rPr>
            </w:pPr>
            <w:r>
              <w:rPr>
                <w:rFonts w:ascii="仿宋" w:hAnsi="仿宋" w:hint="eastAsia"/>
                <w:szCs w:val="21"/>
              </w:rPr>
              <w:t>管线漏气引发爆炸等</w:t>
            </w:r>
          </w:p>
        </w:tc>
        <w:tc>
          <w:tcPr>
            <w:tcW w:w="1134" w:type="dxa"/>
            <w:vAlign w:val="center"/>
          </w:tcPr>
          <w:p w:rsidR="001C7482" w:rsidRDefault="00302A50">
            <w:pPr>
              <w:spacing w:beforeLines="0"/>
              <w:ind w:firstLineChars="200" w:firstLine="420"/>
              <w:rPr>
                <w:rFonts w:ascii="仿宋" w:hAnsi="仿宋"/>
                <w:szCs w:val="21"/>
              </w:rPr>
            </w:pPr>
            <w:r>
              <w:rPr>
                <w:rFonts w:ascii="仿宋" w:hAnsi="仿宋" w:hint="eastAsia"/>
                <w:szCs w:val="21"/>
              </w:rPr>
              <w:t>中</w:t>
            </w:r>
          </w:p>
        </w:tc>
        <w:tc>
          <w:tcPr>
            <w:tcW w:w="1196" w:type="dxa"/>
            <w:vAlign w:val="center"/>
          </w:tcPr>
          <w:p w:rsidR="001C7482" w:rsidRDefault="00302A50">
            <w:pPr>
              <w:spacing w:beforeLines="0"/>
              <w:ind w:firstLineChars="200" w:firstLine="420"/>
              <w:rPr>
                <w:rFonts w:ascii="仿宋" w:hAnsi="仿宋"/>
                <w:szCs w:val="21"/>
              </w:rPr>
            </w:pPr>
            <w:r>
              <w:rPr>
                <w:rFonts w:ascii="仿宋" w:hAnsi="仿宋" w:hint="eastAsia"/>
                <w:szCs w:val="21"/>
              </w:rPr>
              <w:t>高</w:t>
            </w:r>
          </w:p>
        </w:tc>
      </w:tr>
      <w:tr w:rsidR="001C7482">
        <w:tc>
          <w:tcPr>
            <w:tcW w:w="675" w:type="dxa"/>
            <w:vAlign w:val="center"/>
          </w:tcPr>
          <w:p w:rsidR="001C7482" w:rsidRDefault="00302A50">
            <w:pPr>
              <w:spacing w:beforeLines="0"/>
              <w:ind w:firstLineChars="200" w:firstLine="420"/>
              <w:rPr>
                <w:rFonts w:ascii="仿宋" w:hAnsi="仿宋"/>
                <w:szCs w:val="21"/>
              </w:rPr>
            </w:pPr>
            <w:r>
              <w:rPr>
                <w:rFonts w:ascii="仿宋" w:hAnsi="仿宋" w:hint="eastAsia"/>
                <w:szCs w:val="21"/>
              </w:rPr>
              <w:t>3</w:t>
            </w:r>
          </w:p>
        </w:tc>
        <w:tc>
          <w:tcPr>
            <w:tcW w:w="3119" w:type="dxa"/>
            <w:vAlign w:val="center"/>
          </w:tcPr>
          <w:p w:rsidR="001C7482" w:rsidRDefault="00302A50">
            <w:pPr>
              <w:spacing w:beforeLines="0"/>
              <w:ind w:firstLineChars="200" w:firstLine="420"/>
              <w:rPr>
                <w:rFonts w:ascii="仿宋" w:hAnsi="仿宋"/>
                <w:szCs w:val="21"/>
              </w:rPr>
            </w:pPr>
            <w:r>
              <w:rPr>
                <w:rFonts w:ascii="仿宋" w:hAnsi="仿宋" w:hint="eastAsia"/>
                <w:szCs w:val="21"/>
              </w:rPr>
              <w:t>废旧降水井、管线、人防工程</w:t>
            </w:r>
          </w:p>
        </w:tc>
        <w:tc>
          <w:tcPr>
            <w:tcW w:w="3118" w:type="dxa"/>
            <w:vAlign w:val="center"/>
          </w:tcPr>
          <w:p w:rsidR="001C7482" w:rsidRDefault="00302A50">
            <w:pPr>
              <w:spacing w:beforeLines="0"/>
              <w:ind w:firstLineChars="200" w:firstLine="420"/>
              <w:rPr>
                <w:rFonts w:ascii="仿宋" w:hAnsi="仿宋"/>
                <w:szCs w:val="21"/>
              </w:rPr>
            </w:pPr>
            <w:r>
              <w:rPr>
                <w:rFonts w:ascii="仿宋" w:hAnsi="仿宋" w:hint="eastAsia"/>
                <w:szCs w:val="21"/>
              </w:rPr>
              <w:t>管线漏水造成路面塌陷等</w:t>
            </w:r>
          </w:p>
        </w:tc>
        <w:tc>
          <w:tcPr>
            <w:tcW w:w="1134" w:type="dxa"/>
            <w:vAlign w:val="center"/>
          </w:tcPr>
          <w:p w:rsidR="001C7482" w:rsidRDefault="00302A50">
            <w:pPr>
              <w:spacing w:beforeLines="0"/>
              <w:ind w:firstLineChars="200" w:firstLine="420"/>
              <w:rPr>
                <w:rFonts w:ascii="仿宋" w:hAnsi="仿宋"/>
                <w:szCs w:val="21"/>
              </w:rPr>
            </w:pPr>
            <w:r>
              <w:rPr>
                <w:rFonts w:ascii="仿宋" w:hAnsi="仿宋" w:hint="eastAsia"/>
                <w:szCs w:val="21"/>
              </w:rPr>
              <w:t>低</w:t>
            </w:r>
          </w:p>
        </w:tc>
        <w:tc>
          <w:tcPr>
            <w:tcW w:w="1196" w:type="dxa"/>
            <w:vAlign w:val="center"/>
          </w:tcPr>
          <w:p w:rsidR="001C7482" w:rsidRDefault="00302A50">
            <w:pPr>
              <w:spacing w:beforeLines="0"/>
              <w:ind w:firstLineChars="200" w:firstLine="420"/>
              <w:rPr>
                <w:rFonts w:ascii="仿宋" w:hAnsi="仿宋"/>
                <w:szCs w:val="21"/>
              </w:rPr>
            </w:pPr>
            <w:r>
              <w:rPr>
                <w:rFonts w:ascii="仿宋" w:hAnsi="仿宋" w:hint="eastAsia"/>
                <w:szCs w:val="21"/>
              </w:rPr>
              <w:t>高</w:t>
            </w:r>
          </w:p>
        </w:tc>
      </w:tr>
      <w:tr w:rsidR="001C7482">
        <w:tc>
          <w:tcPr>
            <w:tcW w:w="675" w:type="dxa"/>
            <w:vAlign w:val="center"/>
          </w:tcPr>
          <w:p w:rsidR="001C7482" w:rsidRDefault="00302A50">
            <w:pPr>
              <w:spacing w:beforeLines="0"/>
              <w:ind w:firstLineChars="200" w:firstLine="420"/>
              <w:rPr>
                <w:rFonts w:ascii="仿宋" w:hAnsi="仿宋"/>
                <w:szCs w:val="21"/>
              </w:rPr>
            </w:pPr>
            <w:r>
              <w:rPr>
                <w:rFonts w:ascii="仿宋" w:hAnsi="仿宋" w:hint="eastAsia"/>
                <w:szCs w:val="21"/>
              </w:rPr>
              <w:t>4</w:t>
            </w:r>
          </w:p>
        </w:tc>
        <w:tc>
          <w:tcPr>
            <w:tcW w:w="3119" w:type="dxa"/>
            <w:vAlign w:val="center"/>
          </w:tcPr>
          <w:p w:rsidR="001C7482" w:rsidRDefault="00302A50">
            <w:pPr>
              <w:spacing w:beforeLines="0"/>
              <w:ind w:firstLineChars="200" w:firstLine="420"/>
              <w:rPr>
                <w:rFonts w:ascii="仿宋" w:hAnsi="仿宋"/>
                <w:szCs w:val="21"/>
              </w:rPr>
            </w:pPr>
            <w:r>
              <w:rPr>
                <w:rFonts w:ascii="仿宋" w:hAnsi="仿宋" w:hint="eastAsia"/>
                <w:szCs w:val="21"/>
              </w:rPr>
              <w:t>回填不实</w:t>
            </w:r>
          </w:p>
        </w:tc>
        <w:tc>
          <w:tcPr>
            <w:tcW w:w="3118" w:type="dxa"/>
            <w:vAlign w:val="center"/>
          </w:tcPr>
          <w:p w:rsidR="001C7482" w:rsidRDefault="00302A50">
            <w:pPr>
              <w:spacing w:beforeLines="0"/>
              <w:ind w:firstLineChars="200" w:firstLine="420"/>
              <w:rPr>
                <w:rFonts w:ascii="仿宋" w:hAnsi="仿宋"/>
                <w:szCs w:val="21"/>
              </w:rPr>
            </w:pPr>
            <w:r>
              <w:rPr>
                <w:rFonts w:ascii="仿宋" w:hAnsi="仿宋" w:hint="eastAsia"/>
                <w:szCs w:val="21"/>
              </w:rPr>
              <w:t>回填不实造成路面沉降</w:t>
            </w:r>
          </w:p>
        </w:tc>
        <w:tc>
          <w:tcPr>
            <w:tcW w:w="1134" w:type="dxa"/>
            <w:vAlign w:val="center"/>
          </w:tcPr>
          <w:p w:rsidR="001C7482" w:rsidRDefault="00302A50">
            <w:pPr>
              <w:spacing w:beforeLines="0"/>
              <w:ind w:firstLineChars="200" w:firstLine="420"/>
              <w:rPr>
                <w:rFonts w:ascii="仿宋" w:hAnsi="仿宋"/>
                <w:szCs w:val="21"/>
              </w:rPr>
            </w:pPr>
            <w:r>
              <w:rPr>
                <w:rFonts w:ascii="仿宋" w:hAnsi="仿宋" w:hint="eastAsia"/>
                <w:szCs w:val="21"/>
              </w:rPr>
              <w:t>低</w:t>
            </w:r>
          </w:p>
        </w:tc>
        <w:tc>
          <w:tcPr>
            <w:tcW w:w="1196" w:type="dxa"/>
            <w:vAlign w:val="center"/>
          </w:tcPr>
          <w:p w:rsidR="001C7482" w:rsidRDefault="00302A50">
            <w:pPr>
              <w:spacing w:beforeLines="0"/>
              <w:ind w:firstLineChars="200" w:firstLine="420"/>
              <w:rPr>
                <w:rFonts w:ascii="仿宋" w:hAnsi="仿宋"/>
                <w:szCs w:val="21"/>
              </w:rPr>
            </w:pPr>
            <w:r>
              <w:rPr>
                <w:rFonts w:ascii="仿宋" w:hAnsi="仿宋" w:hint="eastAsia"/>
                <w:szCs w:val="21"/>
              </w:rPr>
              <w:t>高</w:t>
            </w:r>
          </w:p>
        </w:tc>
      </w:tr>
    </w:tbl>
    <w:p w:rsidR="001C7482" w:rsidRDefault="001C7482">
      <w:pPr>
        <w:spacing w:beforeLines="0"/>
        <w:ind w:firstLineChars="200" w:firstLine="420"/>
      </w:pPr>
    </w:p>
    <w:p w:rsidR="001C7482" w:rsidRDefault="00302A50">
      <w:pPr>
        <w:spacing w:beforeLines="0"/>
        <w:ind w:firstLineChars="200" w:firstLine="420"/>
      </w:pPr>
      <w:r>
        <w:rPr>
          <w:rFonts w:hint="eastAsia"/>
        </w:rPr>
        <w:t>注释：根据北京市近四年来道路坍塌的情况进行汇总分析，事故率超过</w:t>
      </w:r>
      <w:r>
        <w:rPr>
          <w:rFonts w:hint="eastAsia"/>
        </w:rPr>
        <w:t>40%</w:t>
      </w:r>
      <w:r>
        <w:rPr>
          <w:rFonts w:hint="eastAsia"/>
        </w:rPr>
        <w:t>为高，</w:t>
      </w:r>
      <w:r>
        <w:rPr>
          <w:rFonts w:hint="eastAsia"/>
        </w:rPr>
        <w:t>15%~40%</w:t>
      </w:r>
      <w:r>
        <w:rPr>
          <w:rFonts w:hint="eastAsia"/>
        </w:rPr>
        <w:t>为中，低于</w:t>
      </w:r>
      <w:r>
        <w:rPr>
          <w:rFonts w:hint="eastAsia"/>
        </w:rPr>
        <w:t>15%</w:t>
      </w:r>
      <w:r>
        <w:rPr>
          <w:rFonts w:hint="eastAsia"/>
        </w:rPr>
        <w:t>为低。具体为暗挖工程导致的路面沉降为</w:t>
      </w:r>
      <w:r>
        <w:rPr>
          <w:rFonts w:hint="eastAsia"/>
        </w:rPr>
        <w:t>43.8%</w:t>
      </w:r>
      <w:r>
        <w:rPr>
          <w:rFonts w:hint="eastAsia"/>
        </w:rPr>
        <w:t>，地下管网错位和爆裂为</w:t>
      </w:r>
      <w:r>
        <w:rPr>
          <w:rFonts w:hint="eastAsia"/>
        </w:rPr>
        <w:t>36.5%</w:t>
      </w:r>
      <w:r>
        <w:rPr>
          <w:rFonts w:hint="eastAsia"/>
        </w:rPr>
        <w:t>，废旧降水井、管线、人防工程为</w:t>
      </w:r>
      <w:r>
        <w:rPr>
          <w:rFonts w:hint="eastAsia"/>
        </w:rPr>
        <w:t>9.5%</w:t>
      </w:r>
      <w:r>
        <w:rPr>
          <w:rFonts w:hint="eastAsia"/>
        </w:rPr>
        <w:t>，回填不实为</w:t>
      </w:r>
      <w:r>
        <w:rPr>
          <w:rFonts w:hint="eastAsia"/>
        </w:rPr>
        <w:t>10.2%</w:t>
      </w:r>
      <w:r>
        <w:rPr>
          <w:rFonts w:hint="eastAsia"/>
        </w:rPr>
        <w:t>。</w:t>
      </w:r>
    </w:p>
    <w:p w:rsidR="001C7482" w:rsidRDefault="00302A50">
      <w:pPr>
        <w:spacing w:beforeLines="0"/>
        <w:ind w:firstLineChars="200" w:firstLine="420"/>
      </w:pPr>
      <w:r>
        <w:rPr>
          <w:rFonts w:hint="eastAsia"/>
        </w:rPr>
        <w:t>管控措施：</w:t>
      </w:r>
    </w:p>
    <w:p w:rsidR="001C7482" w:rsidRDefault="00302A50">
      <w:pPr>
        <w:spacing w:beforeLines="0"/>
        <w:ind w:firstLineChars="200" w:firstLine="420"/>
      </w:pPr>
      <w:r>
        <w:rPr>
          <w:rFonts w:hint="eastAsia"/>
        </w:rPr>
        <w:lastRenderedPageBreak/>
        <w:t>1</w:t>
      </w:r>
      <w:r>
        <w:rPr>
          <w:rFonts w:hint="eastAsia"/>
        </w:rPr>
        <w:t>）对既有城市道路设施安全状况采取针对性的第三方检测并进行评估。</w:t>
      </w:r>
    </w:p>
    <w:p w:rsidR="001C7482" w:rsidRDefault="00302A50">
      <w:pPr>
        <w:spacing w:beforeLines="0"/>
        <w:ind w:firstLineChars="200" w:firstLine="420"/>
      </w:pPr>
      <w:r>
        <w:rPr>
          <w:rFonts w:hint="eastAsia"/>
        </w:rPr>
        <w:t>2</w:t>
      </w:r>
      <w:r>
        <w:rPr>
          <w:rFonts w:hint="eastAsia"/>
        </w:rPr>
        <w:t>）加强与管线权属单位协调沟通，消除管线隐患。</w:t>
      </w:r>
    </w:p>
    <w:p w:rsidR="001C7482" w:rsidRDefault="00302A50">
      <w:pPr>
        <w:spacing w:beforeLines="0"/>
        <w:ind w:firstLineChars="200" w:firstLine="420"/>
      </w:pPr>
      <w:r>
        <w:rPr>
          <w:rFonts w:hint="eastAsia"/>
        </w:rPr>
        <w:t>3</w:t>
      </w:r>
      <w:r>
        <w:rPr>
          <w:rFonts w:hint="eastAsia"/>
        </w:rPr>
        <w:t>）对重点路段，加强空洞监测等手段，对监测结果及时处理。</w:t>
      </w:r>
    </w:p>
    <w:p w:rsidR="001C7482" w:rsidRDefault="00302A50">
      <w:pPr>
        <w:pStyle w:val="3"/>
        <w:keepNext w:val="0"/>
        <w:keepLines w:val="0"/>
        <w:numPr>
          <w:ilvl w:val="2"/>
          <w:numId w:val="0"/>
        </w:numPr>
        <w:tabs>
          <w:tab w:val="left" w:pos="857"/>
        </w:tabs>
        <w:spacing w:after="0" w:line="240" w:lineRule="auto"/>
        <w:ind w:firstLineChars="200" w:firstLine="643"/>
      </w:pPr>
      <w:r>
        <w:rPr>
          <w:rFonts w:hint="eastAsia"/>
        </w:rPr>
        <w:t>重点监控区域和范围</w:t>
      </w:r>
    </w:p>
    <w:p w:rsidR="001C7482" w:rsidRDefault="00302A50">
      <w:pPr>
        <w:spacing w:beforeLines="0"/>
        <w:ind w:firstLineChars="200" w:firstLine="420"/>
        <w:rPr>
          <w:rFonts w:ascii="仿宋" w:hAnsi="仿宋"/>
          <w:szCs w:val="32"/>
        </w:rPr>
      </w:pPr>
      <w:r>
        <w:rPr>
          <w:rFonts w:ascii="仿宋_GB2312" w:eastAsia="仿宋_GB2312" w:hint="eastAsia"/>
          <w:szCs w:val="32"/>
        </w:rPr>
        <w:t xml:space="preserve"> </w:t>
      </w:r>
      <w:r>
        <w:rPr>
          <w:rFonts w:ascii="仿宋" w:hAnsi="仿宋" w:hint="eastAsia"/>
          <w:szCs w:val="32"/>
        </w:rPr>
        <w:t>特殊路线：长安街及其延长线、天安门区域内道路及其他需特殊保障</w:t>
      </w:r>
      <w:r>
        <w:rPr>
          <w:rFonts w:ascii="仿宋" w:hAnsi="仿宋" w:hint="eastAsia"/>
          <w:szCs w:val="32"/>
        </w:rPr>
        <w:t>路线，其中需要特殊保障路线包括：</w:t>
      </w:r>
      <w:r>
        <w:rPr>
          <w:rFonts w:ascii="仿宋" w:hAnsi="仿宋" w:hint="eastAsia"/>
          <w:szCs w:val="32"/>
        </w:rPr>
        <w:t>1</w:t>
      </w:r>
      <w:r>
        <w:rPr>
          <w:rFonts w:ascii="仿宋" w:hAnsi="仿宋" w:hint="eastAsia"/>
          <w:szCs w:val="32"/>
        </w:rPr>
        <w:t>、全国及北京两会；</w:t>
      </w:r>
      <w:r>
        <w:rPr>
          <w:rFonts w:ascii="仿宋" w:hAnsi="仿宋" w:hint="eastAsia"/>
          <w:szCs w:val="32"/>
        </w:rPr>
        <w:t>2</w:t>
      </w:r>
      <w:r>
        <w:rPr>
          <w:rFonts w:ascii="仿宋" w:hAnsi="仿宋" w:hint="eastAsia"/>
          <w:szCs w:val="32"/>
        </w:rPr>
        <w:t>、中国共产党全国代表大会；</w:t>
      </w:r>
      <w:r>
        <w:rPr>
          <w:rFonts w:ascii="仿宋" w:hAnsi="仿宋" w:hint="eastAsia"/>
          <w:szCs w:val="32"/>
        </w:rPr>
        <w:t>3</w:t>
      </w:r>
      <w:r>
        <w:rPr>
          <w:rFonts w:ascii="仿宋" w:hAnsi="仿宋" w:hint="eastAsia"/>
          <w:szCs w:val="32"/>
        </w:rPr>
        <w:t>、其他重大会议、活动的临时保障路线；</w:t>
      </w:r>
    </w:p>
    <w:p w:rsidR="001C7482" w:rsidRDefault="00302A50">
      <w:pPr>
        <w:spacing w:beforeLines="0"/>
        <w:ind w:firstLineChars="200" w:firstLine="420"/>
        <w:rPr>
          <w:rFonts w:ascii="仿宋" w:hAnsi="仿宋"/>
          <w:szCs w:val="32"/>
        </w:rPr>
      </w:pPr>
      <w:r>
        <w:rPr>
          <w:rFonts w:ascii="仿宋" w:hAnsi="仿宋" w:hint="eastAsia"/>
          <w:szCs w:val="32"/>
        </w:rPr>
        <w:t>Ⅰ类：城市快速路，主要商业区、中央及北京市政府主要办公地和重点旅游线路上的城市主干道；</w:t>
      </w:r>
    </w:p>
    <w:p w:rsidR="001C7482" w:rsidRDefault="00302A50">
      <w:pPr>
        <w:spacing w:beforeLines="0"/>
        <w:ind w:firstLineChars="200" w:firstLine="420"/>
        <w:rPr>
          <w:rFonts w:ascii="仿宋" w:hAnsi="仿宋"/>
          <w:szCs w:val="32"/>
        </w:rPr>
      </w:pPr>
      <w:r>
        <w:rPr>
          <w:rFonts w:ascii="仿宋" w:hAnsi="仿宋" w:hint="eastAsia"/>
          <w:szCs w:val="32"/>
        </w:rPr>
        <w:t>Ⅱ类：其他主干路；</w:t>
      </w:r>
    </w:p>
    <w:p w:rsidR="001C7482" w:rsidRDefault="00302A50">
      <w:pPr>
        <w:pStyle w:val="2"/>
        <w:numPr>
          <w:ilvl w:val="1"/>
          <w:numId w:val="0"/>
        </w:numPr>
        <w:tabs>
          <w:tab w:val="left" w:pos="716"/>
        </w:tabs>
        <w:spacing w:after="0" w:line="240" w:lineRule="auto"/>
        <w:ind w:firstLineChars="200" w:firstLine="643"/>
      </w:pPr>
      <w:bookmarkStart w:id="1198" w:name="_Toc351117752"/>
      <w:r>
        <w:rPr>
          <w:rFonts w:hint="eastAsia"/>
        </w:rPr>
        <w:t>事故分级标准</w:t>
      </w:r>
      <w:bookmarkEnd w:id="1198"/>
    </w:p>
    <w:p w:rsidR="001C7482" w:rsidRDefault="00302A50">
      <w:pPr>
        <w:spacing w:beforeLines="0"/>
        <w:ind w:firstLineChars="200" w:firstLine="420"/>
        <w:rPr>
          <w:rFonts w:ascii="仿宋" w:hAnsi="仿宋"/>
          <w:szCs w:val="32"/>
        </w:rPr>
      </w:pPr>
      <w:r>
        <w:rPr>
          <w:rFonts w:ascii="仿宋" w:hAnsi="仿宋" w:hint="eastAsia"/>
          <w:szCs w:val="32"/>
        </w:rPr>
        <w:t>按照其事件的性质、严重程度、可控性、影响范围及人员伤亡等因素，由高到低分为四级：特别重大突发事件（Ⅰ级）、重大突发事件（Ⅱ级）、较大突发事件（Ⅲ级）和一般突发事件（Ⅳ级）。</w:t>
      </w:r>
    </w:p>
    <w:p w:rsidR="001C7482" w:rsidRDefault="00302A50">
      <w:pPr>
        <w:spacing w:beforeLines="0"/>
        <w:ind w:firstLineChars="200" w:firstLine="420"/>
        <w:rPr>
          <w:rFonts w:ascii="仿宋" w:hAnsi="仿宋"/>
          <w:szCs w:val="32"/>
        </w:rPr>
      </w:pPr>
      <w:r>
        <w:rPr>
          <w:rFonts w:ascii="仿宋" w:hAnsi="仿宋" w:hint="eastAsia"/>
          <w:szCs w:val="32"/>
        </w:rPr>
        <w:t>当事件属于敏感事件，或发生在敏感时期、敏感地区时，事件等级应自动上升一级。</w:t>
      </w:r>
    </w:p>
    <w:p w:rsidR="001C7482" w:rsidRDefault="00302A50">
      <w:pPr>
        <w:numPr>
          <w:ilvl w:val="0"/>
          <w:numId w:val="3"/>
        </w:numPr>
        <w:spacing w:beforeLines="0"/>
        <w:ind w:left="0" w:firstLineChars="200" w:firstLine="420"/>
        <w:rPr>
          <w:rFonts w:ascii="仿宋" w:hAnsi="仿宋"/>
          <w:szCs w:val="32"/>
        </w:rPr>
      </w:pPr>
      <w:r>
        <w:rPr>
          <w:rFonts w:ascii="仿宋" w:hAnsi="仿宋" w:hint="eastAsia"/>
          <w:szCs w:val="32"/>
        </w:rPr>
        <w:t>特别重大突发事件（Ⅰ级）</w:t>
      </w:r>
    </w:p>
    <w:p w:rsidR="001C7482" w:rsidRDefault="00302A50">
      <w:pPr>
        <w:spacing w:beforeLines="0"/>
        <w:ind w:firstLineChars="200" w:firstLine="420"/>
        <w:rPr>
          <w:rFonts w:ascii="仿宋" w:hAnsi="仿宋"/>
          <w:szCs w:val="32"/>
        </w:rPr>
      </w:pPr>
      <w:r>
        <w:rPr>
          <w:rFonts w:ascii="仿宋" w:hAnsi="仿宋" w:hint="eastAsia"/>
          <w:szCs w:val="32"/>
        </w:rPr>
        <w:t>出现下列情形之一时：</w:t>
      </w:r>
    </w:p>
    <w:p w:rsidR="001C7482" w:rsidRDefault="00302A50">
      <w:pPr>
        <w:numPr>
          <w:ilvl w:val="0"/>
          <w:numId w:val="4"/>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4</w:t>
      </w:r>
      <w:r>
        <w:rPr>
          <w:rFonts w:ascii="仿宋" w:hAnsi="仿宋" w:hint="eastAsia"/>
          <w:szCs w:val="32"/>
        </w:rPr>
        <w:t>人以上（“以上”含本数，下同）死亡（含失踪），或</w:t>
      </w:r>
      <w:r>
        <w:rPr>
          <w:rFonts w:ascii="仿宋" w:hAnsi="仿宋"/>
          <w:szCs w:val="32"/>
        </w:rPr>
        <w:t>10</w:t>
      </w:r>
      <w:r>
        <w:rPr>
          <w:rFonts w:ascii="仿宋" w:hAnsi="仿宋" w:hint="eastAsia"/>
          <w:szCs w:val="32"/>
        </w:rPr>
        <w:t>人以上重伤，或危及</w:t>
      </w:r>
      <w:r>
        <w:rPr>
          <w:rFonts w:ascii="仿宋" w:hAnsi="仿宋"/>
          <w:szCs w:val="32"/>
        </w:rPr>
        <w:t>4</w:t>
      </w:r>
      <w:r>
        <w:rPr>
          <w:rFonts w:ascii="仿宋" w:hAnsi="仿宋" w:hint="eastAsia"/>
          <w:szCs w:val="32"/>
        </w:rPr>
        <w:t>人以上生命安全，或</w:t>
      </w:r>
      <w:r>
        <w:rPr>
          <w:rFonts w:ascii="仿宋" w:hAnsi="仿宋"/>
          <w:szCs w:val="32"/>
        </w:rPr>
        <w:t>5000</w:t>
      </w:r>
      <w:r>
        <w:rPr>
          <w:rFonts w:ascii="仿宋" w:hAnsi="仿宋" w:hint="eastAsia"/>
          <w:szCs w:val="32"/>
        </w:rPr>
        <w:t>万元以上直接经济损失。</w:t>
      </w:r>
    </w:p>
    <w:p w:rsidR="001C7482" w:rsidRDefault="00302A50">
      <w:pPr>
        <w:numPr>
          <w:ilvl w:val="0"/>
          <w:numId w:val="4"/>
        </w:numPr>
        <w:spacing w:beforeLines="0"/>
        <w:ind w:firstLineChars="200" w:firstLine="420"/>
        <w:rPr>
          <w:rFonts w:ascii="仿宋" w:hAnsi="仿宋"/>
          <w:szCs w:val="32"/>
        </w:rPr>
      </w:pPr>
      <w:r>
        <w:rPr>
          <w:rFonts w:ascii="仿宋" w:hAnsi="仿宋" w:hint="eastAsia"/>
          <w:szCs w:val="32"/>
        </w:rPr>
        <w:t>特殊路线发生的任何突发事件</w:t>
      </w:r>
    </w:p>
    <w:p w:rsidR="001C7482" w:rsidRDefault="00302A50">
      <w:pPr>
        <w:numPr>
          <w:ilvl w:val="0"/>
          <w:numId w:val="4"/>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以上，Ⅱ类道路完全阻断</w:t>
      </w:r>
      <w:r>
        <w:rPr>
          <w:rFonts w:ascii="仿宋" w:hAnsi="仿宋" w:hint="eastAsia"/>
          <w:szCs w:val="32"/>
          <w:vertAlign w:val="superscript"/>
        </w:rPr>
        <w:t>①</w:t>
      </w:r>
      <w:r>
        <w:rPr>
          <w:rFonts w:ascii="仿宋" w:hAnsi="仿宋" w:hint="eastAsia"/>
          <w:szCs w:val="32"/>
        </w:rPr>
        <w:t>，且道路设施抢修、处置时间</w:t>
      </w:r>
      <w:r>
        <w:rPr>
          <w:rFonts w:ascii="仿宋" w:hAnsi="仿宋" w:hint="eastAsia"/>
          <w:szCs w:val="32"/>
          <w:vertAlign w:val="superscript"/>
        </w:rPr>
        <w:t>②</w:t>
      </w:r>
      <w:r>
        <w:rPr>
          <w:rFonts w:ascii="仿宋" w:hAnsi="仿宋" w:hint="eastAsia"/>
          <w:szCs w:val="32"/>
        </w:rPr>
        <w:t>预计在</w:t>
      </w:r>
      <w:r>
        <w:rPr>
          <w:rFonts w:ascii="仿宋" w:hAnsi="仿宋" w:hint="eastAsia"/>
          <w:szCs w:val="32"/>
        </w:rPr>
        <w:t>12</w:t>
      </w:r>
      <w:r>
        <w:rPr>
          <w:rFonts w:ascii="仿宋" w:hAnsi="仿宋" w:hint="eastAsia"/>
          <w:szCs w:val="32"/>
        </w:rPr>
        <w:t>小时以上。</w:t>
      </w:r>
    </w:p>
    <w:p w:rsidR="001C7482" w:rsidRDefault="00302A50">
      <w:pPr>
        <w:numPr>
          <w:ilvl w:val="0"/>
          <w:numId w:val="4"/>
        </w:numPr>
        <w:spacing w:beforeLines="0"/>
        <w:ind w:firstLineChars="200" w:firstLine="420"/>
        <w:rPr>
          <w:rFonts w:ascii="仿宋" w:hAnsi="仿宋"/>
          <w:szCs w:val="32"/>
        </w:rPr>
      </w:pPr>
      <w:r>
        <w:rPr>
          <w:rFonts w:ascii="仿宋" w:hAnsi="仿宋" w:hint="eastAsia"/>
          <w:szCs w:val="32"/>
        </w:rPr>
        <w:t>其他需要由上级相关主管部门提供应急保障的。</w:t>
      </w:r>
    </w:p>
    <w:p w:rsidR="001C7482" w:rsidRDefault="00302A50">
      <w:pPr>
        <w:numPr>
          <w:ilvl w:val="0"/>
          <w:numId w:val="3"/>
        </w:numPr>
        <w:spacing w:beforeLines="0"/>
        <w:ind w:left="0" w:firstLineChars="200" w:firstLine="420"/>
        <w:rPr>
          <w:rFonts w:ascii="仿宋" w:hAnsi="仿宋"/>
          <w:szCs w:val="32"/>
        </w:rPr>
      </w:pPr>
      <w:r>
        <w:rPr>
          <w:rFonts w:ascii="仿宋" w:hAnsi="仿宋" w:hint="eastAsia"/>
          <w:szCs w:val="32"/>
        </w:rPr>
        <w:t>重大突发事件（Ⅱ级）</w:t>
      </w:r>
    </w:p>
    <w:p w:rsidR="001C7482" w:rsidRDefault="00302A50">
      <w:pPr>
        <w:numPr>
          <w:ilvl w:val="0"/>
          <w:numId w:val="5"/>
        </w:numPr>
        <w:spacing w:beforeLines="0"/>
        <w:ind w:firstLineChars="200" w:firstLine="420"/>
        <w:rPr>
          <w:rFonts w:ascii="仿宋" w:hAnsi="仿宋"/>
          <w:szCs w:val="32"/>
        </w:rPr>
      </w:pPr>
      <w:r>
        <w:rPr>
          <w:rFonts w:ascii="仿宋" w:hAnsi="仿宋" w:hint="eastAsia"/>
          <w:szCs w:val="32"/>
        </w:rPr>
        <w:t>上级相关主管部门责成的突发事件应急处置工作</w:t>
      </w:r>
    </w:p>
    <w:p w:rsidR="001C7482" w:rsidRDefault="00302A50">
      <w:pPr>
        <w:numPr>
          <w:ilvl w:val="0"/>
          <w:numId w:val="5"/>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3</w:t>
      </w:r>
      <w:r>
        <w:rPr>
          <w:rFonts w:ascii="仿宋" w:hAnsi="仿宋" w:hint="eastAsia"/>
          <w:szCs w:val="32"/>
        </w:rPr>
        <w:t>人死亡（含失踪），或</w:t>
      </w:r>
      <w:r>
        <w:rPr>
          <w:rFonts w:ascii="仿宋" w:hAnsi="仿宋" w:hint="eastAsia"/>
          <w:szCs w:val="32"/>
        </w:rPr>
        <w:t>3</w:t>
      </w:r>
      <w:r>
        <w:rPr>
          <w:rFonts w:ascii="仿宋" w:hAnsi="仿宋" w:hint="eastAsia"/>
          <w:szCs w:val="32"/>
        </w:rPr>
        <w:t>人以上</w:t>
      </w:r>
      <w:r>
        <w:rPr>
          <w:rFonts w:ascii="仿宋" w:hAnsi="仿宋"/>
          <w:szCs w:val="32"/>
        </w:rPr>
        <w:t>10</w:t>
      </w:r>
      <w:r>
        <w:rPr>
          <w:rFonts w:ascii="仿宋" w:hAnsi="仿宋" w:hint="eastAsia"/>
          <w:szCs w:val="32"/>
        </w:rPr>
        <w:t>人以下（“以下”不含本数，下同）重伤，或危及</w:t>
      </w:r>
      <w:r>
        <w:rPr>
          <w:rFonts w:ascii="仿宋" w:hAnsi="仿宋"/>
          <w:szCs w:val="32"/>
        </w:rPr>
        <w:t>3</w:t>
      </w:r>
      <w:r>
        <w:rPr>
          <w:rFonts w:ascii="仿宋" w:hAnsi="仿宋" w:hint="eastAsia"/>
          <w:szCs w:val="32"/>
        </w:rPr>
        <w:t>人生命安全，或</w:t>
      </w:r>
      <w:r>
        <w:rPr>
          <w:rFonts w:ascii="仿宋" w:hAnsi="仿宋"/>
          <w:szCs w:val="32"/>
        </w:rPr>
        <w:t>1000</w:t>
      </w:r>
      <w:r>
        <w:rPr>
          <w:rFonts w:ascii="仿宋" w:hAnsi="仿宋" w:hint="eastAsia"/>
          <w:szCs w:val="32"/>
        </w:rPr>
        <w:t>万元以上</w:t>
      </w:r>
      <w:r>
        <w:rPr>
          <w:rFonts w:ascii="仿宋" w:hAnsi="仿宋"/>
          <w:szCs w:val="32"/>
        </w:rPr>
        <w:t>5000</w:t>
      </w:r>
      <w:r>
        <w:rPr>
          <w:rFonts w:ascii="仿宋" w:hAnsi="仿宋" w:hint="eastAsia"/>
          <w:szCs w:val="32"/>
        </w:rPr>
        <w:t>万元以下直接经济损失。</w:t>
      </w:r>
    </w:p>
    <w:p w:rsidR="001C7482" w:rsidRDefault="00302A50">
      <w:pPr>
        <w:numPr>
          <w:ilvl w:val="0"/>
          <w:numId w:val="5"/>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以上，Ⅱ类道路完全阻断，且道路设施抢修、处置时间预计在</w:t>
      </w:r>
      <w:r>
        <w:rPr>
          <w:rFonts w:ascii="仿宋" w:hAnsi="仿宋"/>
          <w:szCs w:val="32"/>
        </w:rPr>
        <w:t>6</w:t>
      </w:r>
      <w:r>
        <w:rPr>
          <w:rFonts w:ascii="仿宋" w:hAnsi="仿宋" w:hint="eastAsia"/>
          <w:szCs w:val="32"/>
        </w:rPr>
        <w:t>小时以上</w:t>
      </w:r>
      <w:r>
        <w:rPr>
          <w:rFonts w:ascii="仿宋" w:hAnsi="仿宋"/>
          <w:szCs w:val="32"/>
        </w:rPr>
        <w:t>12</w:t>
      </w:r>
      <w:r>
        <w:rPr>
          <w:rFonts w:ascii="仿宋" w:hAnsi="仿宋" w:hint="eastAsia"/>
          <w:szCs w:val="32"/>
        </w:rPr>
        <w:t>小时以下。</w:t>
      </w:r>
    </w:p>
    <w:p w:rsidR="001C7482" w:rsidRDefault="00302A50">
      <w:pPr>
        <w:numPr>
          <w:ilvl w:val="0"/>
          <w:numId w:val="5"/>
        </w:numPr>
        <w:spacing w:beforeLines="0"/>
        <w:ind w:firstLineChars="200" w:firstLine="420"/>
        <w:rPr>
          <w:rFonts w:ascii="仿宋" w:hAnsi="仿宋"/>
          <w:szCs w:val="32"/>
        </w:rPr>
      </w:pPr>
      <w:r>
        <w:rPr>
          <w:rFonts w:ascii="仿宋" w:hAnsi="仿宋" w:hint="eastAsia"/>
          <w:szCs w:val="32"/>
        </w:rPr>
        <w:t>其他需要由北京市交通委路政局提供应急保障的。</w:t>
      </w:r>
    </w:p>
    <w:p w:rsidR="001C7482" w:rsidRDefault="00302A50">
      <w:pPr>
        <w:numPr>
          <w:ilvl w:val="0"/>
          <w:numId w:val="3"/>
        </w:numPr>
        <w:spacing w:beforeLines="0"/>
        <w:ind w:left="0" w:firstLineChars="200" w:firstLine="420"/>
        <w:rPr>
          <w:rFonts w:ascii="仿宋" w:hAnsi="仿宋"/>
          <w:szCs w:val="32"/>
        </w:rPr>
      </w:pPr>
      <w:r>
        <w:rPr>
          <w:rFonts w:ascii="仿宋" w:hAnsi="仿宋" w:hint="eastAsia"/>
          <w:szCs w:val="32"/>
        </w:rPr>
        <w:t>较大突发事件（Ⅲ级）</w:t>
      </w:r>
    </w:p>
    <w:p w:rsidR="001C7482" w:rsidRDefault="00302A50">
      <w:pPr>
        <w:spacing w:beforeLines="0"/>
        <w:ind w:firstLineChars="200" w:firstLine="420"/>
        <w:rPr>
          <w:rFonts w:ascii="仿宋" w:hAnsi="仿宋"/>
          <w:szCs w:val="32"/>
        </w:rPr>
      </w:pPr>
      <w:r>
        <w:rPr>
          <w:rFonts w:ascii="仿宋" w:hAnsi="仿宋" w:hint="eastAsia"/>
          <w:szCs w:val="32"/>
        </w:rPr>
        <w:t>出现下列情形之一时：</w:t>
      </w:r>
    </w:p>
    <w:p w:rsidR="001C7482" w:rsidRDefault="00302A50">
      <w:pPr>
        <w:numPr>
          <w:ilvl w:val="0"/>
          <w:numId w:val="6"/>
        </w:numPr>
        <w:spacing w:beforeLines="0"/>
        <w:ind w:firstLineChars="200" w:firstLine="420"/>
        <w:rPr>
          <w:rFonts w:ascii="仿宋" w:hAnsi="仿宋"/>
          <w:szCs w:val="32"/>
        </w:rPr>
      </w:pPr>
      <w:r>
        <w:rPr>
          <w:rFonts w:ascii="仿宋" w:hAnsi="仿宋" w:hint="eastAsia"/>
          <w:szCs w:val="32"/>
        </w:rPr>
        <w:t>因突发事件造成</w:t>
      </w:r>
      <w:r>
        <w:rPr>
          <w:rFonts w:ascii="仿宋" w:hAnsi="仿宋"/>
          <w:szCs w:val="32"/>
        </w:rPr>
        <w:t>2</w:t>
      </w:r>
      <w:r>
        <w:rPr>
          <w:rFonts w:ascii="仿宋" w:hAnsi="仿宋" w:hint="eastAsia"/>
          <w:szCs w:val="32"/>
        </w:rPr>
        <w:t>人死亡（含失踪），或</w:t>
      </w:r>
      <w:r>
        <w:rPr>
          <w:rFonts w:ascii="仿宋" w:hAnsi="仿宋"/>
          <w:szCs w:val="32"/>
        </w:rPr>
        <w:t>1</w:t>
      </w:r>
      <w:r>
        <w:rPr>
          <w:rFonts w:ascii="仿宋" w:hAnsi="仿宋" w:hint="eastAsia"/>
          <w:szCs w:val="32"/>
        </w:rPr>
        <w:t>人以上</w:t>
      </w:r>
      <w:r>
        <w:rPr>
          <w:rFonts w:ascii="仿宋" w:hAnsi="仿宋"/>
          <w:szCs w:val="32"/>
        </w:rPr>
        <w:t>3</w:t>
      </w:r>
      <w:r>
        <w:rPr>
          <w:rFonts w:ascii="仿宋" w:hAnsi="仿宋" w:hint="eastAsia"/>
          <w:szCs w:val="32"/>
        </w:rPr>
        <w:t>人以下重伤，或危及</w:t>
      </w:r>
      <w:r>
        <w:rPr>
          <w:rFonts w:ascii="仿宋" w:hAnsi="仿宋"/>
          <w:szCs w:val="32"/>
        </w:rPr>
        <w:t>2</w:t>
      </w:r>
      <w:r>
        <w:rPr>
          <w:rFonts w:ascii="仿宋" w:hAnsi="仿宋" w:hint="eastAsia"/>
          <w:szCs w:val="32"/>
        </w:rPr>
        <w:t>人生命安全，或</w:t>
      </w:r>
      <w:r>
        <w:rPr>
          <w:rFonts w:ascii="仿宋" w:hAnsi="仿宋"/>
          <w:szCs w:val="32"/>
        </w:rPr>
        <w:t>500</w:t>
      </w:r>
      <w:r>
        <w:rPr>
          <w:rFonts w:ascii="仿宋" w:hAnsi="仿宋" w:hint="eastAsia"/>
          <w:szCs w:val="32"/>
        </w:rPr>
        <w:t>万元以上</w:t>
      </w:r>
      <w:r>
        <w:rPr>
          <w:rFonts w:ascii="仿宋" w:hAnsi="仿宋"/>
          <w:szCs w:val="32"/>
        </w:rPr>
        <w:t>1000</w:t>
      </w:r>
      <w:r>
        <w:rPr>
          <w:rFonts w:ascii="仿宋" w:hAnsi="仿宋" w:hint="eastAsia"/>
          <w:szCs w:val="32"/>
        </w:rPr>
        <w:t>万元以下直接经济损失。</w:t>
      </w:r>
    </w:p>
    <w:p w:rsidR="001C7482" w:rsidRDefault="00302A50">
      <w:pPr>
        <w:numPr>
          <w:ilvl w:val="0"/>
          <w:numId w:val="6"/>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以上，Ⅱ类道路完全阻断，且道路设施抢修、处置</w:t>
      </w:r>
      <w:r>
        <w:rPr>
          <w:rFonts w:ascii="仿宋" w:hAnsi="仿宋" w:hint="eastAsia"/>
          <w:szCs w:val="32"/>
        </w:rPr>
        <w:t>时间预计在</w:t>
      </w:r>
      <w:r>
        <w:rPr>
          <w:rFonts w:ascii="仿宋" w:hAnsi="仿宋"/>
          <w:szCs w:val="32"/>
        </w:rPr>
        <w:t>3</w:t>
      </w:r>
      <w:r>
        <w:rPr>
          <w:rFonts w:ascii="仿宋" w:hAnsi="仿宋" w:hint="eastAsia"/>
          <w:szCs w:val="32"/>
        </w:rPr>
        <w:t>小时以上</w:t>
      </w:r>
      <w:r>
        <w:rPr>
          <w:rFonts w:ascii="仿宋" w:hAnsi="仿宋"/>
          <w:szCs w:val="32"/>
        </w:rPr>
        <w:t>6</w:t>
      </w:r>
      <w:r>
        <w:rPr>
          <w:rFonts w:ascii="仿宋" w:hAnsi="仿宋" w:hint="eastAsia"/>
          <w:szCs w:val="32"/>
        </w:rPr>
        <w:t>小时以下。</w:t>
      </w:r>
    </w:p>
    <w:p w:rsidR="001C7482" w:rsidRDefault="00302A50">
      <w:pPr>
        <w:numPr>
          <w:ilvl w:val="0"/>
          <w:numId w:val="6"/>
        </w:numPr>
        <w:spacing w:beforeLines="0"/>
        <w:ind w:firstLineChars="200" w:firstLine="420"/>
        <w:rPr>
          <w:rFonts w:ascii="仿宋" w:hAnsi="仿宋"/>
          <w:szCs w:val="32"/>
        </w:rPr>
      </w:pPr>
      <w:r>
        <w:rPr>
          <w:rFonts w:ascii="仿宋" w:hAnsi="仿宋" w:hint="eastAsia"/>
          <w:szCs w:val="32"/>
        </w:rPr>
        <w:t>因突发事件导致本市Ⅰ类道路</w:t>
      </w:r>
      <w:r>
        <w:rPr>
          <w:rFonts w:ascii="仿宋" w:hAnsi="仿宋"/>
          <w:szCs w:val="32"/>
        </w:rPr>
        <w:t>50</w:t>
      </w:r>
      <w:r>
        <w:rPr>
          <w:rFonts w:ascii="仿宋" w:hAnsi="仿宋" w:hint="eastAsia"/>
          <w:szCs w:val="32"/>
        </w:rPr>
        <w:t>%</w:t>
      </w:r>
      <w:r>
        <w:rPr>
          <w:rFonts w:ascii="仿宋" w:hAnsi="仿宋" w:hint="eastAsia"/>
          <w:szCs w:val="32"/>
        </w:rPr>
        <w:t>以下，Ⅱ类道路部分阻断，且道路设施抢修、处置时间预计在</w:t>
      </w:r>
      <w:r>
        <w:rPr>
          <w:rFonts w:ascii="仿宋" w:hAnsi="仿宋" w:hint="eastAsia"/>
          <w:szCs w:val="32"/>
        </w:rPr>
        <w:t>3</w:t>
      </w:r>
      <w:r>
        <w:rPr>
          <w:rFonts w:ascii="仿宋" w:hAnsi="仿宋" w:hint="eastAsia"/>
          <w:szCs w:val="32"/>
        </w:rPr>
        <w:t>小时以上</w:t>
      </w:r>
    </w:p>
    <w:p w:rsidR="001C7482" w:rsidRDefault="00302A50">
      <w:pPr>
        <w:numPr>
          <w:ilvl w:val="0"/>
          <w:numId w:val="3"/>
        </w:numPr>
        <w:spacing w:beforeLines="0"/>
        <w:ind w:left="0" w:firstLineChars="200" w:firstLine="420"/>
        <w:rPr>
          <w:rFonts w:ascii="仿宋" w:hAnsi="仿宋"/>
          <w:szCs w:val="32"/>
        </w:rPr>
      </w:pPr>
      <w:r>
        <w:rPr>
          <w:rFonts w:ascii="仿宋" w:hAnsi="仿宋" w:hint="eastAsia"/>
          <w:szCs w:val="32"/>
        </w:rPr>
        <w:t>一般突发事件（Ⅳ级）</w:t>
      </w:r>
    </w:p>
    <w:p w:rsidR="001C7482" w:rsidRDefault="00302A50">
      <w:pPr>
        <w:spacing w:beforeLines="0"/>
        <w:ind w:firstLineChars="200" w:firstLine="420"/>
        <w:rPr>
          <w:rFonts w:ascii="仿宋" w:hAnsi="仿宋"/>
          <w:szCs w:val="32"/>
        </w:rPr>
      </w:pPr>
      <w:r>
        <w:rPr>
          <w:rFonts w:ascii="仿宋" w:hAnsi="仿宋" w:hint="eastAsia"/>
          <w:szCs w:val="32"/>
        </w:rPr>
        <w:t>出现下列情形之一时：</w:t>
      </w:r>
    </w:p>
    <w:p w:rsidR="001C7482" w:rsidRDefault="00302A50">
      <w:pPr>
        <w:numPr>
          <w:ilvl w:val="0"/>
          <w:numId w:val="7"/>
        </w:numPr>
        <w:spacing w:beforeLines="0"/>
        <w:ind w:firstLineChars="200" w:firstLine="420"/>
        <w:rPr>
          <w:rFonts w:ascii="仿宋" w:hAnsi="仿宋"/>
          <w:szCs w:val="32"/>
        </w:rPr>
      </w:pPr>
      <w:r>
        <w:rPr>
          <w:rFonts w:ascii="仿宋" w:hAnsi="仿宋" w:hint="eastAsia"/>
          <w:szCs w:val="32"/>
        </w:rPr>
        <w:t>因突发事件造成</w:t>
      </w:r>
      <w:r>
        <w:rPr>
          <w:rFonts w:ascii="仿宋" w:hAnsi="仿宋" w:hint="eastAsia"/>
          <w:szCs w:val="32"/>
        </w:rPr>
        <w:t>1</w:t>
      </w:r>
      <w:r>
        <w:rPr>
          <w:rFonts w:ascii="仿宋" w:hAnsi="仿宋" w:hint="eastAsia"/>
          <w:szCs w:val="32"/>
        </w:rPr>
        <w:t>人死亡（含失踪），或危及</w:t>
      </w:r>
      <w:r>
        <w:rPr>
          <w:rFonts w:ascii="仿宋" w:hAnsi="仿宋" w:hint="eastAsia"/>
          <w:szCs w:val="32"/>
        </w:rPr>
        <w:t>1</w:t>
      </w:r>
      <w:r>
        <w:rPr>
          <w:rFonts w:ascii="仿宋" w:hAnsi="仿宋" w:hint="eastAsia"/>
          <w:szCs w:val="32"/>
        </w:rPr>
        <w:t>人生命安全，或</w:t>
      </w:r>
      <w:r>
        <w:rPr>
          <w:rFonts w:ascii="仿宋" w:hAnsi="仿宋" w:hint="eastAsia"/>
          <w:szCs w:val="32"/>
        </w:rPr>
        <w:t>500</w:t>
      </w:r>
      <w:r>
        <w:rPr>
          <w:rFonts w:ascii="仿宋" w:hAnsi="仿宋" w:hint="eastAsia"/>
          <w:szCs w:val="32"/>
        </w:rPr>
        <w:t>万元以下直接经济损失。</w:t>
      </w:r>
    </w:p>
    <w:p w:rsidR="001C7482" w:rsidRDefault="00302A50">
      <w:pPr>
        <w:numPr>
          <w:ilvl w:val="0"/>
          <w:numId w:val="7"/>
        </w:numPr>
        <w:spacing w:beforeLines="0"/>
        <w:ind w:firstLineChars="200" w:firstLine="420"/>
        <w:rPr>
          <w:rFonts w:ascii="仿宋" w:hAnsi="仿宋"/>
          <w:szCs w:val="32"/>
        </w:rPr>
      </w:pPr>
      <w:r>
        <w:rPr>
          <w:rFonts w:ascii="仿宋" w:hAnsi="仿宋" w:hint="eastAsia"/>
          <w:szCs w:val="32"/>
        </w:rPr>
        <w:t>因突发事件导致本市Ⅰ类、Ⅱ类道路抢修、处置时间预计在</w:t>
      </w:r>
      <w:r>
        <w:rPr>
          <w:rFonts w:ascii="仿宋" w:hAnsi="仿宋" w:hint="eastAsia"/>
          <w:szCs w:val="32"/>
        </w:rPr>
        <w:t>3</w:t>
      </w:r>
      <w:r>
        <w:rPr>
          <w:rFonts w:ascii="仿宋" w:hAnsi="仿宋" w:hint="eastAsia"/>
          <w:szCs w:val="32"/>
        </w:rPr>
        <w:t>小时以内。</w:t>
      </w:r>
    </w:p>
    <w:p w:rsidR="001C7482" w:rsidRDefault="00302A50">
      <w:pPr>
        <w:pStyle w:val="1"/>
        <w:tabs>
          <w:tab w:val="left" w:pos="720"/>
        </w:tabs>
        <w:spacing w:after="0" w:line="240" w:lineRule="auto"/>
        <w:ind w:firstLineChars="200" w:firstLine="883"/>
        <w:jc w:val="center"/>
      </w:pPr>
      <w:bookmarkStart w:id="1199" w:name="_Toc338838081"/>
      <w:bookmarkStart w:id="1200" w:name="_Toc351117753"/>
      <w:bookmarkStart w:id="1201" w:name="_Toc338838027"/>
      <w:bookmarkStart w:id="1202" w:name="_Toc338676903"/>
      <w:r>
        <w:rPr>
          <w:rFonts w:hint="eastAsia"/>
        </w:rPr>
        <w:lastRenderedPageBreak/>
        <w:t>现场应急组织机构及职责</w:t>
      </w:r>
      <w:bookmarkEnd w:id="1199"/>
      <w:bookmarkEnd w:id="1200"/>
      <w:bookmarkEnd w:id="1201"/>
      <w:bookmarkEnd w:id="1202"/>
    </w:p>
    <w:p w:rsidR="001C7482" w:rsidRDefault="00302A50">
      <w:pPr>
        <w:pStyle w:val="2"/>
        <w:numPr>
          <w:ilvl w:val="1"/>
          <w:numId w:val="0"/>
        </w:numPr>
        <w:tabs>
          <w:tab w:val="left" w:pos="716"/>
        </w:tabs>
        <w:spacing w:after="0" w:line="240" w:lineRule="auto"/>
        <w:ind w:firstLineChars="200" w:firstLine="643"/>
      </w:pPr>
      <w:bookmarkStart w:id="1203" w:name="_Toc338676904"/>
      <w:bookmarkStart w:id="1204" w:name="_Toc338838082"/>
      <w:bookmarkStart w:id="1205" w:name="_Toc338838028"/>
      <w:bookmarkStart w:id="1206" w:name="_Toc351117754"/>
      <w:r>
        <w:rPr>
          <w:rFonts w:hint="eastAsia"/>
        </w:rPr>
        <w:t>应急组织体系</w:t>
      </w:r>
      <w:bookmarkEnd w:id="1203"/>
      <w:bookmarkEnd w:id="1204"/>
      <w:bookmarkEnd w:id="1205"/>
      <w:bookmarkEnd w:id="1206"/>
    </w:p>
    <w:p w:rsidR="001C7482" w:rsidRDefault="00302A50">
      <w:pPr>
        <w:spacing w:beforeLines="0"/>
        <w:ind w:firstLineChars="200" w:firstLine="420"/>
        <w:rPr>
          <w:b/>
        </w:rPr>
      </w:pPr>
      <w:r>
        <w:object w:dxaOrig="9073" w:dyaOrig="5186">
          <v:shape id="_x0000_i1052" type="#_x0000_t75" style="width:453.65pt;height:259.3pt" o:ole="">
            <v:imagedata r:id="rId77" o:title=""/>
          </v:shape>
          <o:OLEObject Type="Embed" ProgID="Visio.Drawing.11" ShapeID="_x0000_i1052" DrawAspect="Content" ObjectID="_1549876112" r:id="rId78"/>
        </w:object>
      </w:r>
      <w:r>
        <w:rPr>
          <w:rFonts w:hint="eastAsia"/>
          <w:b/>
        </w:rPr>
        <w:t>图</w:t>
      </w:r>
      <w:r>
        <w:rPr>
          <w:rFonts w:eastAsia="仿宋_GB2312"/>
        </w:rPr>
        <w:t>3</w:t>
      </w:r>
      <w:r>
        <w:rPr>
          <w:rFonts w:ascii="仿宋_GB2312" w:eastAsia="仿宋_GB2312" w:hint="eastAsia"/>
        </w:rPr>
        <w:t>-</w:t>
      </w:r>
      <w:r>
        <w:rPr>
          <w:rFonts w:eastAsia="仿宋_GB2312"/>
        </w:rPr>
        <w:t>1</w:t>
      </w:r>
      <w:r>
        <w:rPr>
          <w:rFonts w:ascii="仿宋_GB2312" w:eastAsia="仿宋_GB2312" w:hint="eastAsia"/>
        </w:rPr>
        <w:t xml:space="preserve"> </w:t>
      </w:r>
      <w:r>
        <w:rPr>
          <w:rFonts w:hint="eastAsia"/>
          <w:b/>
        </w:rPr>
        <w:t>北京市属城市道路突发事件应急组织体系</w:t>
      </w:r>
    </w:p>
    <w:p w:rsidR="001C7482" w:rsidRDefault="00302A50">
      <w:pPr>
        <w:pStyle w:val="affff8"/>
        <w:spacing w:after="0" w:line="240" w:lineRule="auto"/>
        <w:rPr>
          <w:rFonts w:ascii="仿宋" w:eastAsia="仿宋" w:hAnsi="仿宋" w:cs="Times New Roman"/>
          <w:szCs w:val="32"/>
        </w:rPr>
      </w:pPr>
      <w:r>
        <w:rPr>
          <w:rFonts w:ascii="仿宋" w:eastAsia="仿宋" w:hAnsi="仿宋" w:cs="Times New Roman" w:hint="eastAsia"/>
          <w:szCs w:val="32"/>
        </w:rPr>
        <w:t>城市道路突发事件抢险应急处置组织体系（见图</w:t>
      </w:r>
      <w:r>
        <w:rPr>
          <w:rFonts w:ascii="仿宋" w:eastAsia="仿宋" w:hAnsi="仿宋" w:cs="Times New Roman" w:hint="eastAsia"/>
          <w:szCs w:val="32"/>
        </w:rPr>
        <w:t>3-1</w:t>
      </w:r>
      <w:r>
        <w:rPr>
          <w:rFonts w:ascii="仿宋" w:eastAsia="仿宋" w:hAnsi="仿宋" w:cs="Times New Roman" w:hint="eastAsia"/>
          <w:szCs w:val="32"/>
        </w:rPr>
        <w:t>）由北京市交通委及以上应急管理机构、北京市交通委路政局、城市道路养护管理中心、市属城市道路养护企业应急管理机构组成，北京市交通委路政局负责指导城市道路养护管理中心开展城市道路应急处置相关工作，城市道路养护管理中心负责组织养护企业进行具体应急抢险处置。当发生城市道路突发事件时，按照分级负责的原则组织应急抢险。</w:t>
      </w:r>
    </w:p>
    <w:p w:rsidR="001C7482" w:rsidRDefault="00302A50">
      <w:pPr>
        <w:pStyle w:val="2"/>
        <w:numPr>
          <w:ilvl w:val="1"/>
          <w:numId w:val="0"/>
        </w:numPr>
        <w:tabs>
          <w:tab w:val="left" w:pos="716"/>
        </w:tabs>
        <w:spacing w:after="0" w:line="240" w:lineRule="auto"/>
        <w:ind w:firstLineChars="200" w:firstLine="643"/>
      </w:pPr>
      <w:bookmarkStart w:id="1207" w:name="_Toc338676905"/>
      <w:bookmarkStart w:id="1208" w:name="_Toc351117755"/>
      <w:bookmarkStart w:id="1209" w:name="_Toc338838029"/>
      <w:bookmarkStart w:id="1210" w:name="_Toc338838083"/>
      <w:r>
        <w:rPr>
          <w:rFonts w:hint="eastAsia"/>
        </w:rPr>
        <w:t>现场应急指挥部组成及职责</w:t>
      </w:r>
      <w:bookmarkEnd w:id="1207"/>
      <w:bookmarkEnd w:id="1208"/>
      <w:bookmarkEnd w:id="1209"/>
      <w:bookmarkEnd w:id="1210"/>
    </w:p>
    <w:p w:rsidR="001C7482" w:rsidRDefault="00302A50">
      <w:pPr>
        <w:pStyle w:val="affff8"/>
        <w:spacing w:after="0" w:line="240" w:lineRule="auto"/>
        <w:rPr>
          <w:rFonts w:ascii="仿宋" w:eastAsia="仿宋" w:hAnsi="仿宋" w:cs="Times New Roman"/>
          <w:szCs w:val="32"/>
        </w:rPr>
      </w:pPr>
      <w:r>
        <w:rPr>
          <w:rFonts w:ascii="仿宋" w:eastAsia="仿宋" w:hAnsi="仿宋" w:cs="Times New Roman" w:hint="eastAsia"/>
          <w:szCs w:val="32"/>
        </w:rPr>
        <w:t>现场应急指挥部是由应急领导小组根据城市道路突发事件抢险应急处置工作需要，或按照上级相关主管部门要求，迅速成立突发事件现场应急处置</w:t>
      </w:r>
      <w:r>
        <w:rPr>
          <w:rFonts w:ascii="仿宋" w:eastAsia="仿宋" w:hAnsi="仿宋" w:cs="Times New Roman" w:hint="eastAsia"/>
          <w:szCs w:val="32"/>
        </w:rPr>
        <w:t>临时指挥部。当发生</w:t>
      </w:r>
      <w:r>
        <w:rPr>
          <w:rFonts w:ascii="仿宋" w:eastAsia="仿宋" w:hAnsi="仿宋" w:cs="Times New Roman" w:hint="eastAsia"/>
          <w:szCs w:val="32"/>
        </w:rPr>
        <w:t xml:space="preserve"> II </w:t>
      </w:r>
      <w:r>
        <w:rPr>
          <w:rFonts w:ascii="仿宋" w:eastAsia="仿宋" w:hAnsi="仿宋" w:cs="Times New Roman" w:hint="eastAsia"/>
          <w:szCs w:val="32"/>
        </w:rPr>
        <w:t>级城市道路突发事件时，按照分级负责的原则指挥应急抢险，路政局应急领导小组组长（路政局局长）</w:t>
      </w:r>
      <w:r>
        <w:rPr>
          <w:rFonts w:ascii="仿宋" w:eastAsia="仿宋" w:hAnsi="仿宋" w:cs="Times New Roman" w:hint="eastAsia"/>
          <w:szCs w:val="32"/>
        </w:rPr>
        <w:t xml:space="preserve"> </w:t>
      </w:r>
      <w:r>
        <w:rPr>
          <w:rFonts w:ascii="仿宋" w:eastAsia="仿宋" w:hAnsi="仿宋" w:cs="Times New Roman" w:hint="eastAsia"/>
          <w:szCs w:val="32"/>
        </w:rPr>
        <w:t>、副组长（主管城市道路养护副局长、主管安全与应急副局长）以及相关处室（部门）负责人赶赴现场，依托突发事件主责部门（或事发单位）相关成员单位，成立现场应急指挥部，负责应急事件的具体指挥和处置工作。</w:t>
      </w:r>
      <w:r>
        <w:rPr>
          <w:rFonts w:ascii="仿宋" w:eastAsia="仿宋" w:hAnsi="仿宋" w:cs="Times New Roman" w:hint="eastAsia"/>
          <w:szCs w:val="32"/>
        </w:rPr>
        <w:t xml:space="preserve">I </w:t>
      </w:r>
      <w:r>
        <w:rPr>
          <w:rFonts w:ascii="仿宋" w:eastAsia="仿宋" w:hAnsi="仿宋" w:cs="Times New Roman" w:hint="eastAsia"/>
          <w:szCs w:val="32"/>
        </w:rPr>
        <w:t>级城市道路突发事件按照上级主管部门要求执行。</w:t>
      </w:r>
      <w:r>
        <w:rPr>
          <w:rFonts w:ascii="仿宋" w:eastAsia="仿宋" w:hAnsi="仿宋" w:cs="Times New Roman" w:hint="eastAsia"/>
          <w:szCs w:val="32"/>
        </w:rPr>
        <w:t xml:space="preserve">III </w:t>
      </w:r>
      <w:r>
        <w:rPr>
          <w:rFonts w:ascii="仿宋" w:eastAsia="仿宋" w:hAnsi="仿宋" w:cs="Times New Roman" w:hint="eastAsia"/>
          <w:szCs w:val="32"/>
        </w:rPr>
        <w:t>、</w:t>
      </w:r>
      <w:r>
        <w:rPr>
          <w:rFonts w:ascii="仿宋" w:eastAsia="仿宋" w:hAnsi="仿宋" w:cs="Times New Roman" w:hint="eastAsia"/>
          <w:szCs w:val="32"/>
        </w:rPr>
        <w:t xml:space="preserve">IV </w:t>
      </w:r>
      <w:r>
        <w:rPr>
          <w:rFonts w:ascii="仿宋" w:eastAsia="仿宋" w:hAnsi="仿宋" w:cs="Times New Roman" w:hint="eastAsia"/>
          <w:szCs w:val="32"/>
        </w:rPr>
        <w:t>级城市道路突发事件由市城市道路养护管理中心编制应急预案参照</w:t>
      </w:r>
      <w:r>
        <w:rPr>
          <w:rFonts w:ascii="仿宋" w:eastAsia="仿宋" w:hAnsi="仿宋" w:cs="Times New Roman" w:hint="eastAsia"/>
          <w:szCs w:val="32"/>
        </w:rPr>
        <w:t xml:space="preserve">II </w:t>
      </w:r>
      <w:r>
        <w:rPr>
          <w:rFonts w:ascii="仿宋" w:eastAsia="仿宋" w:hAnsi="仿宋" w:cs="Times New Roman" w:hint="eastAsia"/>
          <w:szCs w:val="32"/>
        </w:rPr>
        <w:t>级城市道路突发事件成立应急处置指挥部组织现场抢险工作。</w:t>
      </w:r>
    </w:p>
    <w:p w:rsidR="001C7482" w:rsidRDefault="00302A50">
      <w:pPr>
        <w:pStyle w:val="affff8"/>
        <w:spacing w:after="0" w:line="240" w:lineRule="auto"/>
        <w:rPr>
          <w:rFonts w:ascii="仿宋" w:eastAsia="仿宋" w:hAnsi="仿宋" w:cs="Times New Roman"/>
          <w:szCs w:val="32"/>
        </w:rPr>
      </w:pPr>
      <w:r>
        <w:rPr>
          <w:rFonts w:ascii="仿宋" w:eastAsia="仿宋" w:hAnsi="仿宋" w:cs="Times New Roman" w:hint="eastAsia"/>
          <w:szCs w:val="32"/>
        </w:rPr>
        <w:t>按照现场应急工作</w:t>
      </w:r>
      <w:r>
        <w:rPr>
          <w:rFonts w:ascii="仿宋" w:eastAsia="仿宋" w:hAnsi="仿宋" w:cs="Times New Roman" w:hint="eastAsia"/>
          <w:szCs w:val="32"/>
        </w:rPr>
        <w:t>的需要，现场应急指挥部下设六个应急工作组，包括综合协调处置组、专家技术组、信息保障组、事件调查组、新闻宣传组和后勤保障组，同时城市道路养护管理中心设置现场抢险工作组，具体组成及职责如下：</w:t>
      </w:r>
      <w:r>
        <w:rPr>
          <w:rFonts w:ascii="仿宋" w:eastAsia="仿宋" w:hAnsi="仿宋" w:cs="Times New Roman" w:hint="eastAsia"/>
          <w:szCs w:val="32"/>
        </w:rPr>
        <w:t xml:space="preserve"> </w:t>
      </w:r>
    </w:p>
    <w:p w:rsidR="001C7482" w:rsidRDefault="00302A50">
      <w:pPr>
        <w:spacing w:beforeLines="0"/>
        <w:ind w:firstLineChars="200" w:firstLine="420"/>
      </w:pPr>
      <w:r>
        <w:rPr>
          <w:rFonts w:hint="eastAsia"/>
        </w:rPr>
        <w:t>1</w:t>
      </w:r>
      <w:r>
        <w:rPr>
          <w:rFonts w:hint="eastAsia"/>
        </w:rPr>
        <w:t>）综合协调处置组</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由北京市交通委路政局城市道路养护管理处牵头具体负责，职责包括：</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）负责协调交管部门现场的交通导行相关工作。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）负责协调市政市容委有关地下管线的处置工作。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）负责协调市建委（或市重大办）涉及暗挖工程的处置工作。</w:t>
      </w:r>
    </w:p>
    <w:p w:rsidR="001C7482" w:rsidRDefault="00302A50">
      <w:pPr>
        <w:spacing w:beforeLines="0"/>
        <w:ind w:firstLineChars="200" w:firstLine="420"/>
      </w:pPr>
      <w:r>
        <w:rPr>
          <w:rFonts w:hint="eastAsia"/>
        </w:rPr>
        <w:t>2</w:t>
      </w:r>
      <w:r>
        <w:rPr>
          <w:rFonts w:hint="eastAsia"/>
        </w:rPr>
        <w:t>）专家技术组</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由城市道路养护管理中心牵头，成立专家技术组，作为现场应急指挥部的智囊团，为现场应急抢险提供技术咨询，提出应急处置方案意见，为现场应急指挥部决策提供参考建议，</w:t>
      </w:r>
      <w:r>
        <w:rPr>
          <w:rFonts w:ascii="Times New Roman" w:eastAsia="仿宋" w:hAnsi="Times New Roman" w:cs="Times New Roman" w:hint="eastAsia"/>
        </w:rPr>
        <w:lastRenderedPageBreak/>
        <w:t>及时发现应急救援工作中存在的问题与不足，并提出改进建议</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 </w:t>
      </w:r>
    </w:p>
    <w:p w:rsidR="001C7482" w:rsidRDefault="00302A50">
      <w:pPr>
        <w:spacing w:beforeLines="0"/>
        <w:ind w:firstLineChars="200" w:firstLine="420"/>
      </w:pPr>
      <w:r>
        <w:rPr>
          <w:rFonts w:hint="eastAsia"/>
        </w:rPr>
        <w:t>3</w:t>
      </w:r>
      <w:r>
        <w:rPr>
          <w:rFonts w:hint="eastAsia"/>
        </w:rPr>
        <w:t>）信息保障组</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由路网管理与应急处置中心牵头，负责突发事件</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小时应急值守工作，以及突发事件实时信息的汇总和上传下达，确保通信设备和网络畅通等工作。具体职责包括：</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）负责</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小时应急值守。</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）负责报警信息的核实和初步分析。</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）负责预警信息、城市道路突发事件信息的上传下达。</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）负责突发事件的通信和信息保障工作。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）承办应急领导小组交办的其他工作。</w:t>
      </w:r>
    </w:p>
    <w:p w:rsidR="001C7482" w:rsidRDefault="00302A50">
      <w:pPr>
        <w:spacing w:beforeLines="0"/>
        <w:ind w:firstLineChars="200" w:firstLine="420"/>
      </w:pPr>
      <w:r>
        <w:rPr>
          <w:rFonts w:hint="eastAsia"/>
        </w:rPr>
        <w:t>4</w:t>
      </w:r>
      <w:r>
        <w:rPr>
          <w:rFonts w:hint="eastAsia"/>
        </w:rPr>
        <w:t>）事件调查组</w:t>
      </w:r>
    </w:p>
    <w:p w:rsidR="001C7482" w:rsidRDefault="00302A50">
      <w:pPr>
        <w:spacing w:beforeLines="0"/>
        <w:ind w:firstLineChars="200" w:firstLine="420"/>
      </w:pPr>
      <w:r>
        <w:rPr>
          <w:rFonts w:hint="eastAsia"/>
        </w:rPr>
        <w:t>由安全监管与应急处牵头，监察处、法制处及局质量监督站等相关部门共同组成，组织相关部门，开展事故调查、跟踪、取证、论证等工作，形成最终调查报告。并督促责任单位治理。</w:t>
      </w:r>
    </w:p>
    <w:p w:rsidR="001C7482" w:rsidRDefault="00302A50">
      <w:pPr>
        <w:spacing w:beforeLines="0"/>
        <w:ind w:firstLineChars="200" w:firstLine="420"/>
      </w:pPr>
      <w:r>
        <w:rPr>
          <w:rFonts w:hint="eastAsia"/>
        </w:rPr>
        <w:t>5</w:t>
      </w:r>
      <w:r>
        <w:rPr>
          <w:rFonts w:hint="eastAsia"/>
        </w:rPr>
        <w:t>）新闻宣传组</w:t>
      </w:r>
    </w:p>
    <w:p w:rsidR="001C7482" w:rsidRDefault="00302A50">
      <w:pPr>
        <w:spacing w:beforeLines="0"/>
        <w:ind w:firstLineChars="200" w:firstLine="420"/>
      </w:pPr>
      <w:r>
        <w:rPr>
          <w:rFonts w:hint="eastAsia"/>
        </w:rPr>
        <w:t>由安全监管与应急处牵头，负责与市交通委等上级主管部门的信息报送等工作；负责收集、处理相关新闻报道，及时消除不实报道带来的负面影响；按照应急领导小组要求，及时准确发布相关信息，向社会通报突发事件及应急处置工作进展情况，正确引导社会舆论</w:t>
      </w:r>
      <w:r>
        <w:rPr>
          <w:rFonts w:hint="eastAsia"/>
        </w:rPr>
        <w:t>；负责组织有关新闻媒体，宣传报道应急处置工作中涌现出的先进事迹与典型；指导下级应急管理机构新闻发布工作。</w:t>
      </w:r>
    </w:p>
    <w:p w:rsidR="001C7482" w:rsidRDefault="00302A50">
      <w:pPr>
        <w:spacing w:beforeLines="0"/>
        <w:ind w:firstLineChars="200" w:firstLine="420"/>
      </w:pPr>
      <w:r>
        <w:rPr>
          <w:rFonts w:hint="eastAsia"/>
        </w:rPr>
        <w:t>6</w:t>
      </w:r>
      <w:r>
        <w:rPr>
          <w:rFonts w:hint="eastAsia"/>
        </w:rPr>
        <w:t>）后勤保障组</w:t>
      </w:r>
    </w:p>
    <w:p w:rsidR="001C7482" w:rsidRDefault="00302A50">
      <w:pPr>
        <w:spacing w:beforeLines="0"/>
        <w:ind w:firstLineChars="200" w:firstLine="420"/>
      </w:pPr>
      <w:r>
        <w:rPr>
          <w:rFonts w:hint="eastAsia"/>
        </w:rPr>
        <w:t>由机关后勤服务中心牵头，</w:t>
      </w:r>
      <w:r>
        <w:t>负责应急状态期间</w:t>
      </w:r>
      <w:r>
        <w:t>24</w:t>
      </w:r>
      <w:r>
        <w:t>小时后勤服务保障工作</w:t>
      </w:r>
      <w:r>
        <w:rPr>
          <w:rFonts w:hint="eastAsia"/>
        </w:rPr>
        <w:t>；</w:t>
      </w:r>
      <w:r>
        <w:t>承办应急领导小组交办的其他工作</w:t>
      </w:r>
      <w:r>
        <w:rPr>
          <w:rFonts w:hint="eastAsia"/>
        </w:rPr>
        <w:t>。</w:t>
      </w:r>
    </w:p>
    <w:p w:rsidR="001C7482" w:rsidRDefault="00302A50">
      <w:pPr>
        <w:spacing w:beforeLines="0"/>
        <w:ind w:firstLineChars="200" w:firstLine="420"/>
      </w:pPr>
      <w:r>
        <w:rPr>
          <w:rFonts w:hint="eastAsia"/>
        </w:rPr>
        <w:t>7</w:t>
      </w:r>
      <w:r>
        <w:rPr>
          <w:rFonts w:hint="eastAsia"/>
        </w:rPr>
        <w:t>）现场抢险工作组</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由城市道路养护管理中心牵头负责应急抢险处置工作，具体职责包括：</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）协调配合主责部门（或事发单位）完成突发事件现场先期处置工作。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）配合交通管理等部门做好抢险施工现场的交通导行。</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）根据需要</w:t>
      </w:r>
      <w:r>
        <w:rPr>
          <w:rFonts w:ascii="Times New Roman" w:eastAsia="仿宋" w:hAnsi="Times New Roman" w:cs="Times New Roman"/>
          <w:szCs w:val="20"/>
        </w:rPr>
        <w:t>组织、协调应急队伍调度和应急机械及物资调配</w:t>
      </w:r>
      <w:r>
        <w:rPr>
          <w:rFonts w:ascii="Times New Roman" w:eastAsia="仿宋" w:hAnsi="Times New Roman" w:cs="Times New Roman" w:hint="eastAsia"/>
          <w:szCs w:val="20"/>
        </w:rPr>
        <w:t>，</w:t>
      </w:r>
      <w:r>
        <w:rPr>
          <w:rFonts w:ascii="Times New Roman" w:eastAsia="仿宋" w:hAnsi="Times New Roman" w:cs="Times New Roman"/>
          <w:szCs w:val="20"/>
        </w:rPr>
        <w:t>并保障作业安全</w:t>
      </w:r>
      <w:r>
        <w:rPr>
          <w:rFonts w:ascii="Times New Roman" w:eastAsia="仿宋" w:hAnsi="Times New Roman" w:cs="Times New Roman" w:hint="eastAsia"/>
          <w:szCs w:val="20"/>
        </w:rPr>
        <w:t>。</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）根据专家技术组提供的技术意见，组织城市道路路面恢复工作。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）负责分阶段及时编报现场抢险信息。</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6</w:t>
      </w:r>
      <w:r>
        <w:rPr>
          <w:rFonts w:ascii="Times New Roman" w:eastAsia="仿宋" w:hAnsi="Times New Roman" w:cs="Times New Roman" w:hint="eastAsia"/>
          <w:szCs w:val="20"/>
        </w:rPr>
        <w:t>）突发事件应急处置完成后，配合事件调查组完成</w:t>
      </w:r>
      <w:r>
        <w:rPr>
          <w:rFonts w:ascii="Times New Roman" w:eastAsia="仿宋" w:hAnsi="Times New Roman" w:cs="Times New Roman"/>
          <w:szCs w:val="20"/>
        </w:rPr>
        <w:t>对突发事件情况、应急处置措施、取得的主要成绩、存在的主要问题等</w:t>
      </w:r>
      <w:r>
        <w:rPr>
          <w:rFonts w:ascii="Times New Roman" w:eastAsia="仿宋" w:hAnsi="Times New Roman" w:cs="Times New Roman" w:hint="eastAsia"/>
          <w:szCs w:val="20"/>
        </w:rPr>
        <w:t>的</w:t>
      </w:r>
      <w:r>
        <w:rPr>
          <w:rFonts w:ascii="Times New Roman" w:eastAsia="仿宋" w:hAnsi="Times New Roman" w:cs="Times New Roman"/>
          <w:szCs w:val="20"/>
        </w:rPr>
        <w:t>总结和评估</w:t>
      </w:r>
      <w:r>
        <w:rPr>
          <w:rFonts w:ascii="Times New Roman" w:eastAsia="仿宋" w:hAnsi="Times New Roman" w:cs="Times New Roman" w:hint="eastAsia"/>
          <w:szCs w:val="20"/>
        </w:rPr>
        <w:t>并报局。</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7</w:t>
      </w:r>
      <w:r>
        <w:rPr>
          <w:rFonts w:ascii="Times New Roman" w:eastAsia="仿宋" w:hAnsi="Times New Roman" w:cs="Times New Roman" w:hint="eastAsia"/>
          <w:szCs w:val="20"/>
        </w:rPr>
        <w:t>）</w:t>
      </w:r>
      <w:r>
        <w:rPr>
          <w:rFonts w:ascii="Times New Roman" w:eastAsia="仿宋" w:hAnsi="Times New Roman" w:cs="Times New Roman"/>
          <w:szCs w:val="20"/>
        </w:rPr>
        <w:t>承办</w:t>
      </w:r>
      <w:r>
        <w:rPr>
          <w:rFonts w:ascii="Times New Roman" w:eastAsia="仿宋" w:hAnsi="Times New Roman" w:cs="Times New Roman" w:hint="eastAsia"/>
          <w:szCs w:val="20"/>
        </w:rPr>
        <w:t>局</w:t>
      </w:r>
      <w:r>
        <w:rPr>
          <w:rFonts w:ascii="Times New Roman" w:eastAsia="仿宋" w:hAnsi="Times New Roman" w:cs="Times New Roman"/>
          <w:szCs w:val="20"/>
        </w:rPr>
        <w:t>应急领导小组交办的其他工作。</w:t>
      </w:r>
    </w:p>
    <w:p w:rsidR="001C7482" w:rsidRDefault="001C7482">
      <w:pPr>
        <w:spacing w:beforeLines="0"/>
        <w:ind w:firstLineChars="200" w:firstLine="420"/>
      </w:pPr>
    </w:p>
    <w:p w:rsidR="001C7482" w:rsidRDefault="00302A50">
      <w:pPr>
        <w:pStyle w:val="1"/>
        <w:tabs>
          <w:tab w:val="left" w:pos="720"/>
        </w:tabs>
        <w:spacing w:after="0" w:line="240" w:lineRule="auto"/>
        <w:ind w:firstLineChars="200" w:firstLine="883"/>
        <w:jc w:val="center"/>
      </w:pPr>
      <w:bookmarkStart w:id="1211" w:name="_Toc338838093"/>
      <w:bookmarkStart w:id="1212" w:name="_Toc338676915"/>
      <w:bookmarkStart w:id="1213" w:name="_Toc338838039"/>
      <w:bookmarkStart w:id="1214" w:name="_Toc351117756"/>
      <w:r>
        <w:rPr>
          <w:rFonts w:hint="eastAsia"/>
        </w:rPr>
        <w:t>突发事件应急响应</w:t>
      </w:r>
      <w:bookmarkEnd w:id="1211"/>
      <w:bookmarkEnd w:id="1212"/>
      <w:bookmarkEnd w:id="1213"/>
      <w:bookmarkEnd w:id="1214"/>
    </w:p>
    <w:p w:rsidR="001C7482" w:rsidRDefault="00302A50">
      <w:pPr>
        <w:pStyle w:val="2"/>
        <w:numPr>
          <w:ilvl w:val="1"/>
          <w:numId w:val="0"/>
        </w:numPr>
        <w:tabs>
          <w:tab w:val="left" w:pos="716"/>
        </w:tabs>
        <w:spacing w:after="0" w:line="240" w:lineRule="auto"/>
        <w:ind w:firstLineChars="200" w:firstLine="643"/>
      </w:pPr>
      <w:bookmarkStart w:id="1215" w:name="_Toc351117757"/>
      <w:bookmarkStart w:id="1216" w:name="_Toc343795543"/>
      <w:r>
        <w:rPr>
          <w:rFonts w:hint="eastAsia"/>
        </w:rPr>
        <w:t>现场先期处置</w:t>
      </w:r>
      <w:bookmarkEnd w:id="1215"/>
      <w:bookmarkEnd w:id="1216"/>
      <w:r>
        <w:rPr>
          <w:rFonts w:hint="eastAsia"/>
        </w:rPr>
        <w:t xml:space="preserve"> </w:t>
      </w:r>
    </w:p>
    <w:p w:rsidR="001C7482" w:rsidRDefault="00302A50">
      <w:pPr>
        <w:pStyle w:val="affff9"/>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城市道路突发事件时，主责部门（或事发单位）要立即组织本单位应急抢险队伍和工作人员营救受害人员，疏散、撤离并妥善安置受到威胁的人员以及采取其他救援措施；迅速控制危险源，标明危险区域，封锁危险场所，划定警戒区以及其他控制措施；采取其他防止发生次生衍生事件的必要措施；</w:t>
      </w:r>
      <w:r>
        <w:rPr>
          <w:rFonts w:ascii="Times New Roman" w:eastAsia="仿宋" w:hAnsi="Times New Roman" w:cs="Times New Roman"/>
          <w:szCs w:val="20"/>
        </w:rPr>
        <w:t>有关单位要迅速派出负责人赶赴现场开展劝解、疏导工作</w:t>
      </w:r>
      <w:r>
        <w:rPr>
          <w:rFonts w:ascii="Times New Roman" w:eastAsia="仿宋" w:hAnsi="Times New Roman" w:cs="Times New Roman" w:hint="eastAsia"/>
          <w:szCs w:val="20"/>
        </w:rPr>
        <w:t>妥善解决现场纠纷和争端，控制事态进一步发展；向上级主管部门或单位报告。</w:t>
      </w:r>
    </w:p>
    <w:p w:rsidR="001C7482" w:rsidRDefault="00302A50">
      <w:pPr>
        <w:pStyle w:val="2"/>
        <w:numPr>
          <w:ilvl w:val="1"/>
          <w:numId w:val="0"/>
        </w:numPr>
        <w:tabs>
          <w:tab w:val="left" w:pos="716"/>
        </w:tabs>
        <w:spacing w:after="0" w:line="240" w:lineRule="auto"/>
        <w:ind w:firstLineChars="200" w:firstLine="643"/>
      </w:pPr>
      <w:bookmarkStart w:id="1217" w:name="_Toc351117758"/>
      <w:bookmarkStart w:id="1218" w:name="_Toc343795545"/>
      <w:r>
        <w:rPr>
          <w:rFonts w:hint="eastAsia"/>
        </w:rPr>
        <w:t>应急响应流程</w:t>
      </w:r>
      <w:bookmarkEnd w:id="1217"/>
      <w:bookmarkEnd w:id="1218"/>
    </w:p>
    <w:p w:rsidR="001C7482" w:rsidRDefault="00302A50">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接警流程</w:t>
      </w:r>
      <w:r>
        <w:rPr>
          <w:rFonts w:hint="eastAsia"/>
          <w:b w:val="0"/>
          <w:bCs/>
        </w:rPr>
        <w:t xml:space="preserve"> </w:t>
      </w:r>
    </w:p>
    <w:p w:rsidR="001C7482" w:rsidRDefault="00302A50">
      <w:pPr>
        <w:pStyle w:val="affff8"/>
        <w:spacing w:after="0" w:line="240" w:lineRule="auto"/>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）当城市道路突发事件报警信息来自社会公众或者其他政府部门时，路网管理与应急处置中心首先应对事</w:t>
      </w:r>
      <w:r>
        <w:rPr>
          <w:rFonts w:ascii="Times New Roman" w:eastAsia="仿宋" w:hAnsi="Times New Roman" w:cs="Times New Roman" w:hint="eastAsia"/>
          <w:szCs w:val="20"/>
        </w:rPr>
        <w:t>件进行核实。确定为城市道路突发事件时，应对事件进行初步定级，并将信息按照分级报送原则（详见</w:t>
      </w:r>
      <w:r>
        <w:rPr>
          <w:rFonts w:ascii="Times New Roman" w:eastAsia="仿宋" w:hAnsi="Times New Roman" w:cs="Times New Roman" w:hint="eastAsia"/>
          <w:szCs w:val="20"/>
        </w:rPr>
        <w:t>4.3.1</w:t>
      </w:r>
      <w:r>
        <w:rPr>
          <w:rFonts w:ascii="Times New Roman" w:eastAsia="仿宋" w:hAnsi="Times New Roman" w:cs="Times New Roman" w:hint="eastAsia"/>
          <w:szCs w:val="20"/>
        </w:rPr>
        <w:t>节</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信息报送和处理）报送相关局领导和处室（部门）。</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）当城市道路养护管理中心、市属城市道路养护企业接到突发事件报警信息时，城市道路养护管理中心、市属城市道路养护企业应对报警信息进行核实和分析，当确定为突发事件时，进行先期处置（详见</w:t>
      </w:r>
      <w:r>
        <w:rPr>
          <w:rFonts w:ascii="Times New Roman" w:eastAsia="仿宋" w:hAnsi="Times New Roman" w:cs="Times New Roman" w:hint="eastAsia"/>
          <w:szCs w:val="20"/>
        </w:rPr>
        <w:t>4.1</w:t>
      </w:r>
      <w:r>
        <w:rPr>
          <w:rFonts w:ascii="Times New Roman" w:eastAsia="仿宋" w:hAnsi="Times New Roman" w:cs="Times New Roman" w:hint="eastAsia"/>
          <w:szCs w:val="20"/>
        </w:rPr>
        <w:t>节），同时将信息报送给路网管理与应急处置中心，由路</w:t>
      </w:r>
      <w:r>
        <w:rPr>
          <w:rFonts w:ascii="Times New Roman" w:eastAsia="仿宋" w:hAnsi="Times New Roman" w:cs="Times New Roman" w:hint="eastAsia"/>
          <w:szCs w:val="20"/>
        </w:rPr>
        <w:lastRenderedPageBreak/>
        <w:t>网管理与应急处置中心发布相应的城市道路突发事件信息。城市道路突发事件信息按照分级报送的原则（详见</w:t>
      </w:r>
      <w:r>
        <w:rPr>
          <w:rFonts w:ascii="Times New Roman" w:eastAsia="仿宋" w:hAnsi="Times New Roman" w:cs="Times New Roman" w:hint="eastAsia"/>
          <w:szCs w:val="20"/>
        </w:rPr>
        <w:t>4.3.1</w:t>
      </w:r>
      <w:r>
        <w:rPr>
          <w:rFonts w:ascii="Times New Roman" w:eastAsia="仿宋" w:hAnsi="Times New Roman" w:cs="Times New Roman" w:hint="eastAsia"/>
          <w:szCs w:val="20"/>
        </w:rPr>
        <w:t>节</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信息报送和处</w:t>
      </w:r>
      <w:r>
        <w:rPr>
          <w:rFonts w:ascii="Times New Roman" w:eastAsia="仿宋" w:hAnsi="Times New Roman" w:cs="Times New Roman" w:hint="eastAsia"/>
          <w:szCs w:val="20"/>
        </w:rPr>
        <w:t>理）报送相关局领导和处室（部门）。</w:t>
      </w:r>
    </w:p>
    <w:p w:rsidR="001C7482" w:rsidRDefault="00302A50">
      <w:pPr>
        <w:pStyle w:val="3"/>
        <w:keepNext w:val="0"/>
        <w:keepLines w:val="0"/>
        <w:numPr>
          <w:ilvl w:val="2"/>
          <w:numId w:val="0"/>
        </w:numPr>
        <w:tabs>
          <w:tab w:val="left" w:pos="857"/>
        </w:tabs>
        <w:spacing w:after="0" w:line="240" w:lineRule="auto"/>
        <w:ind w:firstLineChars="200" w:firstLine="643"/>
      </w:pPr>
      <w:r>
        <w:rPr>
          <w:rFonts w:hint="eastAsia"/>
        </w:rPr>
        <w:t xml:space="preserve"> </w:t>
      </w:r>
      <w:r>
        <w:rPr>
          <w:rFonts w:hint="eastAsia"/>
        </w:rPr>
        <w:t>分级响应</w:t>
      </w:r>
    </w:p>
    <w:p w:rsidR="001C7482" w:rsidRDefault="00302A50">
      <w:pPr>
        <w:pStyle w:val="4"/>
        <w:numPr>
          <w:ilvl w:val="3"/>
          <w:numId w:val="0"/>
        </w:numPr>
        <w:tabs>
          <w:tab w:val="left" w:pos="857"/>
        </w:tabs>
        <w:spacing w:after="0" w:line="240" w:lineRule="auto"/>
        <w:ind w:firstLineChars="200" w:firstLine="560"/>
        <w:rPr>
          <w:rFonts w:ascii="Times New Roman" w:hAnsi="Times New Roman"/>
          <w:b w:val="0"/>
          <w:bCs/>
        </w:rPr>
      </w:pPr>
      <w:r>
        <w:rPr>
          <w:rFonts w:ascii="Times New Roman" w:hAnsi="Times New Roman" w:hint="eastAsia"/>
          <w:b w:val="0"/>
          <w:bCs/>
        </w:rPr>
        <w:t xml:space="preserve">II </w:t>
      </w:r>
      <w:r>
        <w:rPr>
          <w:rFonts w:ascii="Times New Roman" w:hAnsi="Times New Roman" w:hint="eastAsia"/>
          <w:b w:val="0"/>
          <w:bCs/>
        </w:rPr>
        <w:t>级响应</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按照分级响应原则，路政局主要负责</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级城市道路突发事件的应急启动和处置工作，具体启动与处置流程如下：</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）当路网管理与应急处置中心确定报警信息为</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级突发事件后，应立即采用短信方式上报应急领导小组组长、副组长和相关成员，同时进行电话确认，有新情况要及时续报。</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级及以上报警信息需经应急领导小组组长同意后，上报北京市交通委。</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）由应急领导小组批准后，立即启动本预案</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级响应，同时由路网管理与应急处置中心报市交通安全应急指挥部办公室备案。</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级应急响应宣布后，应急领导小组组长（路政局局长）、副组长（主管城市道路养护副局长、主管安全与应急副局长）第一时间赶赴突发事件现场，指导协调道路相关单位（部门）开展应急工作。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4</w:t>
      </w:r>
      <w:r>
        <w:rPr>
          <w:rFonts w:ascii="Times New Roman" w:eastAsia="仿宋" w:hAnsi="Times New Roman" w:cs="Times New Roman" w:hint="eastAsia"/>
          <w:szCs w:val="20"/>
        </w:rPr>
        <w:t>）根据应急工作的需要，应急领导小组指定成立现场应急指挥部，负责道路抢修现场的指挥协调工作。突发事件中凡属于城市道路养护范围的处置项目，由现场指挥部负责应急处置工作；凡属于地下管线或暗挖工程范围的处置项目，由现场指挥部负责协调配合相关单位完成城市道路路</w:t>
      </w:r>
      <w:r>
        <w:rPr>
          <w:rFonts w:ascii="Times New Roman" w:eastAsia="仿宋" w:hAnsi="Times New Roman" w:cs="Times New Roman" w:hint="eastAsia"/>
          <w:szCs w:val="20"/>
        </w:rPr>
        <w:t>面恢复工作。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5</w:t>
      </w:r>
      <w:r>
        <w:rPr>
          <w:rFonts w:ascii="Times New Roman" w:eastAsia="仿宋" w:hAnsi="Times New Roman" w:cs="Times New Roman" w:hint="eastAsia"/>
          <w:szCs w:val="20"/>
        </w:rPr>
        <w:t>）信息保障组负责应急状态下的</w:t>
      </w:r>
      <w:r>
        <w:rPr>
          <w:rFonts w:ascii="Times New Roman" w:eastAsia="仿宋" w:hAnsi="Times New Roman" w:cs="Times New Roman" w:hint="eastAsia"/>
          <w:szCs w:val="20"/>
        </w:rPr>
        <w:t xml:space="preserve"> 24 </w:t>
      </w:r>
      <w:r>
        <w:rPr>
          <w:rFonts w:ascii="Times New Roman" w:eastAsia="仿宋" w:hAnsi="Times New Roman" w:cs="Times New Roman" w:hint="eastAsia"/>
          <w:szCs w:val="20"/>
        </w:rPr>
        <w:t>小时值守工作，以及应急信息的汇总和上传下达设备和网络的保障等工作。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6</w:t>
      </w:r>
      <w:r>
        <w:rPr>
          <w:rFonts w:ascii="Times New Roman" w:eastAsia="仿宋" w:hAnsi="Times New Roman" w:cs="Times New Roman" w:hint="eastAsia"/>
          <w:szCs w:val="20"/>
        </w:rPr>
        <w:t>）综合协调处置组全力防止紧急事态的进一步扩大和次生衍生灾害发生及时掌握事件进展情况，随时向应急领导小组报告。同时结合现场实际情况，对突发事件进行综合分析、快速评估，根据专家技术组审定的应急处置方案发布命令，全面展开调集应急物资，抢修被损坏的城市道路设施。</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7</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级应急响应宣布后，由现场应急指挥部组织专家，共同参与应急处置工作，为抢险救援提供技术保障，对事态发展进行分析判断和事态</w:t>
      </w:r>
      <w:r>
        <w:rPr>
          <w:rFonts w:ascii="Times New Roman" w:eastAsia="仿宋" w:hAnsi="Times New Roman" w:cs="Times New Roman" w:hint="eastAsia"/>
          <w:szCs w:val="20"/>
        </w:rPr>
        <w:t>评估，研究并提出城市道路突发事件等处置措施，为重大决策提供建议和咨询。</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8</w:t>
      </w:r>
      <w:r>
        <w:rPr>
          <w:rFonts w:ascii="Times New Roman" w:eastAsia="仿宋" w:hAnsi="Times New Roman" w:cs="Times New Roman" w:hint="eastAsia"/>
          <w:szCs w:val="20"/>
        </w:rPr>
        <w:t>）现场应急指挥部应随时跟踪事态的进展情况，一旦发现事态有进一步扩大的趋势，有可能超出自身的控制能力时，应上报北京市交通安全应急指挥部办公室。</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9</w:t>
      </w:r>
      <w:r>
        <w:rPr>
          <w:rFonts w:ascii="Times New Roman" w:eastAsia="仿宋" w:hAnsi="Times New Roman" w:cs="Times New Roman" w:hint="eastAsia"/>
          <w:szCs w:val="20"/>
        </w:rPr>
        <w:t>）新闻宣传组在现场应急指挥部的统一领导下，指派专人做好新闻宣传报道工作。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10</w:t>
      </w:r>
      <w:r>
        <w:rPr>
          <w:rFonts w:ascii="Times New Roman" w:eastAsia="仿宋" w:hAnsi="Times New Roman" w:cs="Times New Roman" w:hint="eastAsia"/>
          <w:szCs w:val="20"/>
        </w:rPr>
        <w:t>）城市道路突发事件抢险应急处置完成后，事件调查组应组织相关部门，负责事故调查跟踪取证。</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11</w:t>
      </w:r>
      <w:r>
        <w:rPr>
          <w:rFonts w:ascii="Times New Roman" w:eastAsia="仿宋" w:hAnsi="Times New Roman" w:cs="Times New Roman" w:hint="eastAsia"/>
          <w:szCs w:val="20"/>
        </w:rPr>
        <w:t>）突发事件应急处置完成后，由事故调查组负责对突发事件情况、应急处置措施、取得的主要成绩、存在的主要问题等进行总结和评估，提出下一步工作建议，并向应急领导小组提交总结评估报告。</w:t>
      </w:r>
    </w:p>
    <w:p w:rsidR="001C7482" w:rsidRDefault="00302A50">
      <w:pPr>
        <w:pStyle w:val="4"/>
        <w:numPr>
          <w:ilvl w:val="3"/>
          <w:numId w:val="0"/>
        </w:numPr>
        <w:tabs>
          <w:tab w:val="left" w:pos="857"/>
        </w:tabs>
        <w:spacing w:after="0" w:line="240" w:lineRule="auto"/>
        <w:ind w:firstLineChars="200" w:firstLine="560"/>
        <w:rPr>
          <w:rFonts w:ascii="Times New Roman" w:hAnsi="Times New Roman"/>
          <w:b w:val="0"/>
          <w:bCs/>
        </w:rPr>
      </w:pPr>
      <w:r>
        <w:rPr>
          <w:rFonts w:ascii="Times New Roman" w:hAnsi="Times New Roman" w:hint="eastAsia"/>
          <w:b w:val="0"/>
          <w:bCs/>
        </w:rPr>
        <w:t>其他等级响应</w:t>
      </w:r>
      <w:r>
        <w:rPr>
          <w:rFonts w:ascii="Times New Roman" w:hAnsi="Times New Roman" w:hint="eastAsia"/>
          <w:b w:val="0"/>
          <w:bCs/>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1</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 </w:t>
      </w:r>
      <w:r>
        <w:rPr>
          <w:rFonts w:ascii="Times New Roman" w:eastAsia="仿宋" w:hAnsi="Times New Roman" w:cs="Times New Roman" w:hint="eastAsia"/>
          <w:szCs w:val="20"/>
        </w:rPr>
        <w:t>级响应</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当发生</w:t>
      </w:r>
      <w:r>
        <w:rPr>
          <w:rFonts w:ascii="Times New Roman" w:eastAsia="仿宋" w:hAnsi="Times New Roman" w:cs="Times New Roman" w:hint="eastAsia"/>
          <w:szCs w:val="20"/>
        </w:rPr>
        <w:t xml:space="preserve"> I </w:t>
      </w:r>
      <w:r>
        <w:rPr>
          <w:rFonts w:ascii="Times New Roman" w:eastAsia="仿宋" w:hAnsi="Times New Roman" w:cs="Times New Roman" w:hint="eastAsia"/>
          <w:szCs w:val="20"/>
        </w:rPr>
        <w:t>级城市道路突发事件时，路政局应急领导小组应做好相应的配合工作：</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）积极配合国家、北京市人民政府、北京市相关委办局开展相应的城市道路突发事件应急救援工作。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）应急领导小组组长（路政局局长）、副组长（主管城市道路养护副局长、主管安全与应急副局长）以及相关部门主要负责人第一时间赶</w:t>
      </w:r>
      <w:r>
        <w:rPr>
          <w:rFonts w:ascii="Times New Roman" w:eastAsia="仿宋" w:hAnsi="Times New Roman" w:cs="Times New Roman" w:hint="eastAsia"/>
          <w:szCs w:val="20"/>
        </w:rPr>
        <w:t>赴突发事件现场，做好前期相关的应急救援工作。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3</w:t>
      </w:r>
      <w:r>
        <w:rPr>
          <w:rFonts w:ascii="Times New Roman" w:eastAsia="仿宋" w:hAnsi="Times New Roman" w:cs="Times New Roman" w:hint="eastAsia"/>
          <w:szCs w:val="20"/>
        </w:rPr>
        <w:t>）上级相关主管部门责成的，由路政局处置的应急工作。</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2</w:t>
      </w:r>
      <w:r>
        <w:rPr>
          <w:rFonts w:ascii="Times New Roman" w:eastAsia="仿宋" w:hAnsi="Times New Roman" w:cs="Times New Roman" w:hint="eastAsia"/>
          <w:szCs w:val="20"/>
        </w:rPr>
        <w:t>）</w:t>
      </w:r>
      <w:r>
        <w:rPr>
          <w:rFonts w:ascii="Times New Roman" w:eastAsia="仿宋" w:hAnsi="Times New Roman" w:cs="Times New Roman" w:hint="eastAsia"/>
          <w:szCs w:val="20"/>
        </w:rPr>
        <w:t>III</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级响应</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lastRenderedPageBreak/>
        <w:t>当发生</w:t>
      </w:r>
      <w:r>
        <w:rPr>
          <w:rFonts w:ascii="Times New Roman" w:eastAsia="仿宋" w:hAnsi="Times New Roman" w:cs="Times New Roman" w:hint="eastAsia"/>
          <w:szCs w:val="20"/>
        </w:rPr>
        <w:t xml:space="preserve"> III</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级城市道路突发事件时，路网管理与应急处置中心发布预案启动信息。城市道路养护管理中心立即启动并实施本级预案，路政局适时予以指导协调，</w:t>
      </w:r>
      <w:r>
        <w:rPr>
          <w:rFonts w:ascii="Times New Roman" w:eastAsia="仿宋" w:hAnsi="Times New Roman" w:cs="Times New Roman" w:hint="eastAsia"/>
          <w:szCs w:val="20"/>
        </w:rPr>
        <w:t xml:space="preserve"> </w:t>
      </w:r>
      <w:r>
        <w:rPr>
          <w:rFonts w:ascii="Times New Roman" w:eastAsia="仿宋" w:hAnsi="Times New Roman" w:cs="Times New Roman" w:hint="eastAsia"/>
          <w:szCs w:val="20"/>
        </w:rPr>
        <w:t>同时报应急领导小组办公室备案，不能自行解决的城市道路突发事件，需要有关应急力量支援时，应及时向上一级主管部门提出请求。</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III </w:t>
      </w:r>
      <w:r>
        <w:rPr>
          <w:rFonts w:ascii="Times New Roman" w:eastAsia="仿宋" w:hAnsi="Times New Roman" w:cs="Times New Roman" w:hint="eastAsia"/>
          <w:szCs w:val="20"/>
        </w:rPr>
        <w:t>级</w:t>
      </w:r>
      <w:r>
        <w:rPr>
          <w:rFonts w:ascii="Times New Roman" w:eastAsia="仿宋" w:hAnsi="Times New Roman" w:cs="Times New Roman" w:hint="eastAsia"/>
          <w:szCs w:val="20"/>
        </w:rPr>
        <w:t xml:space="preserve"> IV </w:t>
      </w:r>
      <w:r>
        <w:rPr>
          <w:rFonts w:ascii="Times New Roman" w:eastAsia="仿宋" w:hAnsi="Times New Roman" w:cs="Times New Roman" w:hint="eastAsia"/>
          <w:szCs w:val="20"/>
        </w:rPr>
        <w:t>级城市道路突发事件具体响应流程可参照路政局</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级突发事件应急响应流程。</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3</w:t>
      </w:r>
      <w:r>
        <w:rPr>
          <w:rFonts w:ascii="Times New Roman" w:eastAsia="仿宋" w:hAnsi="Times New Roman" w:cs="Times New Roman" w:hint="eastAsia"/>
          <w:szCs w:val="20"/>
        </w:rPr>
        <w:t>）越级响应</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在</w:t>
      </w:r>
      <w:r>
        <w:rPr>
          <w:rFonts w:ascii="Times New Roman" w:eastAsia="仿宋" w:hAnsi="Times New Roman" w:cs="Times New Roman" w:hint="eastAsia"/>
          <w:szCs w:val="20"/>
        </w:rPr>
        <w:t>敏感时间敏感地点和敏感事件情况下发生城市道路突发事件时，可按相应程序，越级启动上一级别响应程序。</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根据事态发展，超出路政局处置能力的，需要更多的部门和单位参与处置时，及时报告北京市交通安全应急指挥部办公室。</w:t>
      </w:r>
    </w:p>
    <w:p w:rsidR="001C7482" w:rsidRDefault="00302A50">
      <w:pPr>
        <w:pStyle w:val="2"/>
        <w:numPr>
          <w:ilvl w:val="1"/>
          <w:numId w:val="0"/>
        </w:numPr>
        <w:tabs>
          <w:tab w:val="left" w:pos="716"/>
        </w:tabs>
        <w:spacing w:after="0" w:line="240" w:lineRule="auto"/>
        <w:ind w:firstLineChars="200" w:firstLine="643"/>
      </w:pPr>
      <w:bookmarkStart w:id="1219" w:name="_Toc351117759"/>
      <w:bookmarkStart w:id="1220" w:name="_Toc343795546"/>
      <w:r>
        <w:rPr>
          <w:rFonts w:hint="eastAsia"/>
        </w:rPr>
        <w:t>信息报送和新闻宣传</w:t>
      </w:r>
      <w:bookmarkEnd w:id="1219"/>
      <w:bookmarkEnd w:id="1220"/>
      <w:r>
        <w:rPr>
          <w:rFonts w:hint="eastAsia"/>
        </w:rPr>
        <w:t xml:space="preserve"> </w:t>
      </w:r>
    </w:p>
    <w:p w:rsidR="001C7482" w:rsidRDefault="00302A50">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信息报送和处理</w:t>
      </w:r>
      <w:r>
        <w:rPr>
          <w:rFonts w:hint="eastAsia"/>
          <w:b w:val="0"/>
          <w:bCs/>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1.</w:t>
      </w:r>
      <w:r>
        <w:rPr>
          <w:rFonts w:ascii="Times New Roman" w:eastAsia="仿宋" w:hAnsi="Times New Roman" w:cs="Times New Roman" w:hint="eastAsia"/>
          <w:szCs w:val="20"/>
        </w:rPr>
        <w:t>城市道路突发事件抢险应急处置过程中依据《北京市交通委员会路政局突发事件通信与信息通保障应急工作预案》，建立信息报送机制，明确通信和信息保障各项工作流程，信息的上传下达由路网管理与应急处置中心具体负责。</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）信息上报程序</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IV </w:t>
      </w:r>
      <w:r>
        <w:rPr>
          <w:rFonts w:ascii="Times New Roman" w:eastAsia="仿宋" w:hAnsi="Times New Roman" w:cs="Times New Roman" w:hint="eastAsia"/>
          <w:szCs w:val="20"/>
        </w:rPr>
        <w:t>级城市道路突发事件信息报送，路网</w:t>
      </w:r>
      <w:r>
        <w:rPr>
          <w:rFonts w:ascii="Times New Roman" w:eastAsia="仿宋" w:hAnsi="Times New Roman" w:cs="Times New Roman" w:hint="eastAsia"/>
          <w:szCs w:val="20"/>
        </w:rPr>
        <w:t>管理与应急处置中心负责接收突发事件信息，经路网管理与应急处置中心主管部门领导审核后，将突发事件信息报送至城市道路养护管理处和安全监管与应急处。</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 III </w:t>
      </w:r>
      <w:r>
        <w:rPr>
          <w:rFonts w:ascii="Times New Roman" w:eastAsia="仿宋" w:hAnsi="Times New Roman" w:cs="Times New Roman" w:hint="eastAsia"/>
          <w:szCs w:val="20"/>
        </w:rPr>
        <w:t>级城市道路突发事件信息报送，路网管理与应急处置中心负责接收突发事件信息，经路网管理与应急处置中心带班领导审核后，将突发事件信息同时报送至主管业务副局长、主管安全与应急副局长、城市道路养护管理处和安全监管与应急处。</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 xml:space="preserve">I </w:t>
      </w:r>
      <w:r>
        <w:rPr>
          <w:rFonts w:ascii="Times New Roman" w:eastAsia="仿宋" w:hAnsi="Times New Roman" w:cs="Times New Roman" w:hint="eastAsia"/>
          <w:szCs w:val="20"/>
        </w:rPr>
        <w:t>、</w:t>
      </w:r>
      <w:r>
        <w:rPr>
          <w:rFonts w:ascii="Times New Roman" w:eastAsia="仿宋" w:hAnsi="Times New Roman" w:cs="Times New Roman" w:hint="eastAsia"/>
          <w:szCs w:val="20"/>
        </w:rPr>
        <w:t xml:space="preserve">II </w:t>
      </w:r>
      <w:r>
        <w:rPr>
          <w:rFonts w:ascii="Times New Roman" w:eastAsia="仿宋" w:hAnsi="Times New Roman" w:cs="Times New Roman" w:hint="eastAsia"/>
          <w:szCs w:val="20"/>
        </w:rPr>
        <w:t>级城市道路突发事件信息报送，路网管理与应急处置中心负责接收突发事件信息，经路网管理与应急处置中心主要领导审核后，将突发事件信息同时报</w:t>
      </w:r>
      <w:r>
        <w:rPr>
          <w:rFonts w:ascii="Times New Roman" w:eastAsia="仿宋" w:hAnsi="Times New Roman" w:cs="Times New Roman" w:hint="eastAsia"/>
          <w:szCs w:val="20"/>
        </w:rPr>
        <w:t>送至路政局局长、主管城市道路养护副局长、主管安全与应急副局长、城市道路养护管理处和安全监管与应急处同时，经局长批示后由路网管理与应急处置中心上报到北京市交通委。</w:t>
      </w:r>
    </w:p>
    <w:p w:rsidR="001C7482" w:rsidRDefault="00302A50">
      <w:pPr>
        <w:pStyle w:val="affff8"/>
        <w:spacing w:after="0" w:line="240" w:lineRule="auto"/>
        <w:rPr>
          <w:rFonts w:ascii="仿宋" w:eastAsia="仿宋" w:hAnsi="仿宋" w:cs="Times New Roman"/>
          <w:szCs w:val="20"/>
        </w:rPr>
      </w:pPr>
      <w:r>
        <w:rPr>
          <w:rFonts w:ascii="仿宋" w:eastAsia="仿宋" w:hAnsi="仿宋" w:cs="Times New Roman" w:hint="eastAsia"/>
          <w:szCs w:val="20"/>
        </w:rPr>
        <w:t>（</w:t>
      </w:r>
      <w:r>
        <w:rPr>
          <w:rFonts w:ascii="仿宋" w:eastAsia="仿宋" w:hAnsi="仿宋" w:cs="Times New Roman" w:hint="eastAsia"/>
          <w:szCs w:val="20"/>
        </w:rPr>
        <w:t>2</w:t>
      </w:r>
      <w:r>
        <w:rPr>
          <w:rFonts w:ascii="仿宋" w:eastAsia="仿宋" w:hAnsi="仿宋" w:cs="Times New Roman" w:hint="eastAsia"/>
          <w:szCs w:val="20"/>
        </w:rPr>
        <w:t>）信息下发程序</w:t>
      </w:r>
      <w:r>
        <w:rPr>
          <w:rFonts w:ascii="仿宋" w:eastAsia="仿宋" w:hAnsi="仿宋"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城市道路养护管理处将各级领导指示统一汇总到路网管理与应急处置中心，然后由路网管理与应急处置中心下发到城市道路养护管理中心，避免重复工作，增强信息畅通。</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2.</w:t>
      </w:r>
      <w:r>
        <w:rPr>
          <w:rFonts w:ascii="Times New Roman" w:eastAsia="仿宋" w:hAnsi="Times New Roman" w:cs="Times New Roman" w:hint="eastAsia"/>
          <w:szCs w:val="20"/>
        </w:rPr>
        <w:t>信息报送最迟不超过</w:t>
      </w:r>
      <w:r>
        <w:rPr>
          <w:rFonts w:ascii="Times New Roman" w:eastAsia="仿宋" w:hAnsi="Times New Roman" w:cs="Times New Roman" w:hint="eastAsia"/>
          <w:szCs w:val="20"/>
        </w:rPr>
        <w:t xml:space="preserve"> 2 </w:t>
      </w:r>
      <w:r>
        <w:rPr>
          <w:rFonts w:ascii="Times New Roman" w:eastAsia="仿宋" w:hAnsi="Times New Roman" w:cs="Times New Roman" w:hint="eastAsia"/>
          <w:szCs w:val="20"/>
        </w:rPr>
        <w:t>小时，紧急情况下，可以越级报告，抢险过程中采取的措施应及时续报，抢先完成后应建议解除预警完成信息的终报。</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3.</w:t>
      </w:r>
      <w:r>
        <w:rPr>
          <w:rFonts w:ascii="Times New Roman" w:eastAsia="仿宋" w:hAnsi="Times New Roman" w:cs="Times New Roman" w:hint="eastAsia"/>
          <w:szCs w:val="20"/>
        </w:rPr>
        <w:t>信息报告内容包括：事件的类型、发生时间、地点、影响范围和程度、人员伤亡情况、预估的直接经济损失、已采取的应急处置措施和成效</w:t>
      </w:r>
      <w:r>
        <w:rPr>
          <w:rFonts w:hint="eastAsia"/>
        </w:rPr>
        <w:t>（</w:t>
      </w:r>
      <w:r>
        <w:rPr>
          <w:rFonts w:ascii="Times New Roman" w:eastAsia="仿宋" w:hAnsi="Times New Roman" w:cs="Times New Roman" w:hint="eastAsia"/>
          <w:szCs w:val="20"/>
        </w:rPr>
        <w:t>详见附件</w:t>
      </w:r>
      <w:r>
        <w:rPr>
          <w:rFonts w:ascii="Times New Roman" w:eastAsia="仿宋" w:hAnsi="Times New Roman" w:cs="Times New Roman" w:hint="eastAsia"/>
          <w:szCs w:val="20"/>
        </w:rPr>
        <w:t>3</w:t>
      </w:r>
      <w:r>
        <w:rPr>
          <w:rFonts w:ascii="Times New Roman" w:eastAsia="仿宋" w:hAnsi="Times New Roman" w:cs="Times New Roman" w:hint="eastAsia"/>
          <w:szCs w:val="20"/>
        </w:rPr>
        <w:t>《北京市交通路政行业突发事件报告表》）。</w:t>
      </w:r>
    </w:p>
    <w:p w:rsidR="001C7482" w:rsidRDefault="00302A50">
      <w:pPr>
        <w:pStyle w:val="3"/>
        <w:keepNext w:val="0"/>
        <w:keepLines w:val="0"/>
        <w:numPr>
          <w:ilvl w:val="2"/>
          <w:numId w:val="0"/>
        </w:numPr>
        <w:tabs>
          <w:tab w:val="left" w:pos="857"/>
        </w:tabs>
        <w:spacing w:after="0" w:line="240" w:lineRule="auto"/>
        <w:ind w:firstLineChars="200" w:firstLine="640"/>
        <w:rPr>
          <w:b w:val="0"/>
          <w:bCs/>
        </w:rPr>
      </w:pPr>
      <w:r>
        <w:rPr>
          <w:rFonts w:hint="eastAsia"/>
          <w:b w:val="0"/>
          <w:bCs/>
        </w:rPr>
        <w:t>新闻宣传</w:t>
      </w:r>
      <w:r>
        <w:rPr>
          <w:rFonts w:hint="eastAsia"/>
          <w:b w:val="0"/>
          <w:bCs/>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新闻宣传工作，具体由办公室负责，明确突发事件新闻发布与宣传的各项工作、重点负责人员及流程等，发生</w:t>
      </w:r>
      <w:r>
        <w:rPr>
          <w:rFonts w:ascii="Times New Roman" w:eastAsia="仿宋" w:hAnsi="Times New Roman" w:cs="Times New Roman" w:hint="eastAsia"/>
          <w:szCs w:val="20"/>
        </w:rPr>
        <w:t xml:space="preserve"> II </w:t>
      </w:r>
      <w:r>
        <w:rPr>
          <w:rFonts w:ascii="Times New Roman" w:eastAsia="仿宋" w:hAnsi="Times New Roman" w:cs="Times New Roman" w:hint="eastAsia"/>
          <w:szCs w:val="20"/>
        </w:rPr>
        <w:t>级城市道路突发事件时，在城市道路突发事件应急处置现场，应迅速成立新闻宣传组，配合现场应急指挥部，负责新闻宣传等工作具体工作要求如下：</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1</w:t>
      </w:r>
      <w:r>
        <w:rPr>
          <w:rFonts w:ascii="Times New Roman" w:eastAsia="仿宋" w:hAnsi="Times New Roman" w:cs="Times New Roman" w:hint="eastAsia"/>
          <w:szCs w:val="20"/>
        </w:rPr>
        <w:t>）严格按照《北京市交通委路政局突发公共事件新闻发布应急预案》及《北京市交通行</w:t>
      </w:r>
      <w:r>
        <w:rPr>
          <w:rFonts w:ascii="Times New Roman" w:eastAsia="仿宋" w:hAnsi="Times New Roman" w:cs="Times New Roman" w:hint="eastAsia"/>
          <w:szCs w:val="20"/>
        </w:rPr>
        <w:t>业安全应急信息管理办法》（试行）等相关规章制度要求，开展突发事件的信息发布和新闻报道工作。</w:t>
      </w:r>
      <w:r>
        <w:rPr>
          <w:rFonts w:ascii="Times New Roman" w:eastAsia="仿宋" w:hAnsi="Times New Roman" w:cs="Times New Roman" w:hint="eastAsia"/>
          <w:szCs w:val="20"/>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w:t>
      </w:r>
      <w:r>
        <w:rPr>
          <w:rFonts w:ascii="Times New Roman" w:eastAsia="仿宋" w:hAnsi="Times New Roman" w:cs="Times New Roman" w:hint="eastAsia"/>
          <w:szCs w:val="20"/>
        </w:rPr>
        <w:t>2</w:t>
      </w:r>
      <w:r>
        <w:rPr>
          <w:rFonts w:ascii="Times New Roman" w:eastAsia="仿宋" w:hAnsi="Times New Roman" w:cs="Times New Roman" w:hint="eastAsia"/>
          <w:szCs w:val="20"/>
        </w:rPr>
        <w:t>）新闻宣传组在现场应急指挥部的统一领导下，指派专人做好</w:t>
      </w: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级突发事件应急处置的新闻报道工作，及时、准确、客观、全面发布城市道路突发事件信息，正确引导舆论导向。</w:t>
      </w:r>
    </w:p>
    <w:p w:rsidR="001C7482" w:rsidRDefault="00302A50">
      <w:pPr>
        <w:pStyle w:val="2"/>
        <w:numPr>
          <w:ilvl w:val="1"/>
          <w:numId w:val="0"/>
        </w:numPr>
        <w:tabs>
          <w:tab w:val="left" w:pos="716"/>
        </w:tabs>
        <w:spacing w:after="0" w:line="240" w:lineRule="auto"/>
        <w:ind w:firstLineChars="200" w:firstLine="643"/>
      </w:pPr>
      <w:bookmarkStart w:id="1221" w:name="_Toc343795547"/>
      <w:r>
        <w:rPr>
          <w:rFonts w:hint="eastAsia"/>
        </w:rPr>
        <w:lastRenderedPageBreak/>
        <w:t xml:space="preserve"> </w:t>
      </w:r>
      <w:bookmarkStart w:id="1222" w:name="_Toc351117760"/>
      <w:r>
        <w:rPr>
          <w:rFonts w:hint="eastAsia"/>
        </w:rPr>
        <w:t>应急结束</w:t>
      </w:r>
      <w:bookmarkEnd w:id="1221"/>
      <w:bookmarkEnd w:id="1222"/>
      <w:r>
        <w:rPr>
          <w:rFonts w:hint="eastAsia"/>
        </w:rPr>
        <w:t xml:space="preserve"> </w:t>
      </w:r>
    </w:p>
    <w:p w:rsidR="001C7482" w:rsidRDefault="00302A50">
      <w:pPr>
        <w:pStyle w:val="affff8"/>
        <w:spacing w:after="0" w:line="240" w:lineRule="auto"/>
        <w:rPr>
          <w:rFonts w:ascii="Times New Roman" w:eastAsia="仿宋" w:hAnsi="Times New Roman" w:cs="Times New Roman"/>
          <w:szCs w:val="20"/>
        </w:rPr>
      </w:pPr>
      <w:r>
        <w:rPr>
          <w:rFonts w:ascii="Times New Roman" w:eastAsia="仿宋" w:hAnsi="Times New Roman" w:cs="Times New Roman" w:hint="eastAsia"/>
          <w:szCs w:val="20"/>
        </w:rPr>
        <w:t>II</w:t>
      </w:r>
      <w:r>
        <w:rPr>
          <w:rFonts w:ascii="Times New Roman" w:eastAsia="仿宋" w:hAnsi="Times New Roman" w:cs="Times New Roman" w:hint="eastAsia"/>
          <w:szCs w:val="20"/>
        </w:rPr>
        <w:t>级突发事件应急结束应同时具备如下条件：应急处置工作基本完成，险情排除，次生、衍生灾害和事件危害基本消除；现场抢救活动（包括人员搜救、处置、火灾爆炸危险或危险隐患的排除等）已经结束；被困人员安全离开突发事件危险区并得到妥善安置。</w:t>
      </w:r>
    </w:p>
    <w:p w:rsidR="001C7482" w:rsidRDefault="00302A50">
      <w:pPr>
        <w:pStyle w:val="affff8"/>
        <w:spacing w:after="0" w:line="240" w:lineRule="auto"/>
      </w:pPr>
      <w:r>
        <w:rPr>
          <w:rFonts w:ascii="Times New Roman" w:eastAsia="仿宋" w:hAnsi="Times New Roman" w:cs="Times New Roman" w:hint="eastAsia"/>
          <w:szCs w:val="20"/>
        </w:rPr>
        <w:t>现场应急</w:t>
      </w:r>
      <w:r>
        <w:rPr>
          <w:rFonts w:ascii="Times New Roman" w:eastAsia="仿宋" w:hAnsi="Times New Roman" w:cs="Times New Roman" w:hint="eastAsia"/>
          <w:szCs w:val="20"/>
        </w:rPr>
        <w:t>指挥部根据现场处置的情况，确定符合应急结束条件后，宣布应急工作结束。</w:t>
      </w:r>
      <w:r>
        <w:rPr>
          <w:rFonts w:ascii="Times New Roman" w:eastAsia="仿宋" w:hAnsi="Times New Roman" w:cs="Times New Roman"/>
          <w:noProof/>
          <w:szCs w:val="20"/>
        </w:rPr>
        <mc:AlternateContent>
          <mc:Choice Requires="wps">
            <w:drawing>
              <wp:anchor distT="0" distB="0" distL="114300" distR="114300" simplePos="0" relativeHeight="251660288" behindDoc="0" locked="0" layoutInCell="1" allowOverlap="1">
                <wp:simplePos x="0" y="0"/>
                <wp:positionH relativeFrom="column">
                  <wp:posOffset>1650365</wp:posOffset>
                </wp:positionH>
                <wp:positionV relativeFrom="paragraph">
                  <wp:posOffset>4048125</wp:posOffset>
                </wp:positionV>
                <wp:extent cx="407670" cy="311150"/>
                <wp:effectExtent l="0" t="0" r="0" b="0"/>
                <wp:wrapNone/>
                <wp:docPr id="1" name="文本框 4"/>
                <wp:cNvGraphicFramePr/>
                <a:graphic xmlns:a="http://schemas.openxmlformats.org/drawingml/2006/main">
                  <a:graphicData uri="http://schemas.microsoft.com/office/word/2010/wordprocessingShape">
                    <wps:wsp>
                      <wps:cNvSpPr txBox="1"/>
                      <wps:spPr>
                        <a:xfrm>
                          <a:off x="0" y="0"/>
                          <a:ext cx="407670" cy="311150"/>
                        </a:xfrm>
                        <a:prstGeom prst="rect">
                          <a:avLst/>
                        </a:prstGeom>
                        <a:noFill/>
                        <a:ln w="9525">
                          <a:noFill/>
                        </a:ln>
                      </wps:spPr>
                      <wps:txbx>
                        <w:txbxContent>
                          <w:p w:rsidR="001C7482" w:rsidRDefault="001C7482">
                            <w:pPr>
                              <w:spacing w:before="120"/>
                            </w:pP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29.95pt;margin-top:318.75pt;width:32.1pt;height: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" filled="f" stroked="f">
                <v:textbox>
                  <w:txbxContent>
                    <w:p w:rsidR="001C7482" w:rsidRDefault="001C7482">
                      <w:pPr>
                        <w:spacing w:before="120"/>
                      </w:pPr>
                    </w:p>
                  </w:txbxContent>
                </v:textbox>
              </v:shape>
            </w:pict>
          </mc:Fallback>
        </mc:AlternateContent>
      </w:r>
      <w:r>
        <w:rPr>
          <w:rFonts w:ascii="Times New Roman" w:eastAsia="仿宋" w:hAnsi="Times New Roman" w:cs="Times New Roman"/>
          <w:noProof/>
          <w:szCs w:val="20"/>
        </w:rPr>
        <mc:AlternateContent>
          <mc:Choice Requires="wps">
            <w:drawing>
              <wp:anchor distT="0" distB="0" distL="114300" distR="114300" simplePos="0" relativeHeight="251661312" behindDoc="0" locked="0" layoutInCell="1" allowOverlap="1">
                <wp:simplePos x="0" y="0"/>
                <wp:positionH relativeFrom="column">
                  <wp:posOffset>1899285</wp:posOffset>
                </wp:positionH>
                <wp:positionV relativeFrom="paragraph">
                  <wp:posOffset>4741545</wp:posOffset>
                </wp:positionV>
                <wp:extent cx="0" cy="0"/>
                <wp:effectExtent l="0" t="0" r="0" b="0"/>
                <wp:wrapNone/>
                <wp:docPr id="2"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B817F1A" id="直线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49.55pt,373.35pt" to="149.55pt,3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"/>
            </w:pict>
          </mc:Fallback>
        </mc:AlternateContent>
      </w:r>
      <w:r>
        <w:rPr>
          <w:rFonts w:ascii="Times New Roman" w:eastAsia="仿宋" w:hAnsi="Times New Roman" w:cs="Times New Roman" w:hint="eastAsia"/>
          <w:szCs w:val="20"/>
        </w:rPr>
        <w:t xml:space="preserve">  </w:t>
      </w:r>
      <w:r>
        <w:rPr>
          <w:rFonts w:hint="eastAsia"/>
        </w:rPr>
        <w:t xml:space="preserve">                                                                                                                                                                                                                       </w:t>
      </w:r>
      <w:r>
        <w:rPr>
          <w:rFonts w:hint="eastAsia"/>
        </w:rPr>
        <w:t xml:space="preserve">             </w:t>
      </w:r>
    </w:p>
    <w:p w:rsidR="001C7482" w:rsidRDefault="00302A50">
      <w:pPr>
        <w:pStyle w:val="1"/>
        <w:tabs>
          <w:tab w:val="left" w:pos="720"/>
        </w:tabs>
        <w:spacing w:after="0" w:line="240" w:lineRule="auto"/>
        <w:ind w:firstLineChars="200" w:firstLine="883"/>
        <w:jc w:val="center"/>
      </w:pPr>
      <w:bookmarkStart w:id="1223" w:name="_Toc338838043"/>
      <w:bookmarkStart w:id="1224" w:name="_Toc351117761"/>
      <w:bookmarkStart w:id="1225" w:name="_Toc338838097"/>
      <w:bookmarkStart w:id="1226" w:name="_Toc338676919"/>
      <w:r>
        <w:rPr>
          <w:rFonts w:hint="eastAsia"/>
        </w:rPr>
        <w:t>应急保障</w:t>
      </w:r>
      <w:bookmarkEnd w:id="1223"/>
      <w:bookmarkEnd w:id="1224"/>
      <w:bookmarkEnd w:id="1225"/>
      <w:bookmarkEnd w:id="1226"/>
    </w:p>
    <w:p w:rsidR="001C7482" w:rsidRDefault="00302A50">
      <w:pPr>
        <w:pStyle w:val="2"/>
        <w:numPr>
          <w:ilvl w:val="1"/>
          <w:numId w:val="0"/>
        </w:numPr>
        <w:tabs>
          <w:tab w:val="left" w:pos="716"/>
        </w:tabs>
        <w:spacing w:after="0" w:line="240" w:lineRule="auto"/>
        <w:ind w:firstLineChars="200" w:firstLine="643"/>
      </w:pPr>
      <w:bookmarkStart w:id="1227" w:name="_Toc338676920"/>
      <w:bookmarkStart w:id="1228" w:name="_Toc338838098"/>
      <w:bookmarkStart w:id="1229" w:name="_Toc338838044"/>
      <w:bookmarkStart w:id="1230" w:name="_Toc351117762"/>
      <w:r>
        <w:rPr>
          <w:rFonts w:hint="eastAsia"/>
        </w:rPr>
        <w:t>应急救援</w:t>
      </w:r>
      <w:bookmarkEnd w:id="1227"/>
      <w:bookmarkEnd w:id="1228"/>
      <w:bookmarkEnd w:id="1229"/>
      <w:r>
        <w:rPr>
          <w:rFonts w:hint="eastAsia"/>
        </w:rPr>
        <w:t>队伍保障</w:t>
      </w:r>
      <w:bookmarkEnd w:id="1230"/>
    </w:p>
    <w:p w:rsidR="001C7482" w:rsidRDefault="00302A50">
      <w:pPr>
        <w:spacing w:beforeLines="0"/>
        <w:ind w:firstLineChars="200" w:firstLine="420"/>
        <w:rPr>
          <w:rFonts w:ascii="仿宋" w:hAnsi="仿宋"/>
          <w:szCs w:val="32"/>
        </w:rPr>
      </w:pPr>
      <w:r>
        <w:rPr>
          <w:rFonts w:ascii="仿宋" w:hAnsi="仿宋" w:hint="eastAsia"/>
          <w:szCs w:val="32"/>
        </w:rPr>
        <w:t>城市道路养护管理中心、市属城市道路养护企业作为应急保障队伍的组织，要结合所管区域（单位）实际，按照相关预案要求，建立稳定、数量合理的应急保障队伍，确保突发事件应急处置工作的开展，提高现场处置工作能力。</w:t>
      </w:r>
    </w:p>
    <w:p w:rsidR="001C7482" w:rsidRDefault="00302A50">
      <w:pPr>
        <w:pStyle w:val="2"/>
        <w:numPr>
          <w:ilvl w:val="1"/>
          <w:numId w:val="0"/>
        </w:numPr>
        <w:tabs>
          <w:tab w:val="left" w:pos="716"/>
        </w:tabs>
        <w:spacing w:after="0" w:line="240" w:lineRule="auto"/>
        <w:ind w:firstLineChars="200" w:firstLine="643"/>
      </w:pPr>
      <w:bookmarkStart w:id="1231" w:name="_Toc171134446"/>
      <w:bookmarkStart w:id="1232" w:name="_Toc351117763"/>
      <w:bookmarkStart w:id="1233" w:name="_Toc222822958"/>
      <w:r>
        <w:rPr>
          <w:rFonts w:hint="eastAsia"/>
        </w:rPr>
        <w:t>应急救援物资与设备保障</w:t>
      </w:r>
      <w:bookmarkEnd w:id="1231"/>
      <w:bookmarkEnd w:id="1232"/>
      <w:bookmarkEnd w:id="1233"/>
    </w:p>
    <w:p w:rsidR="001C7482" w:rsidRDefault="00302A50">
      <w:pPr>
        <w:spacing w:beforeLines="0"/>
        <w:ind w:firstLineChars="200" w:firstLine="420"/>
        <w:rPr>
          <w:rFonts w:ascii="仿宋" w:hAnsi="仿宋"/>
          <w:szCs w:val="32"/>
        </w:rPr>
      </w:pPr>
      <w:r>
        <w:rPr>
          <w:rFonts w:ascii="仿宋" w:hAnsi="仿宋" w:hint="eastAsia"/>
          <w:szCs w:val="32"/>
        </w:rPr>
        <w:t>城市道路养护管理中心、市属城市道路养护企业根据不同危机事件和灾害种类，明确材料、装备的类型、数量、性能和存放位置，建立相应的维护、保养和调用等制度，逐步建立和完善应急物资储备点的建设和运转，合理规划布局，确保应急物资能够快速到达最</w:t>
      </w:r>
      <w:r>
        <w:rPr>
          <w:rFonts w:ascii="仿宋" w:hAnsi="仿宋" w:hint="eastAsia"/>
          <w:szCs w:val="32"/>
        </w:rPr>
        <w:t>近的事发现场。</w:t>
      </w:r>
    </w:p>
    <w:p w:rsidR="001C7482" w:rsidRDefault="00302A50">
      <w:pPr>
        <w:pStyle w:val="1"/>
        <w:tabs>
          <w:tab w:val="left" w:pos="720"/>
        </w:tabs>
        <w:spacing w:after="0" w:line="240" w:lineRule="auto"/>
        <w:ind w:firstLineChars="200" w:firstLine="883"/>
        <w:jc w:val="center"/>
      </w:pPr>
      <w:bookmarkStart w:id="1234" w:name="_Toc338676924"/>
      <w:bookmarkStart w:id="1235" w:name="_Toc351117764"/>
      <w:bookmarkStart w:id="1236" w:name="_Toc338838048"/>
      <w:bookmarkStart w:id="1237" w:name="_Toc338838102"/>
      <w:r>
        <w:rPr>
          <w:rFonts w:hint="eastAsia"/>
        </w:rPr>
        <w:t>演练及培训</w:t>
      </w:r>
      <w:bookmarkEnd w:id="1234"/>
      <w:bookmarkEnd w:id="1235"/>
      <w:bookmarkEnd w:id="1236"/>
      <w:bookmarkEnd w:id="1237"/>
    </w:p>
    <w:p w:rsidR="001C7482" w:rsidRDefault="00302A50">
      <w:pPr>
        <w:pStyle w:val="2"/>
        <w:numPr>
          <w:ilvl w:val="1"/>
          <w:numId w:val="0"/>
        </w:numPr>
        <w:tabs>
          <w:tab w:val="left" w:pos="716"/>
        </w:tabs>
        <w:spacing w:after="0" w:line="240" w:lineRule="auto"/>
        <w:ind w:firstLineChars="200" w:firstLine="643"/>
      </w:pPr>
      <w:bookmarkStart w:id="1238" w:name="_Toc338838049"/>
      <w:bookmarkStart w:id="1239" w:name="_Toc351117765"/>
      <w:bookmarkStart w:id="1240" w:name="_Toc338838103"/>
      <w:bookmarkStart w:id="1241" w:name="_Toc338676925"/>
      <w:r>
        <w:rPr>
          <w:rFonts w:hint="eastAsia"/>
        </w:rPr>
        <w:t>应急演练</w:t>
      </w:r>
      <w:bookmarkEnd w:id="1238"/>
      <w:bookmarkEnd w:id="1239"/>
      <w:bookmarkEnd w:id="1240"/>
      <w:bookmarkEnd w:id="1241"/>
    </w:p>
    <w:p w:rsidR="001C7482" w:rsidRDefault="00302A50">
      <w:pPr>
        <w:spacing w:beforeLines="0"/>
        <w:ind w:firstLineChars="200" w:firstLine="420"/>
        <w:rPr>
          <w:rFonts w:ascii="仿宋_GB2312" w:eastAsia="仿宋_GB2312"/>
          <w:szCs w:val="32"/>
        </w:rPr>
      </w:pPr>
      <w:r>
        <w:rPr>
          <w:rFonts w:ascii="仿宋" w:hAnsi="仿宋" w:hint="eastAsia"/>
          <w:szCs w:val="32"/>
        </w:rPr>
        <w:t>城市道路养护管理中心、市属城市道路养护企业制定突发事件应急处置演练计划和工作方案，并报上级部门备案。定期组织开展应急预案演练，做好跨部门之间的协调配合及通信联络。确保各种紧急状态下的有效沟通和统一指挥，原则上每年不少于一次。</w:t>
      </w:r>
    </w:p>
    <w:p w:rsidR="001C7482" w:rsidRDefault="00302A50">
      <w:pPr>
        <w:pStyle w:val="2"/>
        <w:numPr>
          <w:ilvl w:val="1"/>
          <w:numId w:val="0"/>
        </w:numPr>
        <w:tabs>
          <w:tab w:val="left" w:pos="716"/>
        </w:tabs>
        <w:spacing w:after="0" w:line="240" w:lineRule="auto"/>
        <w:ind w:firstLineChars="200" w:firstLine="643"/>
      </w:pPr>
      <w:bookmarkStart w:id="1242" w:name="_Toc351117766"/>
      <w:bookmarkStart w:id="1243" w:name="_Toc338676926"/>
      <w:bookmarkStart w:id="1244" w:name="_Toc338838104"/>
      <w:bookmarkStart w:id="1245" w:name="_Toc338838050"/>
      <w:r>
        <w:rPr>
          <w:rFonts w:hint="eastAsia"/>
        </w:rPr>
        <w:t>宣传培训</w:t>
      </w:r>
      <w:bookmarkEnd w:id="1242"/>
      <w:bookmarkEnd w:id="1243"/>
      <w:bookmarkEnd w:id="1244"/>
      <w:bookmarkEnd w:id="1245"/>
    </w:p>
    <w:p w:rsidR="001C7482" w:rsidRDefault="00302A50">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r>
        <w:rPr>
          <w:rFonts w:ascii="仿宋_GB2312" w:eastAsia="仿宋_GB2312" w:hint="eastAsia"/>
          <w:b w:val="0"/>
          <w:bCs/>
        </w:rPr>
        <w:t>应对道路突发事件教育</w:t>
      </w:r>
    </w:p>
    <w:p w:rsidR="001C7482" w:rsidRDefault="00302A50">
      <w:pPr>
        <w:spacing w:beforeLines="0"/>
        <w:ind w:firstLineChars="200" w:firstLine="420"/>
      </w:pPr>
      <w:r>
        <w:rPr>
          <w:rFonts w:hint="eastAsia"/>
        </w:rPr>
        <w:t>应急领导小组办公室根据需要同有关成员单位组织开展宣传教育，充分利用电视、广播、报纸、互联网等媒体，开展应急宣传教育，增强市民防范意识，提醒市民在应急抢险期间，选择其他道路绕行等。原则上每年不少于一次。</w:t>
      </w:r>
    </w:p>
    <w:p w:rsidR="001C7482" w:rsidRDefault="00302A50">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bookmarkStart w:id="1246" w:name="_Toc117493794"/>
      <w:r>
        <w:rPr>
          <w:rFonts w:ascii="仿宋_GB2312" w:eastAsia="仿宋_GB2312" w:hint="eastAsia"/>
          <w:b w:val="0"/>
          <w:bCs/>
        </w:rPr>
        <w:t>培训</w:t>
      </w:r>
      <w:bookmarkEnd w:id="1246"/>
    </w:p>
    <w:p w:rsidR="001C7482" w:rsidRDefault="00302A50">
      <w:pPr>
        <w:spacing w:beforeLines="0"/>
        <w:ind w:firstLineChars="200" w:firstLine="420"/>
        <w:rPr>
          <w:rFonts w:ascii="仿宋" w:hAnsi="仿宋"/>
          <w:szCs w:val="32"/>
        </w:rPr>
      </w:pPr>
      <w:bookmarkStart w:id="1247" w:name="_Toc338676927"/>
      <w:bookmarkStart w:id="1248" w:name="_Toc338838051"/>
      <w:bookmarkStart w:id="1249" w:name="_Toc338838105"/>
      <w:r>
        <w:rPr>
          <w:rFonts w:ascii="仿宋" w:hAnsi="仿宋" w:hint="eastAsia"/>
          <w:szCs w:val="32"/>
        </w:rPr>
        <w:t>城市道路养护管理中心、市属城市道路养护企业应结合自身特点，将应急宣传教育培训工作纳入日常管理工作，有针对性地开展预防突发事件的宣传教育工作，制定年度培训计划。定期组织有关管理人员和专业救援人员开展应急预案相关培训，并将应急宣传教育培训工作纳入日常管理工作并作为年度考核指标，不断提高应急保障人员的素质和专业技能，增强其应急责任意识，提高应急处置能力。</w:t>
      </w:r>
    </w:p>
    <w:p w:rsidR="001C7482" w:rsidRDefault="00302A50">
      <w:pPr>
        <w:pStyle w:val="2"/>
        <w:numPr>
          <w:ilvl w:val="1"/>
          <w:numId w:val="0"/>
        </w:numPr>
        <w:tabs>
          <w:tab w:val="left" w:pos="716"/>
        </w:tabs>
        <w:spacing w:after="0" w:line="240" w:lineRule="auto"/>
        <w:ind w:firstLineChars="200" w:firstLine="643"/>
      </w:pPr>
      <w:bookmarkStart w:id="1250" w:name="_Toc351117767"/>
      <w:r>
        <w:rPr>
          <w:rFonts w:hint="eastAsia"/>
        </w:rPr>
        <w:t>其他</w:t>
      </w:r>
      <w:bookmarkEnd w:id="1247"/>
      <w:bookmarkEnd w:id="1248"/>
      <w:bookmarkEnd w:id="1249"/>
      <w:bookmarkEnd w:id="1250"/>
    </w:p>
    <w:p w:rsidR="001C7482" w:rsidRDefault="00302A50">
      <w:pPr>
        <w:spacing w:beforeLines="0"/>
        <w:ind w:firstLineChars="200" w:firstLine="420"/>
        <w:rPr>
          <w:rFonts w:ascii="仿宋" w:hAnsi="仿宋"/>
          <w:szCs w:val="32"/>
        </w:rPr>
      </w:pPr>
      <w:r>
        <w:rPr>
          <w:rFonts w:ascii="仿宋" w:hAnsi="仿宋" w:hint="eastAsia"/>
          <w:szCs w:val="32"/>
        </w:rPr>
        <w:t>本预案由北京市交通委路政局负责编制，发布和解释</w:t>
      </w:r>
      <w:bookmarkStart w:id="1251" w:name="_Toc338676928"/>
      <w:bookmarkStart w:id="1252" w:name="_Toc338838052"/>
      <w:bookmarkStart w:id="1253" w:name="_Toc338838106"/>
      <w:r>
        <w:rPr>
          <w:rFonts w:ascii="仿宋" w:hAnsi="仿宋" w:hint="eastAsia"/>
          <w:szCs w:val="32"/>
        </w:rPr>
        <w:t>工作。</w:t>
      </w:r>
    </w:p>
    <w:p w:rsidR="001C7482" w:rsidRDefault="00302A50">
      <w:pPr>
        <w:spacing w:beforeLines="0"/>
        <w:ind w:firstLineChars="200" w:firstLine="420"/>
        <w:rPr>
          <w:rFonts w:ascii="仿宋" w:hAnsi="仿宋"/>
          <w:szCs w:val="32"/>
        </w:rPr>
      </w:pPr>
      <w:r>
        <w:rPr>
          <w:rFonts w:ascii="仿宋" w:hAnsi="仿宋" w:hint="eastAsia"/>
          <w:szCs w:val="32"/>
        </w:rPr>
        <w:t>附件：</w:t>
      </w:r>
    </w:p>
    <w:p w:rsidR="001C7482" w:rsidRDefault="00302A50">
      <w:pPr>
        <w:spacing w:beforeLines="0"/>
        <w:ind w:firstLineChars="200" w:firstLine="420"/>
      </w:pPr>
      <w:r>
        <w:rPr>
          <w:rFonts w:hint="eastAsia"/>
        </w:rPr>
        <w:t>1.</w:t>
      </w:r>
      <w:r>
        <w:rPr>
          <w:rFonts w:hint="eastAsia"/>
        </w:rPr>
        <w:t>名词术语说明</w:t>
      </w:r>
    </w:p>
    <w:p w:rsidR="001C7482" w:rsidRDefault="00302A50">
      <w:pPr>
        <w:spacing w:beforeLines="0"/>
        <w:ind w:firstLineChars="200" w:firstLine="420"/>
      </w:pPr>
      <w:r>
        <w:rPr>
          <w:rFonts w:hint="eastAsia"/>
        </w:rPr>
        <w:t>2.</w:t>
      </w:r>
      <w:r>
        <w:rPr>
          <w:rFonts w:hint="eastAsia"/>
        </w:rPr>
        <w:t>城市道路相关单位值班电话</w:t>
      </w:r>
    </w:p>
    <w:p w:rsidR="001C7482" w:rsidRDefault="00302A50">
      <w:pPr>
        <w:spacing w:beforeLines="0"/>
        <w:ind w:firstLineChars="200" w:firstLine="420"/>
      </w:pPr>
      <w:r>
        <w:rPr>
          <w:rFonts w:hint="eastAsia"/>
        </w:rPr>
        <w:t>3.</w:t>
      </w:r>
      <w:r>
        <w:rPr>
          <w:rFonts w:hint="eastAsia"/>
        </w:rPr>
        <w:t>北京市交通路政行业突发事件报告表</w:t>
      </w:r>
    </w:p>
    <w:p w:rsidR="001C7482" w:rsidRDefault="001C7482">
      <w:pPr>
        <w:spacing w:before="120"/>
        <w:ind w:firstLine="480"/>
        <w:rPr>
          <w:rFonts w:ascii="仿宋" w:hAnsi="仿宋"/>
          <w:szCs w:val="32"/>
        </w:rPr>
      </w:pPr>
    </w:p>
    <w:bookmarkEnd w:id="1251"/>
    <w:bookmarkEnd w:id="1252"/>
    <w:bookmarkEnd w:id="1253"/>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widowControl/>
        <w:spacing w:beforeLines="0"/>
        <w:jc w:val="left"/>
      </w:pPr>
    </w:p>
    <w:p w:rsidR="001C7482" w:rsidRDefault="001C7482">
      <w:pPr>
        <w:spacing w:before="120"/>
      </w:pPr>
    </w:p>
    <w:p w:rsidR="001C7482" w:rsidRDefault="00302A50">
      <w:pPr>
        <w:spacing w:before="120"/>
      </w:pPr>
      <w:r>
        <w:rPr>
          <w:rFonts w:hint="eastAsia"/>
        </w:rPr>
        <w:t>附件</w:t>
      </w:r>
      <w:r>
        <w:rPr>
          <w:rFonts w:hint="eastAsia"/>
        </w:rPr>
        <w:t xml:space="preserve">1                         </w:t>
      </w:r>
      <w:r>
        <w:rPr>
          <w:rFonts w:hint="eastAsia"/>
        </w:rPr>
        <w:t>名词术语说明</w:t>
      </w:r>
    </w:p>
    <w:p w:rsidR="001C7482" w:rsidRDefault="00302A50">
      <w:pPr>
        <w:spacing w:before="120"/>
      </w:pPr>
      <w:r>
        <w:rPr>
          <w:rFonts w:hint="eastAsia"/>
        </w:rPr>
        <w:t xml:space="preserve">  1)  </w:t>
      </w:r>
      <w:r>
        <w:rPr>
          <w:rFonts w:hint="eastAsia"/>
        </w:rPr>
        <w:t>车道阻断</w:t>
      </w:r>
    </w:p>
    <w:p w:rsidR="001C7482" w:rsidRDefault="00302A50">
      <w:pPr>
        <w:spacing w:before="120"/>
      </w:pPr>
      <w:r>
        <w:rPr>
          <w:rFonts w:hint="eastAsia"/>
        </w:rPr>
        <w:t xml:space="preserve"> 50%</w:t>
      </w:r>
      <w:r>
        <w:rPr>
          <w:rFonts w:hint="eastAsia"/>
        </w:rPr>
        <w:t>阻断：突发事件导致单向行车道有半数车道无法通行，导致交通拥堵的状态。</w:t>
      </w:r>
    </w:p>
    <w:p w:rsidR="001C7482" w:rsidRDefault="00302A50">
      <w:pPr>
        <w:spacing w:before="120"/>
      </w:pPr>
      <w:r>
        <w:rPr>
          <w:rFonts w:hint="eastAsia"/>
        </w:rPr>
        <w:t xml:space="preserve"> 100%</w:t>
      </w:r>
      <w:r>
        <w:rPr>
          <w:rFonts w:hint="eastAsia"/>
        </w:rPr>
        <w:t>阻断：突发事件导致单向行车道所有车道均无法通行，导致交通拥堵的状态。</w:t>
      </w:r>
    </w:p>
    <w:p w:rsidR="001C7482" w:rsidRDefault="00302A50">
      <w:pPr>
        <w:spacing w:before="120"/>
      </w:pPr>
      <w:r>
        <w:rPr>
          <w:rFonts w:hint="eastAsia"/>
        </w:rPr>
        <w:t xml:space="preserve">   2</w:t>
      </w:r>
      <w:r>
        <w:rPr>
          <w:rFonts w:hint="eastAsia"/>
        </w:rPr>
        <w:t>）城市道路的抢修、处置时间</w:t>
      </w:r>
    </w:p>
    <w:p w:rsidR="001C7482" w:rsidRDefault="00302A50">
      <w:pPr>
        <w:spacing w:before="120"/>
      </w:pPr>
      <w:r>
        <w:rPr>
          <w:rFonts w:hint="eastAsia"/>
        </w:rPr>
        <w:t>当突发事件是由市政基础设施（煤、水、电、气、热等）故障引起，或突发事件导致市政基础设施受损等情况时，其城市道路的抢修、处置时间是指与道路抢修相关的市政基础设施抢修、处置完成后，以开始进行道路交通基础设施抢修的时间为起点，直至道路符合通行要求的时间为止的抢修、处置时间。</w:t>
      </w:r>
    </w:p>
    <w:p w:rsidR="001C7482" w:rsidRDefault="001C7482">
      <w:pPr>
        <w:spacing w:before="120"/>
      </w:pPr>
    </w:p>
    <w:p w:rsidR="001C7482" w:rsidRDefault="001C7482">
      <w:pPr>
        <w:spacing w:before="120"/>
      </w:pPr>
    </w:p>
    <w:p w:rsidR="001C7482" w:rsidRDefault="00302A50">
      <w:pPr>
        <w:spacing w:before="120"/>
      </w:pPr>
      <w:r>
        <w:rPr>
          <w:rFonts w:hint="eastAsia"/>
        </w:rPr>
        <w:t>附件</w:t>
      </w:r>
      <w:r>
        <w:rPr>
          <w:rFonts w:hint="eastAsia"/>
        </w:rPr>
        <w:t xml:space="preserve">2                   </w:t>
      </w:r>
      <w:r>
        <w:rPr>
          <w:rFonts w:hint="eastAsia"/>
        </w:rPr>
        <w:t>城市道路相关单位值班电话</w:t>
      </w:r>
    </w:p>
    <w:p w:rsidR="001C7482" w:rsidRDefault="001C7482">
      <w:pPr>
        <w:spacing w:before="120"/>
      </w:pP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0"/>
        <w:gridCol w:w="3131"/>
        <w:gridCol w:w="3131"/>
      </w:tblGrid>
      <w:tr w:rsidR="001C7482">
        <w:trPr>
          <w:trHeight w:val="718"/>
        </w:trPr>
        <w:tc>
          <w:tcPr>
            <w:tcW w:w="3130" w:type="dxa"/>
            <w:vAlign w:val="center"/>
          </w:tcPr>
          <w:p w:rsidR="001C7482" w:rsidRDefault="00302A50">
            <w:pPr>
              <w:widowControl/>
              <w:spacing w:before="120"/>
              <w:ind w:firstLine="422"/>
              <w:jc w:val="center"/>
              <w:rPr>
                <w:rFonts w:ascii="宋体" w:hAnsi="宋体" w:cs="宋体"/>
                <w:b/>
                <w:bCs/>
                <w:kern w:val="0"/>
                <w:szCs w:val="21"/>
              </w:rPr>
            </w:pPr>
            <w:r>
              <w:rPr>
                <w:rFonts w:ascii="宋体" w:hAnsi="宋体" w:cs="宋体" w:hint="eastAsia"/>
                <w:b/>
                <w:bCs/>
                <w:kern w:val="0"/>
                <w:szCs w:val="21"/>
              </w:rPr>
              <w:t>单</w:t>
            </w:r>
            <w:r>
              <w:rPr>
                <w:rFonts w:ascii="宋体" w:hAnsi="宋体" w:cs="宋体" w:hint="eastAsia"/>
                <w:b/>
                <w:bCs/>
                <w:kern w:val="0"/>
                <w:szCs w:val="21"/>
              </w:rPr>
              <w:t xml:space="preserve"> </w:t>
            </w:r>
            <w:r>
              <w:rPr>
                <w:rFonts w:ascii="宋体" w:hAnsi="宋体" w:cs="宋体" w:hint="eastAsia"/>
                <w:b/>
                <w:bCs/>
                <w:kern w:val="0"/>
                <w:szCs w:val="21"/>
              </w:rPr>
              <w:t>位</w:t>
            </w:r>
          </w:p>
        </w:tc>
        <w:tc>
          <w:tcPr>
            <w:tcW w:w="3131" w:type="dxa"/>
            <w:vAlign w:val="center"/>
          </w:tcPr>
          <w:p w:rsidR="001C7482" w:rsidRDefault="00302A50">
            <w:pPr>
              <w:widowControl/>
              <w:spacing w:before="120"/>
              <w:ind w:firstLine="422"/>
              <w:jc w:val="center"/>
              <w:rPr>
                <w:rFonts w:ascii="宋体" w:hAnsi="宋体" w:cs="宋体"/>
                <w:b/>
                <w:bCs/>
                <w:kern w:val="0"/>
                <w:szCs w:val="21"/>
              </w:rPr>
            </w:pPr>
            <w:r>
              <w:rPr>
                <w:rFonts w:ascii="宋体" w:hAnsi="宋体" w:cs="宋体" w:hint="eastAsia"/>
                <w:b/>
                <w:bCs/>
                <w:kern w:val="0"/>
                <w:szCs w:val="21"/>
              </w:rPr>
              <w:t>值班电话</w:t>
            </w:r>
          </w:p>
        </w:tc>
        <w:tc>
          <w:tcPr>
            <w:tcW w:w="3131" w:type="dxa"/>
            <w:vAlign w:val="center"/>
          </w:tcPr>
          <w:p w:rsidR="001C7482" w:rsidRDefault="00302A50">
            <w:pPr>
              <w:widowControl/>
              <w:spacing w:before="120"/>
              <w:ind w:firstLine="422"/>
              <w:jc w:val="center"/>
              <w:rPr>
                <w:rFonts w:ascii="宋体" w:hAnsi="宋体" w:cs="宋体"/>
                <w:b/>
                <w:bCs/>
                <w:kern w:val="0"/>
                <w:szCs w:val="21"/>
              </w:rPr>
            </w:pPr>
            <w:r>
              <w:rPr>
                <w:rFonts w:ascii="宋体" w:hAnsi="宋体" w:cs="宋体" w:hint="eastAsia"/>
                <w:b/>
                <w:bCs/>
                <w:kern w:val="0"/>
                <w:szCs w:val="21"/>
              </w:rPr>
              <w:t>值班传真</w:t>
            </w:r>
          </w:p>
        </w:tc>
      </w:tr>
      <w:tr w:rsidR="001C7482">
        <w:trPr>
          <w:trHeight w:val="718"/>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市交通委</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63012716</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63038945</w:t>
            </w:r>
          </w:p>
        </w:tc>
      </w:tr>
      <w:tr w:rsidR="001C7482">
        <w:trPr>
          <w:trHeight w:val="734"/>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市交通安全应急办</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63032266</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63032221</w:t>
            </w:r>
          </w:p>
        </w:tc>
      </w:tr>
      <w:tr w:rsidR="001C7482">
        <w:trPr>
          <w:trHeight w:val="718"/>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路政局（路网中心）</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63176255</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63011903</w:t>
            </w:r>
          </w:p>
        </w:tc>
      </w:tr>
      <w:tr w:rsidR="001C7482">
        <w:trPr>
          <w:trHeight w:val="718"/>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城养中心</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83527350</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63557366</w:t>
            </w:r>
          </w:p>
        </w:tc>
      </w:tr>
      <w:tr w:rsidR="001C7482">
        <w:trPr>
          <w:trHeight w:val="734"/>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公联公司</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63895555</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63826824</w:t>
            </w:r>
          </w:p>
        </w:tc>
      </w:tr>
      <w:tr w:rsidR="001C7482">
        <w:trPr>
          <w:trHeight w:val="718"/>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公联指挥中心</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63767788</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63620528</w:t>
            </w:r>
          </w:p>
        </w:tc>
      </w:tr>
      <w:tr w:rsidR="001C7482">
        <w:trPr>
          <w:trHeight w:val="734"/>
        </w:trPr>
        <w:tc>
          <w:tcPr>
            <w:tcW w:w="3130" w:type="dxa"/>
            <w:vAlign w:val="center"/>
          </w:tcPr>
          <w:p w:rsidR="001C7482" w:rsidRDefault="00302A50">
            <w:pPr>
              <w:widowControl/>
              <w:spacing w:before="120"/>
              <w:ind w:firstLine="420"/>
              <w:jc w:val="center"/>
              <w:rPr>
                <w:rFonts w:ascii="宋体" w:hAnsi="宋体" w:cs="宋体"/>
                <w:kern w:val="0"/>
                <w:szCs w:val="21"/>
              </w:rPr>
            </w:pPr>
            <w:r>
              <w:rPr>
                <w:rFonts w:ascii="宋体" w:hAnsi="宋体" w:cs="宋体" w:hint="eastAsia"/>
                <w:kern w:val="0"/>
                <w:szCs w:val="21"/>
              </w:rPr>
              <w:t>养护集团</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88465055</w:t>
            </w:r>
          </w:p>
        </w:tc>
        <w:tc>
          <w:tcPr>
            <w:tcW w:w="3131" w:type="dxa"/>
            <w:vAlign w:val="center"/>
          </w:tcPr>
          <w:p w:rsidR="001C7482" w:rsidRDefault="00302A50">
            <w:pPr>
              <w:widowControl/>
              <w:spacing w:before="120"/>
              <w:ind w:firstLine="440"/>
              <w:jc w:val="center"/>
              <w:rPr>
                <w:rFonts w:ascii="宋体" w:hAnsi="宋体" w:cs="宋体"/>
                <w:kern w:val="0"/>
                <w:sz w:val="22"/>
              </w:rPr>
            </w:pPr>
            <w:r>
              <w:rPr>
                <w:rFonts w:ascii="宋体" w:hAnsi="宋体" w:cs="宋体" w:hint="eastAsia"/>
                <w:kern w:val="0"/>
                <w:sz w:val="22"/>
              </w:rPr>
              <w:t>88469304</w:t>
            </w:r>
          </w:p>
        </w:tc>
      </w:tr>
    </w:tbl>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1C7482">
      <w:pPr>
        <w:spacing w:before="120"/>
      </w:pPr>
    </w:p>
    <w:p w:rsidR="001C7482" w:rsidRDefault="00302A50">
      <w:pPr>
        <w:widowControl/>
        <w:spacing w:beforeLines="0"/>
        <w:jc w:val="left"/>
      </w:pPr>
      <w:r>
        <w:br w:type="page"/>
      </w:r>
    </w:p>
    <w:p w:rsidR="001C7482" w:rsidRDefault="001C7482">
      <w:pPr>
        <w:spacing w:before="120"/>
      </w:pPr>
    </w:p>
    <w:p w:rsidR="001C7482" w:rsidRDefault="00302A50">
      <w:pPr>
        <w:spacing w:before="120"/>
      </w:pPr>
      <w:r>
        <w:rPr>
          <w:rFonts w:hint="eastAsia"/>
        </w:rPr>
        <w:t>附件</w:t>
      </w:r>
      <w:r>
        <w:rPr>
          <w:rFonts w:hint="eastAsia"/>
        </w:rPr>
        <w:t xml:space="preserve">3                 </w:t>
      </w:r>
      <w:r>
        <w:rPr>
          <w:rFonts w:hint="eastAsia"/>
        </w:rPr>
        <w:t>北京市交通路政行业突发事件报告表</w:t>
      </w:r>
    </w:p>
    <w:p w:rsidR="001C7482" w:rsidRDefault="00302A50">
      <w:pPr>
        <w:spacing w:before="120" w:after="120" w:line="300" w:lineRule="exact"/>
        <w:ind w:firstLine="420"/>
        <w:jc w:val="left"/>
        <w:rPr>
          <w:rFonts w:ascii="仿宋" w:hAnsi="仿宋"/>
          <w:szCs w:val="21"/>
        </w:rPr>
      </w:pPr>
      <w:r>
        <w:rPr>
          <w:rFonts w:ascii="仿宋" w:hAnsi="仿宋" w:hint="eastAsia"/>
          <w:szCs w:val="21"/>
        </w:rPr>
        <w:t>填报单位：</w:t>
      </w:r>
      <w:r>
        <w:rPr>
          <w:rFonts w:ascii="仿宋" w:hAnsi="仿宋" w:hint="eastAsia"/>
          <w:szCs w:val="21"/>
        </w:rPr>
        <w:t xml:space="preserve">                    </w:t>
      </w:r>
      <w:r>
        <w:rPr>
          <w:rFonts w:ascii="仿宋" w:hAnsi="仿宋" w:hint="eastAsia"/>
          <w:szCs w:val="21"/>
        </w:rPr>
        <w:t>填报人：</w:t>
      </w:r>
      <w:r>
        <w:rPr>
          <w:rFonts w:ascii="仿宋" w:hAnsi="仿宋" w:hint="eastAsia"/>
          <w:szCs w:val="21"/>
        </w:rPr>
        <w:t xml:space="preserve">              </w:t>
      </w:r>
      <w:r>
        <w:rPr>
          <w:rFonts w:ascii="仿宋" w:hAnsi="仿宋" w:hint="eastAsia"/>
          <w:szCs w:val="21"/>
        </w:rPr>
        <w:t>电话：</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65"/>
        <w:gridCol w:w="3152"/>
        <w:gridCol w:w="1816"/>
        <w:gridCol w:w="3847"/>
      </w:tblGrid>
      <w:tr w:rsidR="001C7482">
        <w:trPr>
          <w:trHeight w:val="487"/>
          <w:jc w:val="center"/>
        </w:trPr>
        <w:tc>
          <w:tcPr>
            <w:tcW w:w="9880" w:type="dxa"/>
            <w:gridSpan w:val="4"/>
            <w:tcMar>
              <w:top w:w="15" w:type="dxa"/>
              <w:left w:w="15" w:type="dxa"/>
              <w:bottom w:w="0" w:type="dxa"/>
              <w:right w:w="15" w:type="dxa"/>
            </w:tcMar>
            <w:vAlign w:val="center"/>
          </w:tcPr>
          <w:p w:rsidR="001C7482" w:rsidRDefault="00302A50">
            <w:pPr>
              <w:spacing w:before="120" w:line="300" w:lineRule="auto"/>
              <w:ind w:firstLine="420"/>
              <w:rPr>
                <w:rFonts w:ascii="仿宋" w:hAnsi="仿宋" w:cs="宋体"/>
                <w:szCs w:val="21"/>
              </w:rPr>
            </w:pPr>
            <w:r>
              <w:rPr>
                <w:rFonts w:ascii="仿宋" w:hAnsi="仿宋" w:cs="宋体" w:hint="eastAsia"/>
                <w:szCs w:val="21"/>
              </w:rPr>
              <w:t>一、事件等级：</w:t>
            </w:r>
            <w:r>
              <w:rPr>
                <w:rFonts w:ascii="仿宋" w:hAnsi="仿宋" w:cs="宋体" w:hint="eastAsia"/>
                <w:szCs w:val="21"/>
              </w:rPr>
              <w:t xml:space="preserve"> IV</w:t>
            </w:r>
            <w:r>
              <w:rPr>
                <w:rFonts w:ascii="仿宋" w:hAnsi="仿宋" w:cs="宋体" w:hint="eastAsia"/>
                <w:szCs w:val="21"/>
              </w:rPr>
              <w:t>级突发事件□</w:t>
            </w:r>
            <w:r>
              <w:rPr>
                <w:rFonts w:ascii="仿宋" w:hAnsi="仿宋" w:cs="宋体" w:hint="eastAsia"/>
                <w:szCs w:val="21"/>
              </w:rPr>
              <w:t xml:space="preserve">    III</w:t>
            </w:r>
            <w:r>
              <w:rPr>
                <w:rFonts w:ascii="仿宋" w:hAnsi="仿宋" w:cs="宋体" w:hint="eastAsia"/>
                <w:szCs w:val="21"/>
              </w:rPr>
              <w:t>级突发事件□</w:t>
            </w:r>
            <w:r>
              <w:rPr>
                <w:rFonts w:ascii="仿宋" w:hAnsi="仿宋" w:cs="宋体" w:hint="eastAsia"/>
                <w:szCs w:val="21"/>
              </w:rPr>
              <w:t xml:space="preserve">    II</w:t>
            </w:r>
            <w:r>
              <w:rPr>
                <w:rFonts w:ascii="仿宋" w:hAnsi="仿宋" w:cs="宋体" w:hint="eastAsia"/>
                <w:szCs w:val="21"/>
              </w:rPr>
              <w:t>级突发事件□</w:t>
            </w:r>
            <w:r>
              <w:rPr>
                <w:rFonts w:ascii="仿宋" w:hAnsi="仿宋" w:cs="宋体" w:hint="eastAsia"/>
                <w:szCs w:val="21"/>
              </w:rPr>
              <w:t xml:space="preserve">  </w:t>
            </w:r>
            <w:r>
              <w:rPr>
                <w:rFonts w:ascii="仿宋" w:hAnsi="仿宋" w:cs="宋体" w:hint="eastAsia"/>
                <w:szCs w:val="21"/>
              </w:rPr>
              <w:t xml:space="preserve">  I</w:t>
            </w:r>
            <w:r>
              <w:rPr>
                <w:rFonts w:ascii="仿宋" w:hAnsi="仿宋" w:cs="宋体" w:hint="eastAsia"/>
                <w:szCs w:val="21"/>
              </w:rPr>
              <w:t>级突发事件□</w:t>
            </w:r>
          </w:p>
          <w:p w:rsidR="001C7482" w:rsidRDefault="00302A50">
            <w:pPr>
              <w:spacing w:before="120" w:line="300" w:lineRule="auto"/>
              <w:ind w:firstLineChars="195" w:firstLine="409"/>
              <w:rPr>
                <w:rFonts w:ascii="仿宋" w:hAnsi="仿宋" w:cs="宋体"/>
                <w:b/>
                <w:szCs w:val="21"/>
              </w:rPr>
            </w:pPr>
            <w:r>
              <w:rPr>
                <w:rFonts w:ascii="仿宋" w:hAnsi="仿宋" w:cs="宋体" w:hint="eastAsia"/>
                <w:szCs w:val="21"/>
              </w:rPr>
              <w:t>事件类型：</w:t>
            </w:r>
            <w:r>
              <w:rPr>
                <w:rFonts w:ascii="仿宋" w:hAnsi="仿宋" w:cs="宋体" w:hint="eastAsia"/>
                <w:szCs w:val="21"/>
              </w:rPr>
              <w:t xml:space="preserve"> </w:t>
            </w:r>
            <w:r>
              <w:rPr>
                <w:rFonts w:ascii="仿宋" w:hAnsi="仿宋" w:cs="宋体" w:hint="eastAsia"/>
                <w:szCs w:val="21"/>
              </w:rPr>
              <w:t>自然灾害□</w:t>
            </w:r>
            <w:r>
              <w:rPr>
                <w:rFonts w:ascii="仿宋" w:hAnsi="仿宋" w:cs="宋体" w:hint="eastAsia"/>
                <w:szCs w:val="21"/>
              </w:rPr>
              <w:t xml:space="preserve">    </w:t>
            </w:r>
            <w:r>
              <w:rPr>
                <w:rFonts w:ascii="仿宋" w:hAnsi="仿宋" w:cs="宋体" w:hint="eastAsia"/>
                <w:szCs w:val="21"/>
              </w:rPr>
              <w:t>事故灾难□</w:t>
            </w:r>
            <w:r>
              <w:rPr>
                <w:rFonts w:ascii="仿宋" w:hAnsi="仿宋" w:cs="宋体" w:hint="eastAsia"/>
                <w:szCs w:val="21"/>
              </w:rPr>
              <w:t xml:space="preserve">    </w:t>
            </w:r>
            <w:r>
              <w:rPr>
                <w:rFonts w:ascii="仿宋" w:hAnsi="仿宋" w:cs="宋体" w:hint="eastAsia"/>
                <w:szCs w:val="21"/>
              </w:rPr>
              <w:t>公共卫生事件□</w:t>
            </w:r>
            <w:r>
              <w:rPr>
                <w:rFonts w:ascii="仿宋" w:hAnsi="仿宋" w:cs="宋体" w:hint="eastAsia"/>
                <w:szCs w:val="21"/>
              </w:rPr>
              <w:t xml:space="preserve">    </w:t>
            </w:r>
            <w:r>
              <w:rPr>
                <w:rFonts w:ascii="仿宋" w:hAnsi="仿宋" w:cs="宋体" w:hint="eastAsia"/>
                <w:szCs w:val="21"/>
              </w:rPr>
              <w:t>社会安全事件□</w:t>
            </w:r>
          </w:p>
        </w:tc>
      </w:tr>
      <w:tr w:rsidR="001C7482">
        <w:trPr>
          <w:cantSplit/>
          <w:trHeight w:val="556"/>
          <w:jc w:val="center"/>
        </w:trPr>
        <w:tc>
          <w:tcPr>
            <w:tcW w:w="9880" w:type="dxa"/>
            <w:gridSpan w:val="4"/>
            <w:tcMar>
              <w:top w:w="15" w:type="dxa"/>
              <w:left w:w="15" w:type="dxa"/>
              <w:bottom w:w="0" w:type="dxa"/>
              <w:right w:w="15" w:type="dxa"/>
            </w:tcMar>
          </w:tcPr>
          <w:p w:rsidR="001C7482" w:rsidRDefault="00302A50">
            <w:pPr>
              <w:spacing w:before="120" w:line="300" w:lineRule="auto"/>
              <w:ind w:firstLine="420"/>
              <w:rPr>
                <w:rFonts w:ascii="仿宋" w:hAnsi="仿宋"/>
                <w:szCs w:val="21"/>
              </w:rPr>
            </w:pPr>
            <w:r>
              <w:rPr>
                <w:rFonts w:ascii="仿宋" w:hAnsi="仿宋" w:cs="宋体" w:hint="eastAsia"/>
                <w:szCs w:val="21"/>
              </w:rPr>
              <w:t>二、事件原因：</w:t>
            </w:r>
          </w:p>
        </w:tc>
      </w:tr>
      <w:tr w:rsidR="001C7482">
        <w:trPr>
          <w:trHeight w:val="326"/>
          <w:jc w:val="center"/>
        </w:trPr>
        <w:tc>
          <w:tcPr>
            <w:tcW w:w="9880" w:type="dxa"/>
            <w:gridSpan w:val="4"/>
            <w:tcMar>
              <w:top w:w="15" w:type="dxa"/>
              <w:left w:w="15" w:type="dxa"/>
              <w:bottom w:w="0" w:type="dxa"/>
              <w:right w:w="15" w:type="dxa"/>
            </w:tcMar>
            <w:vAlign w:val="center"/>
          </w:tcPr>
          <w:p w:rsidR="001C7482" w:rsidRDefault="00302A50">
            <w:pPr>
              <w:spacing w:before="120" w:line="300" w:lineRule="auto"/>
              <w:ind w:firstLine="420"/>
              <w:rPr>
                <w:rFonts w:ascii="仿宋" w:hAnsi="仿宋"/>
                <w:szCs w:val="21"/>
              </w:rPr>
            </w:pPr>
            <w:r>
              <w:rPr>
                <w:rFonts w:ascii="仿宋" w:hAnsi="仿宋" w:cs="宋体" w:hint="eastAsia"/>
                <w:szCs w:val="21"/>
              </w:rPr>
              <w:t>三、基本情况</w:t>
            </w:r>
          </w:p>
        </w:tc>
      </w:tr>
      <w:tr w:rsidR="001C7482">
        <w:trPr>
          <w:trHeight w:val="295"/>
          <w:jc w:val="center"/>
        </w:trPr>
        <w:tc>
          <w:tcPr>
            <w:tcW w:w="1065" w:type="dxa"/>
            <w:tcMar>
              <w:top w:w="15" w:type="dxa"/>
              <w:left w:w="15" w:type="dxa"/>
              <w:bottom w:w="0" w:type="dxa"/>
              <w:right w:w="15" w:type="dxa"/>
            </w:tcMar>
            <w:vAlign w:val="center"/>
          </w:tcPr>
          <w:p w:rsidR="001C7482" w:rsidRDefault="00302A50">
            <w:pPr>
              <w:spacing w:before="120" w:line="300" w:lineRule="auto"/>
              <w:rPr>
                <w:rFonts w:ascii="仿宋" w:hAnsi="仿宋" w:cs="宋体"/>
                <w:szCs w:val="21"/>
              </w:rPr>
            </w:pPr>
            <w:r>
              <w:rPr>
                <w:rFonts w:ascii="仿宋" w:hAnsi="仿宋" w:cs="宋体" w:hint="eastAsia"/>
                <w:szCs w:val="21"/>
              </w:rPr>
              <w:t>发现（发生）时间</w:t>
            </w:r>
          </w:p>
        </w:tc>
        <w:tc>
          <w:tcPr>
            <w:tcW w:w="3152" w:type="dxa"/>
            <w:vAlign w:val="center"/>
          </w:tcPr>
          <w:p w:rsidR="001C7482" w:rsidRDefault="00302A50">
            <w:pPr>
              <w:spacing w:before="120" w:line="300" w:lineRule="auto"/>
              <w:ind w:firstLineChars="50" w:firstLine="105"/>
              <w:rPr>
                <w:rFonts w:ascii="仿宋" w:hAnsi="仿宋" w:cs="宋体"/>
                <w:szCs w:val="21"/>
              </w:rPr>
            </w:pP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年</w:t>
            </w:r>
            <w:r>
              <w:rPr>
                <w:rFonts w:ascii="仿宋" w:hAnsi="仿宋" w:cs="宋体"/>
                <w:szCs w:val="21"/>
                <w:u w:val="single"/>
              </w:rPr>
              <w:t xml:space="preserve">  </w:t>
            </w:r>
            <w:r>
              <w:rPr>
                <w:rFonts w:ascii="仿宋" w:hAnsi="仿宋" w:cs="宋体" w:hint="eastAsia"/>
                <w:szCs w:val="21"/>
              </w:rPr>
              <w:t>月</w:t>
            </w:r>
            <w:r>
              <w:rPr>
                <w:rFonts w:ascii="仿宋" w:hAnsi="仿宋" w:cs="宋体"/>
                <w:szCs w:val="21"/>
                <w:u w:val="single"/>
              </w:rPr>
              <w:t xml:space="preserve">  </w:t>
            </w:r>
            <w:r>
              <w:rPr>
                <w:rFonts w:ascii="仿宋" w:hAnsi="仿宋" w:cs="宋体" w:hint="eastAsia"/>
                <w:szCs w:val="21"/>
              </w:rPr>
              <w:t>日</w:t>
            </w:r>
            <w:r>
              <w:rPr>
                <w:rFonts w:ascii="仿宋" w:hAnsi="仿宋" w:cs="宋体" w:hint="eastAsia"/>
                <w:szCs w:val="21"/>
              </w:rPr>
              <w:t xml:space="preserve"> </w:t>
            </w:r>
            <w:r>
              <w:rPr>
                <w:rFonts w:ascii="仿宋" w:hAnsi="仿宋" w:cs="宋体"/>
                <w:szCs w:val="21"/>
                <w:u w:val="single"/>
              </w:rPr>
              <w:t xml:space="preserve">  </w:t>
            </w:r>
            <w:r>
              <w:rPr>
                <w:rFonts w:ascii="仿宋" w:hAnsi="仿宋" w:cs="宋体" w:hint="eastAsia"/>
                <w:szCs w:val="21"/>
              </w:rPr>
              <w:t>时</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分</w:t>
            </w:r>
          </w:p>
        </w:tc>
        <w:tc>
          <w:tcPr>
            <w:tcW w:w="1816" w:type="dxa"/>
            <w:vAlign w:val="center"/>
          </w:tcPr>
          <w:p w:rsidR="001C7482" w:rsidRDefault="00302A50">
            <w:pPr>
              <w:spacing w:before="120" w:line="300" w:lineRule="auto"/>
              <w:ind w:firstLine="420"/>
              <w:jc w:val="center"/>
              <w:rPr>
                <w:rFonts w:ascii="仿宋" w:hAnsi="仿宋" w:cs="宋体"/>
                <w:szCs w:val="21"/>
              </w:rPr>
            </w:pPr>
            <w:r>
              <w:rPr>
                <w:rFonts w:ascii="仿宋" w:hAnsi="仿宋" w:cs="宋体" w:hint="eastAsia"/>
                <w:szCs w:val="21"/>
              </w:rPr>
              <w:t>预计恢复时间</w:t>
            </w:r>
          </w:p>
        </w:tc>
        <w:tc>
          <w:tcPr>
            <w:tcW w:w="3847" w:type="dxa"/>
            <w:vAlign w:val="center"/>
          </w:tcPr>
          <w:p w:rsidR="001C7482" w:rsidRDefault="00302A50">
            <w:pPr>
              <w:spacing w:before="120" w:line="300" w:lineRule="auto"/>
              <w:ind w:firstLineChars="50" w:firstLine="105"/>
              <w:rPr>
                <w:rFonts w:ascii="仿宋" w:hAnsi="仿宋" w:cs="宋体"/>
                <w:szCs w:val="21"/>
              </w:rPr>
            </w:pP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年</w:t>
            </w:r>
            <w:r>
              <w:rPr>
                <w:rFonts w:ascii="仿宋" w:hAnsi="仿宋" w:cs="宋体"/>
                <w:szCs w:val="21"/>
                <w:u w:val="single"/>
              </w:rPr>
              <w:t xml:space="preserve">  </w:t>
            </w:r>
            <w:r>
              <w:rPr>
                <w:rFonts w:ascii="仿宋" w:hAnsi="仿宋" w:cs="宋体" w:hint="eastAsia"/>
                <w:szCs w:val="21"/>
              </w:rPr>
              <w:t>月</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日</w:t>
            </w:r>
            <w:r>
              <w:rPr>
                <w:rFonts w:ascii="仿宋" w:hAnsi="仿宋" w:cs="宋体"/>
                <w:szCs w:val="21"/>
                <w:u w:val="single"/>
              </w:rPr>
              <w:t xml:space="preserve">  </w:t>
            </w:r>
            <w:r>
              <w:rPr>
                <w:rFonts w:ascii="仿宋" w:hAnsi="仿宋" w:cs="宋体" w:hint="eastAsia"/>
                <w:szCs w:val="21"/>
              </w:rPr>
              <w:t>时</w:t>
            </w:r>
            <w:r>
              <w:rPr>
                <w:rFonts w:ascii="仿宋" w:hAnsi="仿宋" w:cs="宋体"/>
                <w:szCs w:val="21"/>
                <w:u w:val="single"/>
              </w:rPr>
              <w:t xml:space="preserve"> </w:t>
            </w:r>
            <w:r>
              <w:rPr>
                <w:rFonts w:ascii="仿宋" w:hAnsi="仿宋" w:cs="宋体" w:hint="eastAsia"/>
                <w:szCs w:val="21"/>
                <w:u w:val="single"/>
              </w:rPr>
              <w:t xml:space="preserve"> </w:t>
            </w:r>
            <w:r>
              <w:rPr>
                <w:rFonts w:ascii="仿宋" w:hAnsi="仿宋" w:cs="宋体"/>
                <w:szCs w:val="21"/>
                <w:u w:val="single"/>
              </w:rPr>
              <w:t xml:space="preserve"> </w:t>
            </w:r>
            <w:r>
              <w:rPr>
                <w:rFonts w:ascii="仿宋" w:hAnsi="仿宋" w:cs="宋体" w:hint="eastAsia"/>
                <w:szCs w:val="21"/>
              </w:rPr>
              <w:t>分</w:t>
            </w:r>
          </w:p>
        </w:tc>
      </w:tr>
      <w:tr w:rsidR="001C7482">
        <w:trPr>
          <w:trHeight w:val="295"/>
          <w:jc w:val="center"/>
        </w:trPr>
        <w:tc>
          <w:tcPr>
            <w:tcW w:w="1065" w:type="dxa"/>
            <w:vMerge w:val="restart"/>
            <w:tcMar>
              <w:top w:w="15" w:type="dxa"/>
              <w:left w:w="15" w:type="dxa"/>
              <w:bottom w:w="0" w:type="dxa"/>
              <w:right w:w="15" w:type="dxa"/>
            </w:tcMar>
            <w:vAlign w:val="center"/>
          </w:tcPr>
          <w:p w:rsidR="001C7482" w:rsidRDefault="00302A50">
            <w:pPr>
              <w:spacing w:before="120" w:line="300" w:lineRule="auto"/>
              <w:rPr>
                <w:rFonts w:ascii="仿宋" w:hAnsi="仿宋" w:cs="宋体"/>
                <w:szCs w:val="21"/>
              </w:rPr>
            </w:pPr>
            <w:r>
              <w:rPr>
                <w:rFonts w:ascii="仿宋" w:hAnsi="仿宋" w:cs="宋体" w:hint="eastAsia"/>
                <w:szCs w:val="21"/>
              </w:rPr>
              <w:t>事件发生</w:t>
            </w:r>
          </w:p>
          <w:p w:rsidR="001C7482" w:rsidRDefault="00302A50">
            <w:pPr>
              <w:spacing w:before="120" w:line="300" w:lineRule="auto"/>
              <w:rPr>
                <w:rFonts w:ascii="仿宋" w:hAnsi="仿宋" w:cs="宋体"/>
                <w:szCs w:val="21"/>
              </w:rPr>
            </w:pPr>
            <w:r>
              <w:rPr>
                <w:rFonts w:ascii="仿宋" w:hAnsi="仿宋" w:cs="宋体" w:hint="eastAsia"/>
                <w:szCs w:val="21"/>
              </w:rPr>
              <w:t>地点、位置</w:t>
            </w:r>
          </w:p>
        </w:tc>
        <w:tc>
          <w:tcPr>
            <w:tcW w:w="8815" w:type="dxa"/>
            <w:gridSpan w:val="3"/>
            <w:tcMar>
              <w:top w:w="15" w:type="dxa"/>
              <w:left w:w="15" w:type="dxa"/>
              <w:bottom w:w="0" w:type="dxa"/>
              <w:right w:w="15" w:type="dxa"/>
            </w:tcMar>
            <w:vAlign w:val="center"/>
          </w:tcPr>
          <w:p w:rsidR="001C7482" w:rsidRDefault="00302A50">
            <w:pPr>
              <w:spacing w:before="120" w:line="300" w:lineRule="auto"/>
              <w:ind w:firstLine="420"/>
              <w:rPr>
                <w:rFonts w:ascii="仿宋" w:hAnsi="仿宋" w:cs="宋体"/>
                <w:szCs w:val="21"/>
              </w:rPr>
            </w:pPr>
            <w:r>
              <w:rPr>
                <w:rFonts w:ascii="仿宋" w:hAnsi="仿宋" w:cs="宋体" w:hint="eastAsia"/>
                <w:szCs w:val="21"/>
              </w:rPr>
              <w:t>城市桥梁（名称、线路、）：</w:t>
            </w:r>
            <w:r>
              <w:rPr>
                <w:rFonts w:ascii="仿宋" w:hAnsi="仿宋" w:cs="宋体"/>
                <w:szCs w:val="21"/>
              </w:rPr>
              <w:t xml:space="preserve"> </w:t>
            </w:r>
          </w:p>
        </w:tc>
      </w:tr>
      <w:tr w:rsidR="001C7482">
        <w:trPr>
          <w:trHeight w:val="882"/>
          <w:jc w:val="center"/>
        </w:trPr>
        <w:tc>
          <w:tcPr>
            <w:tcW w:w="1065" w:type="dxa"/>
            <w:vMerge/>
            <w:tcMar>
              <w:top w:w="15" w:type="dxa"/>
              <w:left w:w="15" w:type="dxa"/>
              <w:bottom w:w="0" w:type="dxa"/>
              <w:right w:w="15" w:type="dxa"/>
            </w:tcMar>
            <w:vAlign w:val="center"/>
          </w:tcPr>
          <w:p w:rsidR="001C7482" w:rsidRDefault="001C7482">
            <w:pPr>
              <w:spacing w:before="120" w:line="300" w:lineRule="auto"/>
              <w:ind w:firstLine="420"/>
              <w:jc w:val="center"/>
              <w:rPr>
                <w:rFonts w:ascii="仿宋" w:hAnsi="仿宋" w:cs="宋体"/>
                <w:szCs w:val="21"/>
              </w:rPr>
            </w:pPr>
          </w:p>
        </w:tc>
        <w:tc>
          <w:tcPr>
            <w:tcW w:w="8815" w:type="dxa"/>
            <w:gridSpan w:val="3"/>
            <w:tcMar>
              <w:top w:w="15" w:type="dxa"/>
              <w:left w:w="15" w:type="dxa"/>
              <w:bottom w:w="0" w:type="dxa"/>
              <w:right w:w="15" w:type="dxa"/>
            </w:tcMar>
          </w:tcPr>
          <w:p w:rsidR="001C7482" w:rsidRDefault="00302A50">
            <w:pPr>
              <w:spacing w:before="120" w:line="300" w:lineRule="auto"/>
              <w:ind w:firstLine="420"/>
              <w:rPr>
                <w:rFonts w:ascii="仿宋" w:hAnsi="仿宋" w:cs="宋体"/>
                <w:szCs w:val="21"/>
              </w:rPr>
            </w:pPr>
            <w:r>
              <w:rPr>
                <w:rFonts w:ascii="仿宋" w:hAnsi="仿宋" w:cs="宋体" w:hint="eastAsia"/>
                <w:szCs w:val="21"/>
              </w:rPr>
              <w:t>具体位置（路段、位置、道口等）：</w:t>
            </w:r>
          </w:p>
          <w:p w:rsidR="001C7482" w:rsidRDefault="00302A50">
            <w:pPr>
              <w:spacing w:before="120" w:line="300" w:lineRule="auto"/>
              <w:ind w:firstLine="420"/>
              <w:rPr>
                <w:rFonts w:ascii="仿宋" w:hAnsi="仿宋" w:cs="宋体"/>
                <w:szCs w:val="21"/>
              </w:rPr>
            </w:pPr>
            <w:r>
              <w:rPr>
                <w:rFonts w:ascii="仿宋" w:hAnsi="仿宋" w:cs="宋体" w:hint="eastAsia"/>
                <w:szCs w:val="21"/>
              </w:rPr>
              <w:t>其他：</w:t>
            </w:r>
            <w:r>
              <w:rPr>
                <w:rFonts w:ascii="仿宋" w:hAnsi="仿宋" w:cs="宋体"/>
                <w:szCs w:val="21"/>
              </w:rPr>
              <w:t xml:space="preserve"> </w:t>
            </w:r>
          </w:p>
        </w:tc>
      </w:tr>
      <w:tr w:rsidR="001C7482">
        <w:trPr>
          <w:cantSplit/>
          <w:trHeight w:val="1536"/>
          <w:jc w:val="center"/>
        </w:trPr>
        <w:tc>
          <w:tcPr>
            <w:tcW w:w="1065" w:type="dxa"/>
            <w:tcMar>
              <w:top w:w="15" w:type="dxa"/>
              <w:left w:w="15" w:type="dxa"/>
              <w:bottom w:w="0" w:type="dxa"/>
              <w:right w:w="15" w:type="dxa"/>
            </w:tcMar>
            <w:vAlign w:val="center"/>
          </w:tcPr>
          <w:p w:rsidR="001C7482" w:rsidRDefault="00302A50">
            <w:pPr>
              <w:spacing w:before="120"/>
              <w:rPr>
                <w:rFonts w:ascii="仿宋" w:hAnsi="仿宋"/>
                <w:szCs w:val="21"/>
              </w:rPr>
            </w:pPr>
            <w:r>
              <w:rPr>
                <w:rFonts w:ascii="仿宋" w:hAnsi="仿宋" w:hint="eastAsia"/>
                <w:szCs w:val="21"/>
              </w:rPr>
              <w:t>人员伤亡、</w:t>
            </w:r>
          </w:p>
          <w:p w:rsidR="001C7482" w:rsidRDefault="00302A50">
            <w:pPr>
              <w:spacing w:before="120"/>
              <w:rPr>
                <w:rFonts w:ascii="仿宋" w:hAnsi="仿宋"/>
                <w:szCs w:val="21"/>
              </w:rPr>
            </w:pPr>
            <w:r>
              <w:rPr>
                <w:rFonts w:ascii="仿宋" w:hAnsi="仿宋" w:hint="eastAsia"/>
                <w:szCs w:val="21"/>
              </w:rPr>
              <w:t>设施损毁、</w:t>
            </w:r>
          </w:p>
          <w:p w:rsidR="001C7482" w:rsidRDefault="00302A50">
            <w:pPr>
              <w:spacing w:before="120"/>
              <w:rPr>
                <w:rFonts w:ascii="仿宋" w:hAnsi="仿宋"/>
                <w:szCs w:val="21"/>
              </w:rPr>
            </w:pPr>
            <w:r>
              <w:rPr>
                <w:rFonts w:ascii="仿宋" w:hAnsi="仿宋" w:hint="eastAsia"/>
                <w:szCs w:val="21"/>
              </w:rPr>
              <w:t>经济损失情况</w:t>
            </w:r>
          </w:p>
        </w:tc>
        <w:tc>
          <w:tcPr>
            <w:tcW w:w="8815" w:type="dxa"/>
            <w:gridSpan w:val="3"/>
          </w:tcPr>
          <w:p w:rsidR="001C7482" w:rsidRDefault="00302A50">
            <w:pPr>
              <w:spacing w:before="120"/>
              <w:ind w:firstLine="420"/>
              <w:rPr>
                <w:rFonts w:ascii="仿宋" w:hAnsi="仿宋"/>
                <w:szCs w:val="21"/>
              </w:rPr>
            </w:pPr>
            <w:r>
              <w:rPr>
                <w:rFonts w:ascii="仿宋" w:hAnsi="仿宋" w:hint="eastAsia"/>
                <w:szCs w:val="21"/>
              </w:rPr>
              <w:t>1</w:t>
            </w:r>
            <w:r>
              <w:rPr>
                <w:rFonts w:ascii="仿宋" w:hAnsi="仿宋" w:hint="eastAsia"/>
                <w:szCs w:val="21"/>
              </w:rPr>
              <w:t>．伤</w:t>
            </w:r>
            <w:r>
              <w:rPr>
                <w:rFonts w:ascii="仿宋" w:hAnsi="仿宋"/>
                <w:szCs w:val="21"/>
              </w:rPr>
              <w:t>___</w:t>
            </w:r>
            <w:r>
              <w:rPr>
                <w:rFonts w:ascii="仿宋" w:hAnsi="仿宋" w:hint="eastAsia"/>
                <w:szCs w:val="21"/>
              </w:rPr>
              <w:t>（人）、亡</w:t>
            </w:r>
            <w:r>
              <w:rPr>
                <w:rFonts w:ascii="仿宋" w:hAnsi="仿宋"/>
                <w:szCs w:val="21"/>
              </w:rPr>
              <w:t>___</w:t>
            </w:r>
            <w:r>
              <w:rPr>
                <w:rFonts w:ascii="仿宋" w:hAnsi="仿宋" w:hint="eastAsia"/>
                <w:szCs w:val="21"/>
              </w:rPr>
              <w:t>（人）、失踪</w:t>
            </w:r>
            <w:r>
              <w:rPr>
                <w:rFonts w:ascii="仿宋" w:hAnsi="仿宋" w:hint="eastAsia"/>
                <w:szCs w:val="21"/>
                <w:u w:val="single"/>
              </w:rPr>
              <w:t xml:space="preserve">   </w:t>
            </w:r>
            <w:r>
              <w:rPr>
                <w:rFonts w:ascii="仿宋" w:hAnsi="仿宋" w:hint="eastAsia"/>
                <w:szCs w:val="21"/>
              </w:rPr>
              <w:t>（人）、滞留人员</w:t>
            </w:r>
            <w:r>
              <w:rPr>
                <w:rFonts w:ascii="仿宋" w:hAnsi="仿宋"/>
                <w:szCs w:val="21"/>
              </w:rPr>
              <w:t>___</w:t>
            </w:r>
            <w:r>
              <w:rPr>
                <w:rFonts w:ascii="仿宋" w:hAnsi="仿宋" w:hint="eastAsia"/>
                <w:szCs w:val="21"/>
              </w:rPr>
              <w:t>（人）、</w:t>
            </w:r>
            <w:r>
              <w:rPr>
                <w:rFonts w:ascii="仿宋" w:hAnsi="仿宋"/>
                <w:szCs w:val="21"/>
              </w:rPr>
              <w:t xml:space="preserve"> </w:t>
            </w:r>
            <w:r>
              <w:rPr>
                <w:rFonts w:ascii="仿宋" w:hAnsi="仿宋" w:hint="eastAsia"/>
                <w:szCs w:val="21"/>
              </w:rPr>
              <w:t>滞留车辆</w:t>
            </w:r>
            <w:r>
              <w:rPr>
                <w:rFonts w:ascii="仿宋" w:hAnsi="仿宋"/>
                <w:szCs w:val="21"/>
              </w:rPr>
              <w:t>___</w:t>
            </w:r>
            <w:r>
              <w:rPr>
                <w:rFonts w:ascii="仿宋" w:hAnsi="仿宋" w:hint="eastAsia"/>
                <w:szCs w:val="21"/>
              </w:rPr>
              <w:t>（辆）</w:t>
            </w:r>
            <w:r>
              <w:rPr>
                <w:rFonts w:ascii="仿宋" w:hAnsi="仿宋"/>
                <w:szCs w:val="21"/>
              </w:rPr>
              <w:t xml:space="preserve">  </w:t>
            </w:r>
            <w:r>
              <w:rPr>
                <w:rFonts w:ascii="仿宋" w:hAnsi="仿宋" w:hint="eastAsia"/>
                <w:szCs w:val="21"/>
              </w:rPr>
              <w:t>毁坏车辆</w:t>
            </w:r>
            <w:r>
              <w:rPr>
                <w:rFonts w:ascii="仿宋" w:hAnsi="仿宋"/>
                <w:szCs w:val="21"/>
              </w:rPr>
              <w:t>____</w:t>
            </w:r>
            <w:r>
              <w:rPr>
                <w:rFonts w:ascii="仿宋" w:hAnsi="仿宋" w:hint="eastAsia"/>
                <w:szCs w:val="21"/>
              </w:rPr>
              <w:t>（辆）</w:t>
            </w:r>
          </w:p>
          <w:p w:rsidR="001C7482" w:rsidRDefault="00302A50">
            <w:pPr>
              <w:spacing w:before="120"/>
              <w:ind w:firstLine="420"/>
              <w:rPr>
                <w:rFonts w:ascii="仿宋" w:hAnsi="仿宋" w:cs="Arial"/>
                <w:szCs w:val="21"/>
              </w:rPr>
            </w:pPr>
            <w:r>
              <w:rPr>
                <w:rFonts w:ascii="仿宋" w:hAnsi="仿宋" w:hint="eastAsia"/>
                <w:szCs w:val="21"/>
              </w:rPr>
              <w:t>2</w:t>
            </w:r>
            <w:r>
              <w:rPr>
                <w:rFonts w:ascii="仿宋" w:hAnsi="仿宋" w:hint="eastAsia"/>
                <w:szCs w:val="21"/>
              </w:rPr>
              <w:t>．设施：塌方数量</w:t>
            </w:r>
            <w:r>
              <w:rPr>
                <w:rFonts w:ascii="仿宋" w:hAnsi="仿宋" w:hint="eastAsia"/>
                <w:szCs w:val="21"/>
                <w:u w:val="single"/>
              </w:rPr>
              <w:t xml:space="preserve">      </w:t>
            </w:r>
            <w:r>
              <w:rPr>
                <w:rFonts w:ascii="仿宋" w:hAnsi="仿宋" w:cs="Arial"/>
                <w:szCs w:val="21"/>
              </w:rPr>
              <w:t>m</w:t>
            </w:r>
            <w:r>
              <w:rPr>
                <w:rFonts w:ascii="宋体" w:hAnsi="宋体" w:cs="Arial"/>
                <w:szCs w:val="21"/>
              </w:rPr>
              <w:t>³</w:t>
            </w:r>
            <w:r>
              <w:rPr>
                <w:rFonts w:ascii="仿宋" w:hAnsi="仿宋" w:cs="Arial" w:hint="eastAsia"/>
                <w:szCs w:val="21"/>
              </w:rPr>
              <w:t>、塌陷面积</w:t>
            </w:r>
            <w:r>
              <w:rPr>
                <w:rFonts w:ascii="仿宋" w:hAnsi="仿宋" w:cs="Arial" w:hint="eastAsia"/>
                <w:szCs w:val="21"/>
                <w:u w:val="single"/>
              </w:rPr>
              <w:t xml:space="preserve">     </w:t>
            </w:r>
            <w:r>
              <w:rPr>
                <w:rFonts w:ascii="仿宋" w:hAnsi="仿宋" w:cs="Arial"/>
                <w:szCs w:val="21"/>
              </w:rPr>
              <w:t>㎡</w:t>
            </w:r>
            <w:r>
              <w:rPr>
                <w:rFonts w:ascii="仿宋" w:hAnsi="仿宋" w:cs="Arial" w:hint="eastAsia"/>
                <w:szCs w:val="21"/>
              </w:rPr>
              <w:t>深</w:t>
            </w:r>
            <w:r>
              <w:rPr>
                <w:rFonts w:ascii="仿宋" w:hAnsi="仿宋" w:cs="Arial" w:hint="eastAsia"/>
                <w:szCs w:val="21"/>
                <w:u w:val="single"/>
              </w:rPr>
              <w:t xml:space="preserve">    </w:t>
            </w:r>
            <w:r>
              <w:rPr>
                <w:rFonts w:ascii="仿宋" w:hAnsi="仿宋" w:cs="Arial" w:hint="eastAsia"/>
                <w:szCs w:val="21"/>
              </w:rPr>
              <w:t>m</w:t>
            </w:r>
            <w:r>
              <w:rPr>
                <w:rFonts w:ascii="仿宋" w:hAnsi="仿宋" w:cs="Arial" w:hint="eastAsia"/>
                <w:szCs w:val="21"/>
              </w:rPr>
              <w:t>、直接经济</w:t>
            </w:r>
            <w:r>
              <w:rPr>
                <w:rFonts w:ascii="仿宋" w:hAnsi="仿宋" w:hint="eastAsia"/>
                <w:szCs w:val="21"/>
              </w:rPr>
              <w:t>损失</w:t>
            </w:r>
            <w:r>
              <w:rPr>
                <w:rFonts w:ascii="仿宋" w:hAnsi="仿宋"/>
                <w:szCs w:val="21"/>
              </w:rPr>
              <w:t>____</w:t>
            </w:r>
            <w:r>
              <w:rPr>
                <w:rFonts w:ascii="仿宋" w:hAnsi="仿宋" w:hint="eastAsia"/>
                <w:szCs w:val="21"/>
              </w:rPr>
              <w:t>（万元）、</w:t>
            </w:r>
          </w:p>
          <w:p w:rsidR="001C7482" w:rsidRDefault="00302A50">
            <w:pPr>
              <w:spacing w:before="120"/>
              <w:ind w:firstLine="420"/>
              <w:rPr>
                <w:rFonts w:ascii="仿宋" w:hAnsi="仿宋"/>
                <w:b/>
                <w:szCs w:val="21"/>
              </w:rPr>
            </w:pPr>
            <w:r>
              <w:rPr>
                <w:rFonts w:ascii="仿宋" w:hAnsi="仿宋" w:cs="Arial" w:hint="eastAsia"/>
                <w:szCs w:val="21"/>
              </w:rPr>
              <w:t>其他：</w:t>
            </w:r>
            <w:r>
              <w:rPr>
                <w:rFonts w:ascii="仿宋" w:hAnsi="仿宋" w:cs="Arial" w:hint="eastAsia"/>
                <w:szCs w:val="21"/>
                <w:u w:val="single"/>
              </w:rPr>
              <w:t xml:space="preserve">                                                                    </w:t>
            </w:r>
          </w:p>
        </w:tc>
      </w:tr>
      <w:tr w:rsidR="001C7482">
        <w:trPr>
          <w:cantSplit/>
          <w:trHeight w:val="2601"/>
          <w:jc w:val="center"/>
        </w:trPr>
        <w:tc>
          <w:tcPr>
            <w:tcW w:w="1065" w:type="dxa"/>
            <w:vMerge w:val="restart"/>
            <w:tcMar>
              <w:top w:w="15" w:type="dxa"/>
              <w:left w:w="15" w:type="dxa"/>
              <w:bottom w:w="0" w:type="dxa"/>
              <w:right w:w="15" w:type="dxa"/>
            </w:tcMar>
            <w:vAlign w:val="center"/>
          </w:tcPr>
          <w:p w:rsidR="001C7482" w:rsidRDefault="00302A50">
            <w:pPr>
              <w:spacing w:before="120"/>
              <w:rPr>
                <w:rFonts w:ascii="仿宋" w:hAnsi="仿宋"/>
                <w:szCs w:val="21"/>
              </w:rPr>
            </w:pPr>
            <w:r>
              <w:rPr>
                <w:rFonts w:ascii="仿宋" w:hAnsi="仿宋" w:hint="eastAsia"/>
                <w:szCs w:val="21"/>
              </w:rPr>
              <w:t>影响范围、程度</w:t>
            </w:r>
          </w:p>
        </w:tc>
        <w:tc>
          <w:tcPr>
            <w:tcW w:w="8815" w:type="dxa"/>
            <w:gridSpan w:val="3"/>
          </w:tcPr>
          <w:p w:rsidR="001C7482" w:rsidRDefault="00302A50">
            <w:pPr>
              <w:numPr>
                <w:ilvl w:val="0"/>
                <w:numId w:val="8"/>
              </w:numPr>
              <w:spacing w:beforeLines="0"/>
              <w:rPr>
                <w:rFonts w:ascii="仿宋" w:hAnsi="仿宋"/>
                <w:szCs w:val="21"/>
              </w:rPr>
            </w:pPr>
            <w:r>
              <w:rPr>
                <w:rFonts w:ascii="仿宋" w:hAnsi="仿宋" w:hint="eastAsia"/>
                <w:szCs w:val="21"/>
              </w:rPr>
              <w:t>交通影响：</w:t>
            </w:r>
          </w:p>
          <w:p w:rsidR="001C7482" w:rsidRDefault="00302A50">
            <w:pPr>
              <w:spacing w:before="120"/>
              <w:ind w:firstLineChars="100" w:firstLine="210"/>
              <w:rPr>
                <w:rFonts w:ascii="仿宋" w:hAnsi="仿宋"/>
                <w:szCs w:val="21"/>
              </w:rPr>
            </w:pPr>
            <w:r>
              <w:rPr>
                <w:rFonts w:ascii="仿宋" w:hAnsi="仿宋" w:hint="eastAsia"/>
                <w:szCs w:val="21"/>
              </w:rPr>
              <w:t>道路阻断、封闭情况</w:t>
            </w:r>
            <w:r>
              <w:rPr>
                <w:rFonts w:ascii="仿宋" w:hAnsi="仿宋" w:hint="eastAsia"/>
                <w:szCs w:val="21"/>
                <w:u w:val="single"/>
              </w:rPr>
              <w:t xml:space="preserve">                                                    </w:t>
            </w:r>
            <w:r>
              <w:rPr>
                <w:rFonts w:ascii="仿宋" w:hAnsi="仿宋" w:hint="eastAsia"/>
                <w:szCs w:val="21"/>
              </w:rPr>
              <w:t>，</w:t>
            </w:r>
          </w:p>
          <w:p w:rsidR="001C7482" w:rsidRDefault="00302A50">
            <w:pPr>
              <w:spacing w:before="120"/>
              <w:ind w:leftChars="100" w:left="315" w:hangingChars="50" w:hanging="105"/>
              <w:rPr>
                <w:rFonts w:ascii="仿宋" w:hAnsi="仿宋"/>
                <w:szCs w:val="21"/>
              </w:rPr>
            </w:pPr>
            <w:r>
              <w:rPr>
                <w:rFonts w:ascii="仿宋" w:hAnsi="仿宋" w:hint="eastAsia"/>
                <w:szCs w:val="21"/>
              </w:rPr>
              <w:t>公交影响情况、影响线路</w:t>
            </w:r>
            <w:r>
              <w:rPr>
                <w:rFonts w:ascii="仿宋" w:hAnsi="仿宋" w:hint="eastAsia"/>
                <w:szCs w:val="21"/>
                <w:u w:val="single"/>
              </w:rPr>
              <w:t xml:space="preserve">                                                 </w:t>
            </w:r>
            <w:r>
              <w:rPr>
                <w:rFonts w:ascii="仿宋" w:hAnsi="仿宋" w:hint="eastAsia"/>
                <w:szCs w:val="21"/>
              </w:rPr>
              <w:t>，</w:t>
            </w:r>
          </w:p>
          <w:p w:rsidR="001C7482" w:rsidRDefault="00302A50">
            <w:pPr>
              <w:spacing w:before="120"/>
              <w:ind w:leftChars="100" w:left="315" w:hangingChars="50" w:hanging="105"/>
              <w:rPr>
                <w:rFonts w:ascii="仿宋" w:hAnsi="仿宋"/>
                <w:szCs w:val="21"/>
              </w:rPr>
            </w:pPr>
            <w:r>
              <w:rPr>
                <w:rFonts w:ascii="仿宋" w:hAnsi="仿宋" w:hint="eastAsia"/>
                <w:szCs w:val="21"/>
              </w:rPr>
              <w:t>道路拥堵情况（缓慢、拥堵及拥堵里程）</w:t>
            </w:r>
            <w:r>
              <w:rPr>
                <w:rFonts w:ascii="仿宋" w:hAnsi="仿宋" w:hint="eastAsia"/>
                <w:szCs w:val="21"/>
                <w:u w:val="single"/>
              </w:rPr>
              <w:t xml:space="preserve">                                  </w:t>
            </w:r>
            <w:r>
              <w:rPr>
                <w:rFonts w:ascii="仿宋" w:hAnsi="仿宋" w:hint="eastAsia"/>
                <w:szCs w:val="21"/>
              </w:rPr>
              <w:t>，</w:t>
            </w:r>
          </w:p>
          <w:p w:rsidR="001C7482" w:rsidRDefault="00302A50">
            <w:pPr>
              <w:spacing w:before="120"/>
              <w:ind w:leftChars="50" w:left="105" w:firstLineChars="50" w:firstLine="105"/>
              <w:rPr>
                <w:rFonts w:ascii="仿宋" w:hAnsi="仿宋"/>
                <w:szCs w:val="21"/>
              </w:rPr>
            </w:pPr>
            <w:r>
              <w:rPr>
                <w:rFonts w:ascii="仿宋" w:hAnsi="仿宋" w:hint="eastAsia"/>
                <w:szCs w:val="21"/>
              </w:rPr>
              <w:t>轨道交通影响情况</w:t>
            </w:r>
            <w:r>
              <w:rPr>
                <w:rFonts w:ascii="仿宋" w:hAnsi="仿宋" w:hint="eastAsia"/>
                <w:szCs w:val="21"/>
                <w:u w:val="single"/>
              </w:rPr>
              <w:t xml:space="preserve">                                                      </w:t>
            </w:r>
            <w:r>
              <w:rPr>
                <w:rFonts w:ascii="仿宋" w:hAnsi="仿宋" w:hint="eastAsia"/>
                <w:szCs w:val="21"/>
              </w:rPr>
              <w:t>，</w:t>
            </w:r>
            <w:r>
              <w:rPr>
                <w:rFonts w:ascii="仿宋" w:hAnsi="仿宋" w:hint="eastAsia"/>
                <w:szCs w:val="21"/>
              </w:rPr>
              <w:t xml:space="preserve"> </w:t>
            </w:r>
          </w:p>
          <w:p w:rsidR="001C7482" w:rsidRDefault="00302A50">
            <w:pPr>
              <w:spacing w:before="120"/>
              <w:ind w:leftChars="50" w:left="105" w:firstLineChars="50" w:firstLine="105"/>
              <w:rPr>
                <w:rFonts w:ascii="仿宋" w:hAnsi="仿宋"/>
                <w:szCs w:val="21"/>
              </w:rPr>
            </w:pPr>
            <w:r>
              <w:rPr>
                <w:rFonts w:ascii="仿宋" w:hAnsi="仿宋" w:hint="eastAsia"/>
                <w:szCs w:val="21"/>
              </w:rPr>
              <w:t>其他：</w:t>
            </w:r>
            <w:r>
              <w:rPr>
                <w:rFonts w:ascii="仿宋" w:hAnsi="仿宋" w:hint="eastAsia"/>
                <w:szCs w:val="21"/>
                <w:u w:val="single"/>
              </w:rPr>
              <w:t xml:space="preserve">                                                                  </w:t>
            </w:r>
            <w:r>
              <w:rPr>
                <w:rFonts w:ascii="仿宋" w:hAnsi="仿宋" w:hint="eastAsia"/>
                <w:szCs w:val="21"/>
              </w:rPr>
              <w:t>。</w:t>
            </w:r>
          </w:p>
          <w:p w:rsidR="001C7482" w:rsidRDefault="00302A50">
            <w:pPr>
              <w:spacing w:before="120"/>
              <w:ind w:firstLine="420"/>
              <w:rPr>
                <w:rFonts w:ascii="仿宋" w:hAnsi="仿宋"/>
                <w:szCs w:val="21"/>
              </w:rPr>
            </w:pPr>
            <w:r>
              <w:rPr>
                <w:rFonts w:ascii="仿宋" w:hAnsi="仿宋" w:hint="eastAsia"/>
                <w:szCs w:val="21"/>
              </w:rPr>
              <w:t>2</w:t>
            </w:r>
            <w:r>
              <w:rPr>
                <w:rFonts w:ascii="仿宋" w:hAnsi="仿宋" w:hint="eastAsia"/>
                <w:szCs w:val="21"/>
              </w:rPr>
              <w:t>．发展趋势：</w:t>
            </w:r>
            <w:r>
              <w:rPr>
                <w:rFonts w:ascii="仿宋" w:hAnsi="仿宋" w:hint="eastAsia"/>
                <w:szCs w:val="21"/>
              </w:rPr>
              <w:t xml:space="preserve"> </w:t>
            </w:r>
          </w:p>
          <w:p w:rsidR="001C7482" w:rsidRDefault="001C7482">
            <w:pPr>
              <w:spacing w:before="120"/>
              <w:ind w:firstLine="420"/>
              <w:rPr>
                <w:rFonts w:ascii="仿宋" w:hAnsi="仿宋"/>
                <w:szCs w:val="21"/>
              </w:rPr>
            </w:pPr>
          </w:p>
        </w:tc>
      </w:tr>
      <w:tr w:rsidR="001C7482">
        <w:trPr>
          <w:cantSplit/>
          <w:trHeight w:val="435"/>
          <w:jc w:val="center"/>
        </w:trPr>
        <w:tc>
          <w:tcPr>
            <w:tcW w:w="1065" w:type="dxa"/>
            <w:vMerge/>
            <w:tcMar>
              <w:top w:w="15" w:type="dxa"/>
              <w:left w:w="15" w:type="dxa"/>
              <w:bottom w:w="0" w:type="dxa"/>
              <w:right w:w="15" w:type="dxa"/>
            </w:tcMar>
            <w:vAlign w:val="center"/>
          </w:tcPr>
          <w:p w:rsidR="001C7482" w:rsidRDefault="001C7482">
            <w:pPr>
              <w:spacing w:before="120"/>
              <w:ind w:firstLine="420"/>
              <w:jc w:val="center"/>
              <w:rPr>
                <w:rFonts w:ascii="仿宋" w:hAnsi="仿宋"/>
                <w:szCs w:val="21"/>
              </w:rPr>
            </w:pPr>
          </w:p>
        </w:tc>
        <w:tc>
          <w:tcPr>
            <w:tcW w:w="8815" w:type="dxa"/>
            <w:gridSpan w:val="3"/>
            <w:vAlign w:val="center"/>
          </w:tcPr>
          <w:p w:rsidR="001C7482" w:rsidRDefault="00302A50">
            <w:pPr>
              <w:spacing w:before="120"/>
              <w:ind w:firstLine="420"/>
              <w:rPr>
                <w:rFonts w:ascii="仿宋" w:hAnsi="仿宋"/>
                <w:szCs w:val="21"/>
              </w:rPr>
            </w:pPr>
            <w:r>
              <w:rPr>
                <w:rFonts w:ascii="仿宋" w:hAnsi="仿宋" w:hint="eastAsia"/>
                <w:szCs w:val="21"/>
              </w:rPr>
              <w:t>现场照片（另附电子文件）：</w:t>
            </w:r>
            <w:r>
              <w:rPr>
                <w:rFonts w:ascii="仿宋" w:hAnsi="仿宋"/>
                <w:szCs w:val="21"/>
              </w:rPr>
              <w:t xml:space="preserve">          </w:t>
            </w:r>
          </w:p>
        </w:tc>
      </w:tr>
      <w:tr w:rsidR="001C7482">
        <w:trPr>
          <w:cantSplit/>
          <w:trHeight w:val="1007"/>
          <w:jc w:val="center"/>
        </w:trPr>
        <w:tc>
          <w:tcPr>
            <w:tcW w:w="9880" w:type="dxa"/>
            <w:gridSpan w:val="4"/>
            <w:tcMar>
              <w:top w:w="15" w:type="dxa"/>
              <w:left w:w="15" w:type="dxa"/>
              <w:bottom w:w="0" w:type="dxa"/>
              <w:right w:w="15" w:type="dxa"/>
            </w:tcMar>
          </w:tcPr>
          <w:p w:rsidR="001C7482" w:rsidRDefault="00302A50">
            <w:pPr>
              <w:spacing w:before="120"/>
              <w:ind w:firstLine="420"/>
              <w:rPr>
                <w:rFonts w:ascii="仿宋" w:hAnsi="仿宋"/>
                <w:szCs w:val="21"/>
              </w:rPr>
            </w:pPr>
            <w:r>
              <w:rPr>
                <w:rFonts w:ascii="仿宋" w:hAnsi="仿宋" w:cs="宋体" w:hint="eastAsia"/>
                <w:szCs w:val="21"/>
              </w:rPr>
              <w:t>四、已采取的处置措施、成效</w:t>
            </w:r>
            <w:r>
              <w:rPr>
                <w:rFonts w:ascii="仿宋" w:hAnsi="仿宋" w:cs="宋体" w:hint="eastAsia"/>
                <w:b/>
                <w:szCs w:val="21"/>
              </w:rPr>
              <w:t>（</w:t>
            </w:r>
            <w:r>
              <w:rPr>
                <w:rFonts w:ascii="仿宋" w:hAnsi="仿宋" w:hint="eastAsia"/>
                <w:szCs w:val="21"/>
              </w:rPr>
              <w:t>管制措施、抢通及疏导方案、绕行方案以及预案执行等</w:t>
            </w:r>
            <w:r>
              <w:rPr>
                <w:rFonts w:ascii="仿宋" w:hAnsi="仿宋" w:cs="宋体" w:hint="eastAsia"/>
                <w:b/>
                <w:szCs w:val="21"/>
              </w:rPr>
              <w:t>）：</w:t>
            </w:r>
          </w:p>
        </w:tc>
      </w:tr>
      <w:tr w:rsidR="001C7482">
        <w:trPr>
          <w:cantSplit/>
          <w:trHeight w:val="138"/>
          <w:jc w:val="center"/>
        </w:trPr>
        <w:tc>
          <w:tcPr>
            <w:tcW w:w="9880" w:type="dxa"/>
            <w:gridSpan w:val="4"/>
            <w:tcMar>
              <w:top w:w="15" w:type="dxa"/>
              <w:left w:w="15" w:type="dxa"/>
              <w:bottom w:w="0" w:type="dxa"/>
              <w:right w:w="15" w:type="dxa"/>
            </w:tcMar>
            <w:vAlign w:val="center"/>
          </w:tcPr>
          <w:p w:rsidR="001C7482" w:rsidRDefault="00302A50">
            <w:pPr>
              <w:spacing w:before="120" w:line="300" w:lineRule="auto"/>
              <w:ind w:firstLine="420"/>
              <w:rPr>
                <w:rFonts w:ascii="仿宋" w:hAnsi="仿宋"/>
                <w:szCs w:val="21"/>
              </w:rPr>
            </w:pPr>
            <w:r>
              <w:rPr>
                <w:rFonts w:ascii="仿宋" w:hAnsi="仿宋" w:cs="宋体" w:hint="eastAsia"/>
                <w:szCs w:val="21"/>
              </w:rPr>
              <w:t>五、处置单位现场联系人：</w:t>
            </w:r>
            <w:r>
              <w:rPr>
                <w:rFonts w:ascii="仿宋" w:hAnsi="仿宋" w:cs="宋体" w:hint="eastAsia"/>
                <w:szCs w:val="21"/>
              </w:rPr>
              <w:t xml:space="preserve">                      </w:t>
            </w:r>
            <w:r>
              <w:rPr>
                <w:rFonts w:ascii="仿宋" w:hAnsi="仿宋" w:cs="宋体" w:hint="eastAsia"/>
                <w:szCs w:val="21"/>
              </w:rPr>
              <w:t>电话（手机）：</w:t>
            </w:r>
          </w:p>
        </w:tc>
      </w:tr>
    </w:tbl>
    <w:p w:rsidR="001C7482" w:rsidRDefault="00302A50">
      <w:pPr>
        <w:pStyle w:val="33CharArial076"/>
        <w:snapToGrid w:val="0"/>
        <w:spacing w:before="120" w:line="360" w:lineRule="auto"/>
        <w:outlineLvl w:val="3"/>
      </w:pPr>
      <w:r>
        <w:rPr>
          <w:rFonts w:hint="eastAsia"/>
          <w:szCs w:val="21"/>
        </w:rPr>
        <w:t>备注：路政局（路网中心）</w:t>
      </w:r>
      <w:r>
        <w:rPr>
          <w:rFonts w:hint="eastAsia"/>
          <w:szCs w:val="21"/>
        </w:rPr>
        <w:t>24</w:t>
      </w:r>
      <w:r>
        <w:rPr>
          <w:rFonts w:hint="eastAsia"/>
          <w:szCs w:val="21"/>
        </w:rPr>
        <w:t>小时值守电话</w:t>
      </w:r>
      <w:r>
        <w:rPr>
          <w:rFonts w:hint="eastAsia"/>
          <w:szCs w:val="21"/>
        </w:rPr>
        <w:t>63176255</w:t>
      </w:r>
      <w:r>
        <w:rPr>
          <w:rFonts w:hint="eastAsia"/>
          <w:szCs w:val="21"/>
        </w:rPr>
        <w:t>；传真</w:t>
      </w:r>
      <w:r>
        <w:rPr>
          <w:rFonts w:hint="eastAsia"/>
          <w:szCs w:val="21"/>
        </w:rPr>
        <w:t>63011903</w:t>
      </w:r>
      <w:r>
        <w:rPr>
          <w:rFonts w:hint="eastAsia"/>
          <w:szCs w:val="21"/>
        </w:rPr>
        <w:t>；电子邮箱</w:t>
      </w:r>
      <w:r>
        <w:rPr>
          <w:rFonts w:hint="eastAsia"/>
          <w:szCs w:val="21"/>
        </w:rPr>
        <w:t>lwglzx@bjlzj.gov.cn</w:t>
      </w:r>
      <w:r>
        <w:rPr>
          <w:rFonts w:hint="eastAsia"/>
          <w:szCs w:val="21"/>
        </w:rPr>
        <w:t>（如内容较多，可另附附件）</w:t>
      </w:r>
      <w:bookmarkEnd w:id="1167"/>
      <w:bookmarkEnd w:id="1168"/>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ind w:firstLineChars="200" w:firstLine="420"/>
        <w:jc w:val="cente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af2"/>
        <w:snapToGrid w:val="0"/>
        <w:spacing w:beforeLines="0" w:line="360" w:lineRule="auto"/>
        <w:jc w:val="center"/>
        <w:outlineLvl w:val="0"/>
        <w:rPr>
          <w:rFonts w:ascii="黑体" w:eastAsia="黑体"/>
          <w:sz w:val="72"/>
        </w:rPr>
      </w:pPr>
      <w:bookmarkStart w:id="1254" w:name="_Toc327996891"/>
      <w:bookmarkStart w:id="1255" w:name="_Toc236822536"/>
      <w:bookmarkStart w:id="1256" w:name="_Toc327997066"/>
      <w:bookmarkStart w:id="1257" w:name="_Toc321984619"/>
      <w:bookmarkStart w:id="1258" w:name="_Toc323289075"/>
      <w:r>
        <w:rPr>
          <w:rFonts w:ascii="黑体" w:eastAsia="黑体"/>
          <w:sz w:val="72"/>
        </w:rPr>
        <w:t>第</w:t>
      </w:r>
      <w:r>
        <w:rPr>
          <w:rFonts w:ascii="黑体" w:eastAsia="黑体"/>
          <w:sz w:val="72"/>
        </w:rPr>
        <w:t xml:space="preserve">  </w:t>
      </w:r>
      <w:r>
        <w:rPr>
          <w:rFonts w:ascii="黑体" w:eastAsia="黑体"/>
          <w:sz w:val="72"/>
        </w:rPr>
        <w:t>四</w:t>
      </w:r>
      <w:r>
        <w:rPr>
          <w:rFonts w:ascii="黑体" w:eastAsia="黑体"/>
          <w:sz w:val="72"/>
        </w:rPr>
        <w:t xml:space="preserve">  </w:t>
      </w:r>
      <w:r>
        <w:rPr>
          <w:rFonts w:ascii="黑体" w:eastAsia="黑体"/>
          <w:sz w:val="72"/>
        </w:rPr>
        <w:t>卷</w:t>
      </w:r>
      <w:bookmarkEnd w:id="1254"/>
      <w:bookmarkEnd w:id="1255"/>
      <w:bookmarkEnd w:id="1256"/>
      <w:bookmarkEnd w:id="1257"/>
      <w:bookmarkEnd w:id="1258"/>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jc w:val="center"/>
        <w:rPr>
          <w:b/>
          <w:sz w:val="44"/>
        </w:rPr>
      </w:pPr>
      <w:r>
        <w:rPr>
          <w:b/>
          <w:sz w:val="48"/>
        </w:rPr>
        <w:br w:type="page"/>
      </w:r>
      <w:bookmarkStart w:id="1259" w:name="_Toc236818523"/>
      <w:bookmarkStart w:id="1260" w:name="_Toc236725927"/>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pStyle w:val="2"/>
        <w:snapToGrid w:val="0"/>
        <w:spacing w:after="0" w:line="360" w:lineRule="auto"/>
        <w:jc w:val="center"/>
        <w:rPr>
          <w:rFonts w:hAnsi="宋体"/>
          <w:sz w:val="64"/>
        </w:rPr>
      </w:pPr>
      <w:bookmarkStart w:id="1261" w:name="_Toc323289076"/>
      <w:bookmarkStart w:id="1262" w:name="_Toc327997067"/>
      <w:bookmarkStart w:id="1263" w:name="_Toc327996892"/>
      <w:r>
        <w:rPr>
          <w:rFonts w:hAnsi="宋体"/>
          <w:sz w:val="64"/>
        </w:rPr>
        <w:t>第八章</w:t>
      </w:r>
      <w:r>
        <w:rPr>
          <w:rFonts w:hAnsi="宋体"/>
          <w:sz w:val="64"/>
        </w:rPr>
        <w:t xml:space="preserve">  </w:t>
      </w:r>
      <w:r>
        <w:rPr>
          <w:rFonts w:hAnsi="宋体"/>
          <w:sz w:val="64"/>
        </w:rPr>
        <w:t>投标文件格式</w:t>
      </w:r>
      <w:bookmarkEnd w:id="1259"/>
      <w:bookmarkEnd w:id="1260"/>
      <w:bookmarkEnd w:id="1261"/>
      <w:bookmarkEnd w:id="1262"/>
      <w:bookmarkEnd w:id="1263"/>
    </w:p>
    <w:p w:rsidR="001C7482" w:rsidRDefault="001C7482">
      <w:pPr>
        <w:snapToGrid w:val="0"/>
        <w:spacing w:beforeLines="0" w:line="360" w:lineRule="auto"/>
        <w:ind w:firstLineChars="487" w:firstLine="1173"/>
        <w:rPr>
          <w:b/>
          <w:sz w:val="24"/>
        </w:rPr>
      </w:pPr>
    </w:p>
    <w:p w:rsidR="001C7482" w:rsidRDefault="00302A50">
      <w:pPr>
        <w:snapToGrid w:val="0"/>
        <w:spacing w:beforeLines="0" w:line="360" w:lineRule="auto"/>
        <w:ind w:firstLineChars="487" w:firstLine="1558"/>
        <w:rPr>
          <w:rFonts w:ascii="黑体" w:eastAsia="黑体"/>
          <w:sz w:val="32"/>
          <w:szCs w:val="32"/>
        </w:rPr>
      </w:pPr>
      <w:r>
        <w:rPr>
          <w:rFonts w:ascii="黑体" w:eastAsia="黑体" w:hint="eastAsia"/>
          <w:sz w:val="32"/>
          <w:szCs w:val="32"/>
        </w:rPr>
        <w:t>一、第一个信封（商务及技术文件）格式</w:t>
      </w:r>
    </w:p>
    <w:p w:rsidR="001C7482" w:rsidRDefault="001C7482">
      <w:pPr>
        <w:snapToGrid w:val="0"/>
        <w:spacing w:beforeLines="0" w:line="360" w:lineRule="auto"/>
        <w:ind w:firstLineChars="487" w:firstLine="1558"/>
        <w:rPr>
          <w:rFonts w:ascii="黑体" w:eastAsia="黑体"/>
          <w:sz w:val="32"/>
          <w:szCs w:val="32"/>
        </w:rPr>
      </w:pPr>
    </w:p>
    <w:p w:rsidR="001C7482" w:rsidRDefault="00302A50">
      <w:pPr>
        <w:snapToGrid w:val="0"/>
        <w:spacing w:beforeLines="0" w:line="360" w:lineRule="auto"/>
        <w:ind w:firstLineChars="487" w:firstLine="1558"/>
        <w:rPr>
          <w:rFonts w:ascii="黑体" w:eastAsia="黑体"/>
          <w:sz w:val="32"/>
          <w:szCs w:val="32"/>
        </w:rPr>
      </w:pPr>
      <w:r>
        <w:rPr>
          <w:rFonts w:ascii="黑体" w:eastAsia="黑体" w:hint="eastAsia"/>
          <w:sz w:val="32"/>
          <w:szCs w:val="32"/>
        </w:rPr>
        <w:t>二、第二个信封（投标报价和工程量清单）格式</w:t>
      </w:r>
    </w:p>
    <w:p w:rsidR="001C7482" w:rsidRDefault="001C7482">
      <w:pPr>
        <w:snapToGrid w:val="0"/>
        <w:spacing w:beforeLines="0" w:line="360" w:lineRule="auto"/>
        <w:jc w:val="center"/>
        <w:rPr>
          <w:b/>
          <w:sz w:val="48"/>
        </w:rPr>
      </w:pPr>
    </w:p>
    <w:p w:rsidR="001C7482" w:rsidRDefault="001C7482">
      <w:pPr>
        <w:snapToGrid w:val="0"/>
        <w:spacing w:beforeLines="0" w:line="360" w:lineRule="auto"/>
        <w:jc w:val="center"/>
        <w:rPr>
          <w:b/>
          <w:sz w:val="48"/>
        </w:rPr>
      </w:pPr>
    </w:p>
    <w:p w:rsidR="001C7482" w:rsidRDefault="00302A50">
      <w:pPr>
        <w:snapToGrid w:val="0"/>
        <w:spacing w:beforeLines="0" w:line="360" w:lineRule="auto"/>
      </w:pPr>
      <w:r>
        <w:br w:type="page"/>
      </w:r>
    </w:p>
    <w:p w:rsidR="001C7482" w:rsidRDefault="001C7482">
      <w:pPr>
        <w:snapToGrid w:val="0"/>
        <w:spacing w:beforeLines="0" w:line="360" w:lineRule="auto"/>
        <w:rPr>
          <w:rFonts w:ascii="黑体" w:eastAsia="黑体"/>
          <w:b/>
          <w:sz w:val="32"/>
        </w:rPr>
      </w:pPr>
    </w:p>
    <w:p w:rsidR="001C7482" w:rsidRDefault="001C7482">
      <w:pPr>
        <w:adjustRightInd w:val="0"/>
        <w:snapToGrid w:val="0"/>
        <w:spacing w:before="120" w:line="360" w:lineRule="auto"/>
        <w:jc w:val="center"/>
        <w:rPr>
          <w:rFonts w:ascii="宋体" w:hAnsi="宋体"/>
          <w:b/>
          <w:bCs/>
          <w:sz w:val="36"/>
          <w:szCs w:val="36"/>
        </w:rPr>
      </w:pPr>
    </w:p>
    <w:p w:rsidR="001C7482" w:rsidRDefault="00302A50">
      <w:pPr>
        <w:adjustRightInd w:val="0"/>
        <w:snapToGrid w:val="0"/>
        <w:spacing w:before="120" w:line="360" w:lineRule="auto"/>
        <w:jc w:val="center"/>
        <w:rPr>
          <w:rFonts w:ascii="宋体" w:hAnsi="宋体"/>
          <w:b/>
          <w:bCs/>
          <w:sz w:val="36"/>
          <w:szCs w:val="36"/>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1C7482" w:rsidRDefault="00302A50">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1C7482" w:rsidRDefault="001C7482">
      <w:pPr>
        <w:snapToGrid w:val="0"/>
        <w:spacing w:beforeLines="0" w:line="360" w:lineRule="auto"/>
        <w:jc w:val="center"/>
        <w:rPr>
          <w:rFonts w:ascii="黑体" w:eastAsia="黑体" w:cs="黑体"/>
          <w:b/>
          <w:bCs/>
          <w:sz w:val="30"/>
          <w:szCs w:val="30"/>
          <w:u w:val="single"/>
        </w:rPr>
      </w:pPr>
    </w:p>
    <w:p w:rsidR="001C7482" w:rsidRDefault="001C7482">
      <w:pPr>
        <w:snapToGrid w:val="0"/>
        <w:spacing w:beforeLines="0" w:line="360" w:lineRule="auto"/>
        <w:ind w:firstLineChars="200" w:firstLine="420"/>
        <w:rPr>
          <w:rFonts w:ascii="黑体" w:eastAsia="黑体"/>
        </w:rPr>
      </w:pPr>
    </w:p>
    <w:p w:rsidR="001C7482" w:rsidRDefault="001C7482">
      <w:pPr>
        <w:snapToGrid w:val="0"/>
        <w:spacing w:beforeLines="0" w:line="360" w:lineRule="auto"/>
        <w:jc w:val="center"/>
        <w:rPr>
          <w:rFonts w:ascii="黑体" w:eastAsia="黑体"/>
          <w:b/>
          <w:sz w:val="52"/>
        </w:rPr>
      </w:pPr>
    </w:p>
    <w:p w:rsidR="001C7482" w:rsidRDefault="00302A50">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1C7482" w:rsidRDefault="00302A50">
      <w:pPr>
        <w:snapToGrid w:val="0"/>
        <w:spacing w:beforeLines="0" w:line="360" w:lineRule="auto"/>
        <w:jc w:val="center"/>
        <w:rPr>
          <w:rFonts w:ascii="黑体" w:eastAsia="黑体"/>
          <w:b/>
          <w:sz w:val="32"/>
        </w:rPr>
      </w:pPr>
      <w:r>
        <w:rPr>
          <w:rFonts w:ascii="黑体" w:eastAsia="黑体" w:hint="eastAsia"/>
          <w:b/>
          <w:sz w:val="32"/>
        </w:rPr>
        <w:t>（商务及技术文件</w:t>
      </w:r>
      <w:r>
        <w:rPr>
          <w:rFonts w:ascii="黑体" w:eastAsia="黑体" w:hint="eastAsia"/>
          <w:b/>
          <w:sz w:val="32"/>
        </w:rPr>
        <w:t>-</w:t>
      </w:r>
      <w:r>
        <w:rPr>
          <w:rFonts w:ascii="黑体" w:eastAsia="黑体" w:hint="eastAsia"/>
          <w:b/>
          <w:sz w:val="32"/>
        </w:rPr>
        <w:t>商务部分）</w:t>
      </w: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302A50">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1C7482" w:rsidRDefault="00302A50">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1C7482" w:rsidRDefault="001C7482">
      <w:pPr>
        <w:snapToGrid w:val="0"/>
        <w:spacing w:beforeLines="0" w:line="360" w:lineRule="auto"/>
      </w:pPr>
    </w:p>
    <w:p w:rsidR="001C7482" w:rsidRDefault="001C7482">
      <w:pPr>
        <w:snapToGrid w:val="0"/>
        <w:spacing w:beforeLines="0" w:line="360" w:lineRule="auto"/>
        <w:jc w:val="center"/>
        <w:rPr>
          <w:rFonts w:ascii="隶书" w:eastAsia="隶书"/>
          <w:b/>
          <w:sz w:val="44"/>
        </w:rPr>
      </w:pPr>
    </w:p>
    <w:p w:rsidR="001C7482" w:rsidRDefault="001C7482">
      <w:pPr>
        <w:snapToGrid w:val="0"/>
        <w:spacing w:beforeLines="0" w:line="360" w:lineRule="auto"/>
        <w:jc w:val="center"/>
      </w:pPr>
    </w:p>
    <w:p w:rsidR="001C7482" w:rsidRDefault="00302A50">
      <w:pPr>
        <w:snapToGrid w:val="0"/>
        <w:spacing w:beforeLines="0" w:line="360" w:lineRule="auto"/>
        <w:rPr>
          <w:rFonts w:ascii="黑体" w:eastAsia="黑体"/>
          <w:b/>
          <w:sz w:val="32"/>
        </w:rPr>
      </w:pPr>
      <w:r>
        <w:rPr>
          <w:rFonts w:ascii="黑体" w:eastAsia="黑体"/>
          <w:b/>
          <w:sz w:val="32"/>
        </w:rPr>
        <w:br w:type="page"/>
      </w:r>
    </w:p>
    <w:p w:rsidR="001C7482" w:rsidRDefault="001C7482">
      <w:pPr>
        <w:adjustRightInd w:val="0"/>
        <w:snapToGrid w:val="0"/>
        <w:spacing w:before="120" w:line="360" w:lineRule="auto"/>
        <w:jc w:val="center"/>
        <w:rPr>
          <w:rFonts w:ascii="宋体" w:hAnsi="宋体"/>
          <w:b/>
          <w:bCs/>
          <w:sz w:val="44"/>
          <w:szCs w:val="44"/>
        </w:rPr>
      </w:pPr>
    </w:p>
    <w:p w:rsidR="001C7482" w:rsidRDefault="00302A50">
      <w:pPr>
        <w:adjustRightInd w:val="0"/>
        <w:snapToGrid w:val="0"/>
        <w:spacing w:before="120" w:line="360" w:lineRule="auto"/>
        <w:jc w:val="center"/>
        <w:rPr>
          <w:rFonts w:ascii="宋体" w:hAnsi="宋体"/>
          <w:b/>
          <w:bCs/>
          <w:sz w:val="44"/>
          <w:szCs w:val="44"/>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1C7482" w:rsidRDefault="00302A50">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1C7482" w:rsidRDefault="001C7482">
      <w:pPr>
        <w:snapToGrid w:val="0"/>
        <w:spacing w:beforeLines="0" w:line="360" w:lineRule="auto"/>
        <w:ind w:firstLineChars="200" w:firstLine="883"/>
        <w:rPr>
          <w:rFonts w:ascii="黑体" w:eastAsia="黑体" w:cs="黑体"/>
          <w:b/>
          <w:bCs/>
          <w:sz w:val="44"/>
          <w:szCs w:val="44"/>
          <w:u w:val="single"/>
        </w:rPr>
      </w:pPr>
    </w:p>
    <w:p w:rsidR="001C7482" w:rsidRDefault="001C7482">
      <w:pPr>
        <w:snapToGrid w:val="0"/>
        <w:spacing w:beforeLines="0" w:line="360" w:lineRule="auto"/>
        <w:ind w:firstLineChars="200" w:firstLine="883"/>
        <w:rPr>
          <w:rFonts w:ascii="黑体" w:eastAsia="黑体" w:cs="黑体"/>
          <w:b/>
          <w:bCs/>
          <w:sz w:val="44"/>
          <w:szCs w:val="44"/>
          <w:u w:val="single"/>
        </w:rPr>
      </w:pPr>
    </w:p>
    <w:p w:rsidR="001C7482" w:rsidRDefault="001C7482">
      <w:pPr>
        <w:snapToGrid w:val="0"/>
        <w:spacing w:beforeLines="0" w:line="360" w:lineRule="auto"/>
        <w:ind w:firstLineChars="200" w:firstLine="420"/>
        <w:rPr>
          <w:rFonts w:ascii="黑体" w:eastAsia="黑体"/>
        </w:rPr>
      </w:pPr>
    </w:p>
    <w:p w:rsidR="001C7482" w:rsidRDefault="001C7482">
      <w:pPr>
        <w:snapToGrid w:val="0"/>
        <w:spacing w:beforeLines="0" w:line="360" w:lineRule="auto"/>
        <w:jc w:val="center"/>
        <w:rPr>
          <w:rFonts w:ascii="黑体" w:eastAsia="黑体"/>
          <w:b/>
          <w:sz w:val="52"/>
        </w:rPr>
      </w:pPr>
    </w:p>
    <w:p w:rsidR="001C7482" w:rsidRDefault="00302A50">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1C7482" w:rsidRDefault="00302A50">
      <w:pPr>
        <w:snapToGrid w:val="0"/>
        <w:spacing w:beforeLines="0" w:line="360" w:lineRule="auto"/>
        <w:jc w:val="center"/>
        <w:rPr>
          <w:rFonts w:ascii="黑体" w:eastAsia="黑体"/>
          <w:b/>
          <w:sz w:val="32"/>
        </w:rPr>
      </w:pPr>
      <w:r>
        <w:rPr>
          <w:rFonts w:ascii="黑体" w:eastAsia="黑体" w:hint="eastAsia"/>
          <w:b/>
          <w:sz w:val="32"/>
        </w:rPr>
        <w:t>（商务及技术文件</w:t>
      </w:r>
      <w:r>
        <w:rPr>
          <w:rFonts w:ascii="黑体" w:eastAsia="黑体" w:hint="eastAsia"/>
          <w:b/>
          <w:sz w:val="32"/>
        </w:rPr>
        <w:t>-</w:t>
      </w:r>
      <w:r>
        <w:rPr>
          <w:rFonts w:ascii="黑体" w:eastAsia="黑体" w:hint="eastAsia"/>
          <w:b/>
          <w:sz w:val="32"/>
        </w:rPr>
        <w:t>施工组织设计）</w:t>
      </w: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302A50">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1C7482" w:rsidRDefault="00302A50">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1C7482" w:rsidRDefault="001C7482">
      <w:pPr>
        <w:snapToGrid w:val="0"/>
        <w:spacing w:beforeLines="0" w:line="360" w:lineRule="auto"/>
        <w:jc w:val="center"/>
      </w:pPr>
    </w:p>
    <w:p w:rsidR="001C7482" w:rsidRDefault="00302A50">
      <w:pPr>
        <w:snapToGrid w:val="0"/>
        <w:spacing w:beforeLines="0" w:line="360" w:lineRule="auto"/>
        <w:jc w:val="center"/>
      </w:pPr>
      <w:r>
        <w:br w:type="page"/>
      </w:r>
    </w:p>
    <w:p w:rsidR="001C7482" w:rsidRDefault="00302A50">
      <w:pPr>
        <w:pStyle w:val="3"/>
        <w:rPr>
          <w:rFonts w:ascii="黑体" w:eastAsia="黑体"/>
          <w:sz w:val="24"/>
        </w:rPr>
      </w:pPr>
      <w:r>
        <w:rPr>
          <w:rFonts w:ascii="黑体" w:eastAsia="黑体" w:hint="eastAsia"/>
          <w:sz w:val="24"/>
        </w:rPr>
        <w:lastRenderedPageBreak/>
        <w:t>第一个信封（商务及技术文件）格式</w:t>
      </w:r>
    </w:p>
    <w:p w:rsidR="001C7482" w:rsidRDefault="00302A50">
      <w:pPr>
        <w:snapToGrid w:val="0"/>
        <w:spacing w:beforeLines="0" w:line="360" w:lineRule="auto"/>
        <w:rPr>
          <w:rFonts w:eastAsia="黑体"/>
          <w:sz w:val="30"/>
          <w:szCs w:val="30"/>
        </w:rPr>
      </w:pPr>
      <w:r>
        <w:rPr>
          <w:rFonts w:eastAsia="黑体"/>
          <w:sz w:val="30"/>
          <w:szCs w:val="30"/>
        </w:rPr>
        <w:t>一、承诺函</w:t>
      </w:r>
    </w:p>
    <w:p w:rsidR="001C7482" w:rsidRDefault="00302A50">
      <w:pPr>
        <w:snapToGrid w:val="0"/>
        <w:spacing w:beforeLines="0" w:line="360" w:lineRule="auto"/>
        <w:rPr>
          <w:rFonts w:eastAsia="黑体"/>
          <w:sz w:val="30"/>
          <w:szCs w:val="30"/>
        </w:rPr>
      </w:pPr>
      <w:r>
        <w:rPr>
          <w:rFonts w:eastAsia="黑体"/>
          <w:sz w:val="30"/>
          <w:szCs w:val="30"/>
        </w:rPr>
        <w:t>二、投标函及投标函附录</w:t>
      </w:r>
    </w:p>
    <w:p w:rsidR="001C7482" w:rsidRDefault="00302A50">
      <w:pPr>
        <w:snapToGrid w:val="0"/>
        <w:spacing w:beforeLines="0" w:line="360" w:lineRule="auto"/>
        <w:rPr>
          <w:rFonts w:eastAsia="黑体"/>
          <w:sz w:val="30"/>
          <w:szCs w:val="30"/>
        </w:rPr>
      </w:pPr>
      <w:r>
        <w:rPr>
          <w:rFonts w:eastAsia="黑体"/>
          <w:sz w:val="30"/>
          <w:szCs w:val="30"/>
        </w:rPr>
        <w:t>三、法定代表人身份证明或附有法定代表人身份证明的授权委托书；</w:t>
      </w:r>
    </w:p>
    <w:p w:rsidR="001C7482" w:rsidRDefault="00302A50">
      <w:pPr>
        <w:snapToGrid w:val="0"/>
        <w:spacing w:beforeLines="0" w:line="360" w:lineRule="auto"/>
        <w:rPr>
          <w:rFonts w:eastAsia="黑体"/>
          <w:sz w:val="30"/>
          <w:szCs w:val="30"/>
        </w:rPr>
      </w:pPr>
      <w:r>
        <w:rPr>
          <w:rFonts w:eastAsia="黑体"/>
          <w:sz w:val="30"/>
          <w:szCs w:val="30"/>
        </w:rPr>
        <w:t>四、投标保证金</w:t>
      </w:r>
    </w:p>
    <w:p w:rsidR="001C7482" w:rsidRDefault="00302A50">
      <w:pPr>
        <w:snapToGrid w:val="0"/>
        <w:spacing w:beforeLines="0" w:line="360" w:lineRule="auto"/>
        <w:rPr>
          <w:rFonts w:eastAsia="黑体"/>
          <w:sz w:val="30"/>
          <w:szCs w:val="30"/>
        </w:rPr>
      </w:pPr>
      <w:r>
        <w:rPr>
          <w:rFonts w:eastAsia="黑体"/>
          <w:sz w:val="30"/>
          <w:szCs w:val="30"/>
        </w:rPr>
        <w:t>五、施工组织设计</w:t>
      </w:r>
      <w:r>
        <w:rPr>
          <w:rFonts w:eastAsia="黑体" w:hint="eastAsia"/>
          <w:sz w:val="30"/>
          <w:szCs w:val="30"/>
        </w:rPr>
        <w:t>（单独</w:t>
      </w:r>
      <w:r>
        <w:rPr>
          <w:rFonts w:eastAsia="黑体"/>
          <w:sz w:val="30"/>
          <w:szCs w:val="30"/>
        </w:rPr>
        <w:t>成册）</w:t>
      </w:r>
    </w:p>
    <w:p w:rsidR="001C7482" w:rsidRDefault="00302A50">
      <w:pPr>
        <w:snapToGrid w:val="0"/>
        <w:spacing w:beforeLines="0" w:line="360" w:lineRule="auto"/>
        <w:rPr>
          <w:rFonts w:eastAsia="黑体"/>
          <w:sz w:val="30"/>
          <w:szCs w:val="30"/>
        </w:rPr>
      </w:pPr>
      <w:r>
        <w:rPr>
          <w:rFonts w:eastAsia="黑体"/>
          <w:sz w:val="30"/>
          <w:szCs w:val="30"/>
        </w:rPr>
        <w:t>六、项目管理机构</w:t>
      </w:r>
    </w:p>
    <w:p w:rsidR="001C7482" w:rsidRDefault="00302A50">
      <w:pPr>
        <w:snapToGrid w:val="0"/>
        <w:spacing w:beforeLines="0" w:line="360" w:lineRule="auto"/>
        <w:rPr>
          <w:rFonts w:eastAsia="黑体"/>
          <w:sz w:val="30"/>
          <w:szCs w:val="30"/>
        </w:rPr>
      </w:pPr>
      <w:r>
        <w:rPr>
          <w:rFonts w:eastAsia="黑体"/>
          <w:sz w:val="30"/>
          <w:szCs w:val="30"/>
        </w:rPr>
        <w:t>七、拟分包项目情况表</w:t>
      </w:r>
    </w:p>
    <w:p w:rsidR="001C7482" w:rsidRDefault="00302A50">
      <w:pPr>
        <w:snapToGrid w:val="0"/>
        <w:spacing w:beforeLines="0" w:line="360" w:lineRule="auto"/>
        <w:rPr>
          <w:rFonts w:eastAsia="黑体"/>
          <w:sz w:val="30"/>
          <w:szCs w:val="30"/>
        </w:rPr>
      </w:pPr>
      <w:r>
        <w:rPr>
          <w:rFonts w:eastAsia="黑体"/>
          <w:sz w:val="30"/>
          <w:szCs w:val="30"/>
        </w:rPr>
        <w:t>八、资格审查资料</w:t>
      </w:r>
    </w:p>
    <w:p w:rsidR="001C7482" w:rsidRDefault="00302A50">
      <w:pPr>
        <w:snapToGrid w:val="0"/>
        <w:spacing w:beforeLines="0" w:line="360" w:lineRule="auto"/>
        <w:rPr>
          <w:rFonts w:eastAsia="黑体"/>
          <w:sz w:val="30"/>
          <w:szCs w:val="30"/>
        </w:rPr>
      </w:pPr>
      <w:r>
        <w:rPr>
          <w:rFonts w:eastAsia="黑体" w:hint="eastAsia"/>
          <w:sz w:val="30"/>
          <w:szCs w:val="30"/>
        </w:rPr>
        <w:t>九、</w:t>
      </w:r>
      <w:r>
        <w:rPr>
          <w:rFonts w:eastAsia="黑体"/>
          <w:sz w:val="30"/>
          <w:szCs w:val="30"/>
        </w:rPr>
        <w:t>投标人须知前附表规定的其他材料</w:t>
      </w:r>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rPr>
          <w:b/>
        </w:rPr>
      </w:pPr>
      <w:r>
        <w:br w:type="page"/>
      </w:r>
      <w:bookmarkStart w:id="1264" w:name="_Toc193189924"/>
      <w:bookmarkStart w:id="1265" w:name="_Toc188439761"/>
    </w:p>
    <w:p w:rsidR="001C7482" w:rsidRDefault="00302A50">
      <w:pPr>
        <w:pStyle w:val="4"/>
        <w:rPr>
          <w:rFonts w:eastAsia="黑体"/>
          <w:sz w:val="24"/>
        </w:rPr>
      </w:pPr>
      <w:r>
        <w:rPr>
          <w:rFonts w:eastAsia="黑体"/>
          <w:sz w:val="30"/>
        </w:rPr>
        <w:lastRenderedPageBreak/>
        <w:t>一、</w:t>
      </w:r>
      <w:r>
        <w:rPr>
          <w:rFonts w:eastAsia="黑体"/>
          <w:sz w:val="24"/>
        </w:rPr>
        <w:t>承诺函</w:t>
      </w:r>
    </w:p>
    <w:p w:rsidR="001C7482" w:rsidRDefault="001C7482">
      <w:pPr>
        <w:snapToGrid w:val="0"/>
        <w:spacing w:beforeLines="0" w:line="360" w:lineRule="auto"/>
        <w:ind w:firstLineChars="250" w:firstLine="600"/>
        <w:jc w:val="center"/>
        <w:rPr>
          <w:rFonts w:eastAsia="黑体"/>
          <w:sz w:val="24"/>
        </w:rPr>
      </w:pPr>
    </w:p>
    <w:p w:rsidR="001C7482" w:rsidRDefault="001C7482">
      <w:pPr>
        <w:snapToGrid w:val="0"/>
        <w:spacing w:beforeLines="0" w:line="360" w:lineRule="auto"/>
        <w:rPr>
          <w:rFonts w:eastAsia="隶书"/>
        </w:rPr>
      </w:pPr>
    </w:p>
    <w:p w:rsidR="001C7482" w:rsidRDefault="00302A50">
      <w:pPr>
        <w:snapToGrid w:val="0"/>
        <w:spacing w:beforeLines="0" w:line="360" w:lineRule="auto"/>
      </w:pPr>
      <w:r>
        <w:t xml:space="preserve"> </w:t>
      </w:r>
      <w:r>
        <w:rPr>
          <w:u w:val="single"/>
        </w:rPr>
        <w:t xml:space="preserve">                        </w:t>
      </w:r>
      <w:r>
        <w:t>(</w:t>
      </w:r>
      <w:r>
        <w:t>招标人名称</w:t>
      </w:r>
      <w:r>
        <w:t>)</w:t>
      </w:r>
      <w:r>
        <w:t>：</w:t>
      </w:r>
    </w:p>
    <w:p w:rsidR="001C7482" w:rsidRDefault="001C7482">
      <w:pPr>
        <w:snapToGrid w:val="0"/>
        <w:spacing w:beforeLines="0" w:line="360" w:lineRule="auto"/>
      </w:pPr>
    </w:p>
    <w:p w:rsidR="001C7482" w:rsidRDefault="00302A50">
      <w:pPr>
        <w:snapToGrid w:val="0"/>
        <w:spacing w:beforeLines="0" w:line="360" w:lineRule="auto"/>
        <w:ind w:firstLineChars="225" w:firstLine="473"/>
      </w:pPr>
      <w:r>
        <w:t>我方参加</w:t>
      </w:r>
      <w:r>
        <w:rPr>
          <w:rFonts w:hint="eastAsia"/>
        </w:rPr>
        <w:t>_____(</w:t>
      </w:r>
      <w:r>
        <w:rPr>
          <w:rFonts w:hint="eastAsia"/>
        </w:rPr>
        <w:t>项目名称</w:t>
      </w:r>
      <w:r>
        <w:rPr>
          <w:rFonts w:hint="eastAsia"/>
        </w:rPr>
        <w:t>)</w:t>
      </w:r>
      <w:r>
        <w:t xml:space="preserve"> ______</w:t>
      </w:r>
      <w:r>
        <w:t>工程</w:t>
      </w:r>
      <w:r>
        <w:rPr>
          <w:rFonts w:hint="eastAsia"/>
        </w:rPr>
        <w:t>道路施工第</w:t>
      </w:r>
      <w:r>
        <w:t>__</w:t>
      </w:r>
      <w:r>
        <w:rPr>
          <w:rFonts w:hint="eastAsia"/>
        </w:rPr>
        <w:t>标段</w:t>
      </w:r>
      <w:r>
        <w:t>___</w:t>
      </w:r>
      <w:r>
        <w:rPr>
          <w:rFonts w:hint="eastAsia"/>
        </w:rPr>
        <w:t>（工程</w:t>
      </w:r>
      <w:r>
        <w:t>名称）投标，若我方中标，我方在此承诺：</w:t>
      </w:r>
    </w:p>
    <w:p w:rsidR="001C7482" w:rsidRDefault="00302A50">
      <w:pPr>
        <w:snapToGrid w:val="0"/>
        <w:spacing w:beforeLines="0" w:line="360" w:lineRule="auto"/>
        <w:ind w:firstLineChars="257" w:firstLine="540"/>
      </w:pPr>
      <w:r>
        <w:t>在招标人向我方发出中标通知书之前，我方将按照合同附件提出的最低要求填报派驻本标段的主要机械设备和试验检测设备，在经招标人审批后作为派驻本标段的主要设备且不进行更换。</w:t>
      </w:r>
    </w:p>
    <w:p w:rsidR="001C7482" w:rsidRDefault="00302A50">
      <w:pPr>
        <w:snapToGrid w:val="0"/>
        <w:spacing w:beforeLines="0" w:line="360" w:lineRule="auto"/>
        <w:ind w:firstLineChars="257" w:firstLine="540"/>
      </w:pPr>
      <w:r>
        <w:rPr>
          <w:rFonts w:hint="eastAsia"/>
        </w:rPr>
        <w:t>我方将严格按照在投标文件中填报项目经理、项目总工（技术负责人）和其他主要管理人员和技术人员组织进场施工，原则上不进行更换。</w:t>
      </w:r>
    </w:p>
    <w:p w:rsidR="001C7482" w:rsidRDefault="00302A50">
      <w:pPr>
        <w:snapToGrid w:val="0"/>
        <w:spacing w:beforeLines="0" w:line="360" w:lineRule="auto"/>
        <w:ind w:firstLineChars="250" w:firstLine="525"/>
      </w:pPr>
      <w:r>
        <w:t>我们所提供的所有文件内容真实有效，无弄虚作假行为</w:t>
      </w:r>
      <w:r>
        <w:rPr>
          <w:rFonts w:hint="eastAsia"/>
        </w:rPr>
        <w:t>。</w:t>
      </w:r>
    </w:p>
    <w:p w:rsidR="001C7482" w:rsidRDefault="00302A50">
      <w:pPr>
        <w:snapToGrid w:val="0"/>
        <w:spacing w:beforeLines="0" w:line="360" w:lineRule="auto"/>
        <w:ind w:firstLineChars="257" w:firstLine="540"/>
      </w:pPr>
      <w:r>
        <w:t>如我方违背了上述承诺，本项目招标人有权取消我方的中标资格</w:t>
      </w:r>
      <w:r>
        <w:rPr>
          <w:rFonts w:hint="eastAsia"/>
        </w:rPr>
        <w:t>，</w:t>
      </w:r>
      <w:r>
        <w:t>并由</w:t>
      </w:r>
      <w:r>
        <w:rPr>
          <w:rFonts w:hint="eastAsia"/>
        </w:rPr>
        <w:t>招标人</w:t>
      </w:r>
      <w:r>
        <w:t>将</w:t>
      </w:r>
      <w:r>
        <w:rPr>
          <w:rFonts w:hint="eastAsia"/>
        </w:rPr>
        <w:t>我方的</w:t>
      </w:r>
      <w:r>
        <w:t>违约行为上报</w:t>
      </w:r>
      <w:r>
        <w:rPr>
          <w:rFonts w:hint="eastAsia"/>
        </w:rPr>
        <w:t>上</w:t>
      </w:r>
      <w:r>
        <w:t>级主管部门，作为不良记录纳入</w:t>
      </w:r>
      <w:r>
        <w:rPr>
          <w:rFonts w:hint="eastAsia"/>
        </w:rPr>
        <w:t>招标人</w:t>
      </w:r>
      <w:r>
        <w:t>信用信息管理系统。</w:t>
      </w:r>
    </w:p>
    <w:p w:rsidR="001C7482" w:rsidRDefault="001C7482">
      <w:pPr>
        <w:snapToGrid w:val="0"/>
        <w:spacing w:beforeLines="0" w:line="360" w:lineRule="auto"/>
        <w:ind w:firstLineChars="200" w:firstLine="420"/>
      </w:pPr>
    </w:p>
    <w:p w:rsidR="001C7482" w:rsidRDefault="001C7482">
      <w:pPr>
        <w:snapToGrid w:val="0"/>
        <w:spacing w:beforeLines="0" w:line="360" w:lineRule="auto"/>
      </w:pPr>
    </w:p>
    <w:p w:rsidR="001C7482" w:rsidRDefault="00302A50">
      <w:pPr>
        <w:snapToGrid w:val="0"/>
        <w:spacing w:beforeLines="0" w:line="360" w:lineRule="auto"/>
        <w:ind w:firstLineChars="1425" w:firstLine="2993"/>
      </w:pPr>
      <w:r>
        <w:t>投</w:t>
      </w:r>
      <w:r>
        <w:t xml:space="preserve"> </w:t>
      </w:r>
      <w:r>
        <w:t>标</w:t>
      </w:r>
      <w:r>
        <w:t xml:space="preserve"> </w:t>
      </w:r>
      <w:r>
        <w:t>人：</w:t>
      </w:r>
      <w:r>
        <w:rPr>
          <w:u w:val="single"/>
        </w:rPr>
        <w:t xml:space="preserve">                      </w:t>
      </w:r>
      <w:r>
        <w:t>(</w:t>
      </w:r>
      <w:r>
        <w:t>盖单位章</w:t>
      </w:r>
      <w:r>
        <w:t>)</w:t>
      </w:r>
    </w:p>
    <w:p w:rsidR="001C7482" w:rsidRDefault="00302A50">
      <w:pPr>
        <w:snapToGrid w:val="0"/>
        <w:spacing w:beforeLines="0" w:line="360" w:lineRule="auto"/>
        <w:ind w:firstLineChars="1425" w:firstLine="2993"/>
      </w:pPr>
      <w:r>
        <w:t>法定代表人或其委托代理人：</w:t>
      </w:r>
      <w:r>
        <w:rPr>
          <w:u w:val="single"/>
        </w:rPr>
        <w:t xml:space="preserve">           </w:t>
      </w:r>
      <w:r>
        <w:t>(</w:t>
      </w:r>
      <w:r>
        <w:t>签字</w:t>
      </w:r>
      <w:r>
        <w:t>)</w:t>
      </w:r>
    </w:p>
    <w:p w:rsidR="001C7482" w:rsidRDefault="001C7482">
      <w:pPr>
        <w:snapToGrid w:val="0"/>
        <w:spacing w:beforeLines="0" w:line="360" w:lineRule="auto"/>
        <w:ind w:firstLineChars="1425" w:firstLine="2993"/>
      </w:pPr>
    </w:p>
    <w:p w:rsidR="001C7482" w:rsidRDefault="00302A50">
      <w:pPr>
        <w:snapToGrid w:val="0"/>
        <w:spacing w:beforeLines="0" w:line="360" w:lineRule="auto"/>
        <w:ind w:firstLineChars="1975" w:firstLine="4148"/>
      </w:pPr>
      <w:r>
        <w:rPr>
          <w:u w:val="single"/>
        </w:rPr>
        <w:t xml:space="preserve">         </w:t>
      </w:r>
      <w:r>
        <w:t>年</w:t>
      </w:r>
      <w:r>
        <w:rPr>
          <w:u w:val="single"/>
        </w:rPr>
        <w:t xml:space="preserve">       </w:t>
      </w:r>
      <w:r>
        <w:t>月</w:t>
      </w:r>
      <w:r>
        <w:rPr>
          <w:u w:val="single"/>
        </w:rPr>
        <w:t xml:space="preserve">       </w:t>
      </w:r>
      <w:r>
        <w:t>日</w:t>
      </w:r>
    </w:p>
    <w:p w:rsidR="001C7482" w:rsidRDefault="001C7482">
      <w:pPr>
        <w:snapToGrid w:val="0"/>
        <w:spacing w:beforeLines="0" w:line="360" w:lineRule="auto"/>
      </w:pPr>
    </w:p>
    <w:p w:rsidR="001C7482" w:rsidRDefault="00302A50">
      <w:pPr>
        <w:snapToGrid w:val="0"/>
        <w:spacing w:beforeLines="0" w:line="360" w:lineRule="auto"/>
        <w:rPr>
          <w:rFonts w:eastAsia="黑体"/>
        </w:rPr>
      </w:pPr>
      <w:r>
        <w:rPr>
          <w:rFonts w:eastAsia="黑体"/>
        </w:rPr>
        <w:t>注：本承诺</w:t>
      </w:r>
      <w:r>
        <w:rPr>
          <w:rFonts w:eastAsia="黑体" w:hint="eastAsia"/>
        </w:rPr>
        <w:t>函</w:t>
      </w:r>
      <w:r>
        <w:rPr>
          <w:rFonts w:eastAsia="黑体"/>
        </w:rPr>
        <w:t>必须附在投标文件首页。</w:t>
      </w:r>
    </w:p>
    <w:p w:rsidR="001C7482" w:rsidRDefault="001C7482">
      <w:pPr>
        <w:snapToGrid w:val="0"/>
        <w:spacing w:beforeLines="0" w:line="360" w:lineRule="auto"/>
      </w:pPr>
    </w:p>
    <w:p w:rsidR="001C7482" w:rsidRDefault="00302A50">
      <w:pPr>
        <w:snapToGrid w:val="0"/>
        <w:spacing w:beforeLines="0" w:line="360" w:lineRule="auto"/>
        <w:jc w:val="center"/>
      </w:pPr>
      <w:r>
        <w:br w:type="page"/>
      </w:r>
    </w:p>
    <w:p w:rsidR="001C7482" w:rsidRDefault="00302A50">
      <w:pPr>
        <w:pStyle w:val="4"/>
        <w:rPr>
          <w:rFonts w:eastAsia="黑体"/>
          <w:sz w:val="30"/>
        </w:rPr>
      </w:pPr>
      <w:r>
        <w:rPr>
          <w:rFonts w:eastAsia="黑体"/>
          <w:sz w:val="30"/>
        </w:rPr>
        <w:lastRenderedPageBreak/>
        <w:t>二、投标函及投标函附录</w:t>
      </w:r>
    </w:p>
    <w:p w:rsidR="001C7482" w:rsidRDefault="00302A50">
      <w:pPr>
        <w:snapToGrid w:val="0"/>
        <w:spacing w:beforeLines="0" w:line="360" w:lineRule="auto"/>
        <w:jc w:val="center"/>
        <w:rPr>
          <w:sz w:val="24"/>
        </w:rPr>
      </w:pPr>
      <w:r>
        <w:rPr>
          <w:sz w:val="24"/>
        </w:rPr>
        <w:t>(</w:t>
      </w:r>
      <w:r>
        <w:rPr>
          <w:sz w:val="24"/>
        </w:rPr>
        <w:t>一</w:t>
      </w:r>
      <w:r>
        <w:rPr>
          <w:sz w:val="24"/>
        </w:rPr>
        <w:t>)</w:t>
      </w:r>
      <w:r>
        <w:rPr>
          <w:sz w:val="24"/>
        </w:rPr>
        <w:t>投标函</w:t>
      </w:r>
    </w:p>
    <w:p w:rsidR="001C7482" w:rsidRDefault="00302A50">
      <w:pPr>
        <w:snapToGrid w:val="0"/>
        <w:spacing w:beforeLines="0" w:line="360" w:lineRule="auto"/>
      </w:pPr>
      <w:r>
        <w:rPr>
          <w:u w:val="single"/>
        </w:rPr>
        <w:t xml:space="preserve">             </w:t>
      </w:r>
      <w:r>
        <w:t xml:space="preserve"> </w:t>
      </w:r>
      <w:r>
        <w:rPr>
          <w:rFonts w:hint="eastAsia"/>
        </w:rPr>
        <w:t>（</w:t>
      </w:r>
      <w:r>
        <w:t>招标人名称</w:t>
      </w:r>
      <w:r>
        <w:rPr>
          <w:rFonts w:hint="eastAsia"/>
        </w:rPr>
        <w:t>）</w:t>
      </w:r>
      <w:r>
        <w:t>：</w:t>
      </w:r>
    </w:p>
    <w:p w:rsidR="001C7482" w:rsidRDefault="00302A50">
      <w:pPr>
        <w:numPr>
          <w:ilvl w:val="0"/>
          <w:numId w:val="9"/>
        </w:numPr>
        <w:snapToGrid w:val="0"/>
        <w:spacing w:beforeLines="0" w:line="360" w:lineRule="auto"/>
        <w:ind w:leftChars="-85" w:left="-178" w:rightChars="-156" w:right="-328" w:firstLineChars="200" w:firstLine="420"/>
      </w:pPr>
      <w:r>
        <w:t>我方已仔细研究</w:t>
      </w:r>
      <w:r>
        <w:rPr>
          <w:rFonts w:hint="eastAsia"/>
        </w:rPr>
        <w:t>_____(</w:t>
      </w:r>
      <w:r>
        <w:rPr>
          <w:rFonts w:hint="eastAsia"/>
        </w:rPr>
        <w:t>项目名称</w:t>
      </w:r>
      <w:r>
        <w:rPr>
          <w:rFonts w:hint="eastAsia"/>
        </w:rPr>
        <w:t>)</w:t>
      </w:r>
      <w:r>
        <w:t xml:space="preserve"> ______</w:t>
      </w:r>
      <w:r>
        <w:t>工程</w:t>
      </w:r>
      <w:r>
        <w:rPr>
          <w:rFonts w:hint="eastAsia"/>
        </w:rPr>
        <w:t>道路施工第</w:t>
      </w:r>
      <w:r>
        <w:t>__</w:t>
      </w:r>
      <w:r>
        <w:rPr>
          <w:rFonts w:hint="eastAsia"/>
        </w:rPr>
        <w:t>标段</w:t>
      </w:r>
      <w:r>
        <w:t>___</w:t>
      </w:r>
      <w:r>
        <w:rPr>
          <w:rFonts w:hint="eastAsia"/>
        </w:rPr>
        <w:t>（工程</w:t>
      </w:r>
      <w:r>
        <w:t>名称）招标文件的全部内</w:t>
      </w:r>
      <w:r>
        <w:rPr>
          <w:rFonts w:hint="eastAsia"/>
        </w:rPr>
        <w:t>容（</w:t>
      </w:r>
      <w:r>
        <w:t>含补遗书第</w:t>
      </w:r>
      <w:r>
        <w:rPr>
          <w:u w:val="single"/>
        </w:rPr>
        <w:t xml:space="preserve">   </w:t>
      </w:r>
      <w:r>
        <w:t>号至第</w:t>
      </w:r>
      <w:r>
        <w:rPr>
          <w:u w:val="single"/>
        </w:rPr>
        <w:t xml:space="preserve">   </w:t>
      </w:r>
      <w:r>
        <w:t>号</w:t>
      </w:r>
      <w:r>
        <w:rPr>
          <w:rFonts w:hint="eastAsia"/>
        </w:rPr>
        <w:t>）</w:t>
      </w:r>
      <w:r>
        <w:t>，在考察工程现场后，愿意以报价文件和工程量清单中填报的投标总报价</w:t>
      </w:r>
      <w:r>
        <w:rPr>
          <w:rFonts w:hint="eastAsia"/>
        </w:rPr>
        <w:t>（</w:t>
      </w:r>
      <w:r>
        <w:t>或根据招标文件规定修正核实后确定的另一金额</w:t>
      </w:r>
      <w:r>
        <w:rPr>
          <w:rFonts w:hint="eastAsia"/>
        </w:rPr>
        <w:t>）</w:t>
      </w:r>
      <w:r>
        <w:t>，工期</w:t>
      </w:r>
      <w:r>
        <w:rPr>
          <w:rFonts w:hint="eastAsia"/>
        </w:rPr>
        <w:t>：西直门小立交北桥、学院桥南辅路桥、中央电视塔天桥、威力过街桥、劲松北人行天桥、航天桥人行天桥</w:t>
      </w:r>
      <w:r>
        <w:rPr>
          <w:rFonts w:hint="eastAsia"/>
        </w:rPr>
        <w:t>1#</w:t>
      </w:r>
      <w:r>
        <w:rPr>
          <w:rFonts w:hint="eastAsia"/>
        </w:rPr>
        <w:t>西北、航天桥人行天桥</w:t>
      </w:r>
      <w:r>
        <w:rPr>
          <w:rFonts w:hint="eastAsia"/>
        </w:rPr>
        <w:t>2#</w:t>
      </w:r>
      <w:r>
        <w:rPr>
          <w:rFonts w:hint="eastAsia"/>
        </w:rPr>
        <w:t>西南、航天桥人行天桥</w:t>
      </w:r>
      <w:r>
        <w:rPr>
          <w:rFonts w:hint="eastAsia"/>
        </w:rPr>
        <w:t>3#</w:t>
      </w:r>
      <w:r>
        <w:rPr>
          <w:rFonts w:hint="eastAsia"/>
        </w:rPr>
        <w:t>东北、航天桥人行天桥</w:t>
      </w:r>
      <w:r>
        <w:rPr>
          <w:rFonts w:hint="eastAsia"/>
        </w:rPr>
        <w:t>4#</w:t>
      </w:r>
      <w:r>
        <w:rPr>
          <w:rFonts w:hint="eastAsia"/>
        </w:rPr>
        <w:t>东南中修工程施工工期</w:t>
      </w:r>
      <w:r>
        <w:rPr>
          <w:rFonts w:hint="eastAsia"/>
          <w:u w:val="single"/>
        </w:rPr>
        <w:t>30</w:t>
      </w:r>
      <w:r>
        <w:rPr>
          <w:rFonts w:hint="eastAsia"/>
          <w:u w:val="single"/>
        </w:rPr>
        <w:t>日历天</w:t>
      </w:r>
      <w:r>
        <w:rPr>
          <w:rFonts w:hint="eastAsia"/>
        </w:rPr>
        <w:t>，万寿路天桥、通惠河北路出京去四环外环主路匝道桥、永安里桥中修工程施工工期</w:t>
      </w:r>
      <w:r>
        <w:rPr>
          <w:rFonts w:hint="eastAsia"/>
          <w:u w:val="single"/>
        </w:rPr>
        <w:t>90</w:t>
      </w:r>
      <w:r>
        <w:rPr>
          <w:rFonts w:hint="eastAsia"/>
          <w:u w:val="single"/>
        </w:rPr>
        <w:t>日历天</w:t>
      </w:r>
      <w:r>
        <w:t>，按合同约定实施和完成承包工程，修补工程中的任何缺陷，工程质量达到</w:t>
      </w:r>
      <w:r>
        <w:rPr>
          <w:u w:val="single"/>
        </w:rPr>
        <w:t xml:space="preserve">         </w:t>
      </w:r>
      <w:r>
        <w:t>。</w:t>
      </w:r>
    </w:p>
    <w:p w:rsidR="001C7482" w:rsidRDefault="00302A50">
      <w:pPr>
        <w:snapToGrid w:val="0"/>
        <w:spacing w:beforeLines="0" w:line="360" w:lineRule="auto"/>
      </w:pPr>
      <w:r>
        <w:t xml:space="preserve">  2.</w:t>
      </w:r>
      <w:r>
        <w:t>我方承诺在投标有效期内不修改、撤销投标文件</w:t>
      </w:r>
      <w:r>
        <w:rPr>
          <w:rFonts w:hint="eastAsia"/>
        </w:rPr>
        <w:t>，投标</w:t>
      </w:r>
      <w:r>
        <w:t>有效期为</w:t>
      </w:r>
      <w:r>
        <w:rPr>
          <w:rFonts w:hint="eastAsia"/>
          <w:u w:val="single"/>
        </w:rPr>
        <w:t xml:space="preserve">   </w:t>
      </w:r>
      <w:r>
        <w:rPr>
          <w:rFonts w:hint="eastAsia"/>
        </w:rPr>
        <w:t>天</w:t>
      </w:r>
      <w:r>
        <w:t>。</w:t>
      </w:r>
    </w:p>
    <w:p w:rsidR="001C7482" w:rsidRDefault="00302A50">
      <w:pPr>
        <w:snapToGrid w:val="0"/>
        <w:spacing w:beforeLines="0" w:line="360" w:lineRule="auto"/>
      </w:pPr>
      <w:r>
        <w:t xml:space="preserve">  3.</w:t>
      </w:r>
      <w:r>
        <w:t>随同本投标函提交投标保证金一份，金额为人民币</w:t>
      </w:r>
      <w:r>
        <w:rPr>
          <w:rFonts w:hint="eastAsia"/>
        </w:rPr>
        <w:t>（</w:t>
      </w:r>
      <w:r>
        <w:t>大写</w:t>
      </w:r>
      <w:r>
        <w:rPr>
          <w:rFonts w:hint="eastAsia"/>
        </w:rPr>
        <w:t>）</w:t>
      </w:r>
      <w:r>
        <w:rPr>
          <w:u w:val="single"/>
        </w:rPr>
        <w:t xml:space="preserve">      </w:t>
      </w:r>
      <w:r>
        <w:t>元</w:t>
      </w:r>
      <w:r>
        <w:rPr>
          <w:rFonts w:hint="eastAsia"/>
        </w:rPr>
        <w:t>（</w:t>
      </w:r>
      <w:r>
        <w:t>￥</w:t>
      </w:r>
      <w:r>
        <w:rPr>
          <w:u w:val="single"/>
        </w:rPr>
        <w:t xml:space="preserve">      </w:t>
      </w:r>
      <w:r>
        <w:rPr>
          <w:rFonts w:hint="eastAsia"/>
        </w:rPr>
        <w:t>）</w:t>
      </w:r>
      <w:r>
        <w:t>。</w:t>
      </w:r>
    </w:p>
    <w:p w:rsidR="001C7482" w:rsidRDefault="00302A50">
      <w:pPr>
        <w:snapToGrid w:val="0"/>
        <w:spacing w:beforeLines="0" w:line="360" w:lineRule="auto"/>
      </w:pPr>
      <w:r>
        <w:t xml:space="preserve">  4.</w:t>
      </w:r>
      <w:r>
        <w:t>如我方中标：</w:t>
      </w:r>
    </w:p>
    <w:p w:rsidR="001C7482" w:rsidRDefault="00302A50">
      <w:pPr>
        <w:snapToGrid w:val="0"/>
        <w:spacing w:beforeLines="0" w:line="360" w:lineRule="auto"/>
      </w:pPr>
      <w:r>
        <w:t xml:space="preserve">  (1) </w:t>
      </w:r>
      <w:r>
        <w:t>我方承诺在收到中标通知书后，在中标通知书规定的期限内与你方签订合同。</w:t>
      </w:r>
    </w:p>
    <w:p w:rsidR="001C7482" w:rsidRDefault="00302A50">
      <w:pPr>
        <w:snapToGrid w:val="0"/>
        <w:spacing w:beforeLines="0" w:line="360" w:lineRule="auto"/>
      </w:pPr>
      <w:r>
        <w:t xml:space="preserve">  (2) </w:t>
      </w:r>
      <w:r>
        <w:t>随同本投标函递交的投标函附录属于合同文件的组成部分。</w:t>
      </w:r>
    </w:p>
    <w:p w:rsidR="001C7482" w:rsidRDefault="00302A50">
      <w:pPr>
        <w:snapToGrid w:val="0"/>
        <w:spacing w:beforeLines="0" w:line="360" w:lineRule="auto"/>
      </w:pPr>
      <w:r>
        <w:t xml:space="preserve">  (3) </w:t>
      </w:r>
      <w:r>
        <w:t>我方承诺按照招标文件规定向你方递交履约担保。</w:t>
      </w:r>
    </w:p>
    <w:p w:rsidR="001C7482" w:rsidRDefault="00302A50">
      <w:pPr>
        <w:snapToGrid w:val="0"/>
        <w:spacing w:beforeLines="0" w:line="360" w:lineRule="auto"/>
      </w:pPr>
      <w:r>
        <w:t xml:space="preserve">  (4) </w:t>
      </w:r>
      <w:r>
        <w:t>我方承诺在合同约定的期限内完成并移交全部合同工程。</w:t>
      </w:r>
    </w:p>
    <w:p w:rsidR="001C7482" w:rsidRDefault="00302A50">
      <w:pPr>
        <w:snapToGrid w:val="0"/>
        <w:spacing w:beforeLines="0" w:line="360" w:lineRule="auto"/>
      </w:pPr>
      <w:r>
        <w:t xml:space="preserve">  5.</w:t>
      </w:r>
      <w:r>
        <w:t>我方在此声明，所递交的投标文件及有关资料内容完整、真实和准确，且不存在第二章</w:t>
      </w:r>
      <w:r>
        <w:t>“</w:t>
      </w:r>
      <w:r>
        <w:t>投标人须知</w:t>
      </w:r>
      <w:r>
        <w:t>”</w:t>
      </w:r>
      <w:r>
        <w:t>第</w:t>
      </w:r>
      <w:r>
        <w:t>1.4.3</w:t>
      </w:r>
      <w:r>
        <w:t>项规定的任何一</w:t>
      </w:r>
      <w:r>
        <w:t>种情形。</w:t>
      </w:r>
    </w:p>
    <w:p w:rsidR="001C7482" w:rsidRDefault="00302A50">
      <w:pPr>
        <w:snapToGrid w:val="0"/>
        <w:spacing w:beforeLines="0" w:line="360" w:lineRule="auto"/>
      </w:pPr>
      <w:r>
        <w:t xml:space="preserve">  6.</w:t>
      </w:r>
      <w:r>
        <w:t>在合同协议书正式签署生效之前，本投标函连同你方的中标通知书将构成我们双方之间共同遵守的文件，对双方具有约束力。</w:t>
      </w:r>
    </w:p>
    <w:p w:rsidR="001C7482" w:rsidRDefault="00302A50">
      <w:pPr>
        <w:snapToGrid w:val="0"/>
        <w:spacing w:beforeLines="0" w:line="360" w:lineRule="auto"/>
        <w:ind w:firstLineChars="100" w:firstLine="210"/>
      </w:pPr>
      <w:r>
        <w:t>7.</w:t>
      </w:r>
      <w:r>
        <w:rPr>
          <w:u w:val="single"/>
        </w:rPr>
        <w:t xml:space="preserve">                    </w:t>
      </w:r>
      <w:r>
        <w:t xml:space="preserve"> </w:t>
      </w:r>
      <w:r>
        <w:rPr>
          <w:rFonts w:hint="eastAsia"/>
        </w:rPr>
        <w:t>（</w:t>
      </w:r>
      <w:r>
        <w:t>其他补充说明</w:t>
      </w:r>
      <w:r>
        <w:rPr>
          <w:rFonts w:hint="eastAsia"/>
        </w:rPr>
        <w:t>）</w:t>
      </w:r>
      <w:r>
        <w:t>。</w:t>
      </w:r>
    </w:p>
    <w:p w:rsidR="001C7482" w:rsidRDefault="001C7482">
      <w:pPr>
        <w:snapToGrid w:val="0"/>
        <w:spacing w:beforeLines="0" w:line="360" w:lineRule="auto"/>
        <w:ind w:firstLineChars="1550" w:firstLine="3255"/>
      </w:pPr>
    </w:p>
    <w:p w:rsidR="001C7482" w:rsidRDefault="00302A50">
      <w:pPr>
        <w:snapToGrid w:val="0"/>
        <w:spacing w:beforeLines="0" w:line="360" w:lineRule="auto"/>
        <w:ind w:firstLineChars="1550" w:firstLine="3255"/>
      </w:pPr>
      <w:r>
        <w:t>投标人：</w:t>
      </w:r>
      <w:r>
        <w:rPr>
          <w:u w:val="single"/>
        </w:rPr>
        <w:t xml:space="preserve">                         </w:t>
      </w:r>
      <w:r>
        <w:t>(</w:t>
      </w:r>
      <w:r>
        <w:t>盖单位章</w:t>
      </w:r>
      <w:r>
        <w:t>)</w:t>
      </w:r>
    </w:p>
    <w:p w:rsidR="001C7482" w:rsidRDefault="00302A50">
      <w:pPr>
        <w:snapToGrid w:val="0"/>
        <w:spacing w:beforeLines="0" w:line="360" w:lineRule="auto"/>
        <w:ind w:firstLineChars="1550" w:firstLine="3255"/>
      </w:pPr>
      <w:r>
        <w:t>法定代表人或其委托代理人：</w:t>
      </w:r>
      <w:r>
        <w:rPr>
          <w:u w:val="single"/>
        </w:rPr>
        <w:t xml:space="preserve">             </w:t>
      </w:r>
      <w:r>
        <w:t>(</w:t>
      </w:r>
      <w:r>
        <w:t>签字</w:t>
      </w:r>
      <w:r>
        <w:t>)</w:t>
      </w:r>
    </w:p>
    <w:p w:rsidR="001C7482" w:rsidRDefault="00302A50">
      <w:pPr>
        <w:snapToGrid w:val="0"/>
        <w:spacing w:beforeLines="0" w:line="360" w:lineRule="auto"/>
        <w:ind w:firstLineChars="1550" w:firstLine="3255"/>
      </w:pPr>
      <w:r>
        <w:t>地址：</w:t>
      </w:r>
      <w:r>
        <w:rPr>
          <w:u w:val="single"/>
        </w:rPr>
        <w:t xml:space="preserve">                                    </w:t>
      </w:r>
    </w:p>
    <w:p w:rsidR="001C7482" w:rsidRDefault="00302A50">
      <w:pPr>
        <w:snapToGrid w:val="0"/>
        <w:spacing w:beforeLines="0" w:line="360" w:lineRule="auto"/>
        <w:ind w:firstLineChars="1550" w:firstLine="3255"/>
      </w:pPr>
      <w:r>
        <w:t>网址：</w:t>
      </w:r>
      <w:r>
        <w:rPr>
          <w:u w:val="single"/>
        </w:rPr>
        <w:t xml:space="preserve">                                    </w:t>
      </w:r>
    </w:p>
    <w:p w:rsidR="001C7482" w:rsidRDefault="00302A50">
      <w:pPr>
        <w:snapToGrid w:val="0"/>
        <w:spacing w:beforeLines="0" w:line="360" w:lineRule="auto"/>
        <w:ind w:firstLineChars="1550" w:firstLine="3255"/>
      </w:pPr>
      <w:r>
        <w:t>电话：</w:t>
      </w:r>
      <w:r>
        <w:rPr>
          <w:u w:val="single"/>
        </w:rPr>
        <w:t xml:space="preserve">                                    </w:t>
      </w:r>
    </w:p>
    <w:p w:rsidR="001C7482" w:rsidRDefault="00302A50">
      <w:pPr>
        <w:snapToGrid w:val="0"/>
        <w:spacing w:beforeLines="0" w:line="360" w:lineRule="auto"/>
        <w:ind w:firstLineChars="1550" w:firstLine="3255"/>
      </w:pPr>
      <w:r>
        <w:t>传真：</w:t>
      </w:r>
      <w:r>
        <w:rPr>
          <w:u w:val="single"/>
        </w:rPr>
        <w:t xml:space="preserve">                                    </w:t>
      </w:r>
    </w:p>
    <w:p w:rsidR="001C7482" w:rsidRDefault="00302A50">
      <w:pPr>
        <w:snapToGrid w:val="0"/>
        <w:spacing w:beforeLines="0" w:line="360" w:lineRule="auto"/>
        <w:ind w:firstLineChars="1550" w:firstLine="3255"/>
      </w:pPr>
      <w:r>
        <w:t>邮政编码：</w:t>
      </w:r>
      <w:r>
        <w:rPr>
          <w:u w:val="single"/>
        </w:rPr>
        <w:t xml:space="preserve">                                 </w:t>
      </w:r>
    </w:p>
    <w:p w:rsidR="001C7482" w:rsidRDefault="00302A50">
      <w:pPr>
        <w:snapToGrid w:val="0"/>
        <w:spacing w:beforeLines="0" w:line="360" w:lineRule="auto"/>
        <w:jc w:val="center"/>
        <w:rPr>
          <w:sz w:val="24"/>
        </w:rPr>
      </w:pPr>
      <w:r>
        <w:rPr>
          <w:sz w:val="30"/>
        </w:rPr>
        <w:br w:type="page"/>
      </w:r>
      <w:r>
        <w:rPr>
          <w:sz w:val="24"/>
        </w:rPr>
        <w:lastRenderedPageBreak/>
        <w:t>（二）、投标函附录</w:t>
      </w:r>
    </w:p>
    <w:p w:rsidR="001C7482" w:rsidRDefault="001C7482">
      <w:pPr>
        <w:snapToGrid w:val="0"/>
        <w:spacing w:beforeLines="0" w:line="360" w:lineRule="auto"/>
        <w:ind w:firstLineChars="500" w:firstLine="1050"/>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27"/>
        <w:gridCol w:w="1338"/>
        <w:gridCol w:w="4768"/>
      </w:tblGrid>
      <w:tr w:rsidR="001C7482">
        <w:trPr>
          <w:trHeight w:val="567"/>
          <w:jc w:val="center"/>
        </w:trPr>
        <w:tc>
          <w:tcPr>
            <w:tcW w:w="707" w:type="dxa"/>
            <w:vAlign w:val="center"/>
          </w:tcPr>
          <w:p w:rsidR="001C7482" w:rsidRDefault="00302A50">
            <w:pPr>
              <w:snapToGrid w:val="0"/>
              <w:spacing w:beforeLines="0" w:line="360" w:lineRule="auto"/>
              <w:jc w:val="center"/>
            </w:pPr>
            <w:r>
              <w:t>序号</w:t>
            </w:r>
          </w:p>
        </w:tc>
        <w:tc>
          <w:tcPr>
            <w:tcW w:w="2727" w:type="dxa"/>
            <w:vAlign w:val="center"/>
          </w:tcPr>
          <w:p w:rsidR="001C7482" w:rsidRDefault="00302A50">
            <w:pPr>
              <w:snapToGrid w:val="0"/>
              <w:spacing w:beforeLines="0" w:line="360" w:lineRule="auto"/>
              <w:jc w:val="center"/>
            </w:pPr>
            <w:r>
              <w:t>事</w:t>
            </w:r>
            <w:r>
              <w:t xml:space="preserve">    </w:t>
            </w:r>
            <w:r>
              <w:t>项</w:t>
            </w:r>
          </w:p>
        </w:tc>
        <w:tc>
          <w:tcPr>
            <w:tcW w:w="1338" w:type="dxa"/>
            <w:vAlign w:val="center"/>
          </w:tcPr>
          <w:p w:rsidR="001C7482" w:rsidRDefault="00302A50">
            <w:pPr>
              <w:snapToGrid w:val="0"/>
              <w:spacing w:beforeLines="0" w:line="360" w:lineRule="auto"/>
              <w:jc w:val="center"/>
            </w:pPr>
            <w:r>
              <w:t>合同条款</w:t>
            </w:r>
          </w:p>
        </w:tc>
        <w:tc>
          <w:tcPr>
            <w:tcW w:w="4768" w:type="dxa"/>
            <w:vAlign w:val="center"/>
          </w:tcPr>
          <w:p w:rsidR="001C7482" w:rsidRDefault="00302A50">
            <w:pPr>
              <w:snapToGrid w:val="0"/>
              <w:spacing w:beforeLines="0" w:line="360" w:lineRule="auto"/>
              <w:jc w:val="center"/>
            </w:pPr>
            <w:r>
              <w:t>数</w:t>
            </w:r>
            <w:r>
              <w:t xml:space="preserve">    </w:t>
            </w:r>
            <w:r>
              <w:t>据</w:t>
            </w:r>
          </w:p>
        </w:tc>
      </w:tr>
      <w:tr w:rsidR="001C7482">
        <w:trPr>
          <w:trHeight w:val="567"/>
          <w:jc w:val="center"/>
        </w:trPr>
        <w:tc>
          <w:tcPr>
            <w:tcW w:w="707" w:type="dxa"/>
            <w:vAlign w:val="center"/>
          </w:tcPr>
          <w:p w:rsidR="001C7482" w:rsidRDefault="00302A50">
            <w:pPr>
              <w:snapToGrid w:val="0"/>
              <w:spacing w:beforeLines="0" w:line="360" w:lineRule="auto"/>
              <w:jc w:val="center"/>
            </w:pPr>
            <w:r>
              <w:t>1</w:t>
            </w:r>
          </w:p>
        </w:tc>
        <w:tc>
          <w:tcPr>
            <w:tcW w:w="2727" w:type="dxa"/>
            <w:vAlign w:val="center"/>
          </w:tcPr>
          <w:p w:rsidR="001C7482" w:rsidRDefault="00302A50">
            <w:pPr>
              <w:snapToGrid w:val="0"/>
              <w:spacing w:beforeLines="0" w:line="360" w:lineRule="auto"/>
              <w:jc w:val="center"/>
            </w:pPr>
            <w:r>
              <w:t>缺陷责任期</w:t>
            </w:r>
          </w:p>
        </w:tc>
        <w:tc>
          <w:tcPr>
            <w:tcW w:w="1338" w:type="dxa"/>
            <w:vAlign w:val="center"/>
          </w:tcPr>
          <w:p w:rsidR="001C7482" w:rsidRDefault="00302A50">
            <w:pPr>
              <w:snapToGrid w:val="0"/>
              <w:spacing w:beforeLines="0" w:line="360" w:lineRule="auto"/>
              <w:jc w:val="center"/>
            </w:pPr>
            <w:r>
              <w:t>1.1.4.5</w:t>
            </w:r>
          </w:p>
        </w:tc>
        <w:tc>
          <w:tcPr>
            <w:tcW w:w="4768" w:type="dxa"/>
            <w:vAlign w:val="center"/>
          </w:tcPr>
          <w:p w:rsidR="001C7482" w:rsidRDefault="00302A50">
            <w:pPr>
              <w:snapToGrid w:val="0"/>
              <w:spacing w:beforeLines="0" w:line="360" w:lineRule="auto"/>
              <w:jc w:val="left"/>
            </w:pPr>
            <w:r>
              <w:t>自实际竣工日期起计算</w:t>
            </w:r>
            <w:r>
              <w:rPr>
                <w:u w:val="single"/>
              </w:rPr>
              <w:t xml:space="preserve"> 2 </w:t>
            </w:r>
            <w:r>
              <w:t>年</w:t>
            </w:r>
          </w:p>
        </w:tc>
      </w:tr>
      <w:tr w:rsidR="001C7482">
        <w:trPr>
          <w:trHeight w:val="567"/>
          <w:jc w:val="center"/>
        </w:trPr>
        <w:tc>
          <w:tcPr>
            <w:tcW w:w="707" w:type="dxa"/>
            <w:vAlign w:val="center"/>
          </w:tcPr>
          <w:p w:rsidR="001C7482" w:rsidRDefault="00302A50">
            <w:pPr>
              <w:snapToGrid w:val="0"/>
              <w:spacing w:beforeLines="0" w:line="360" w:lineRule="auto"/>
              <w:jc w:val="center"/>
            </w:pPr>
            <w:r>
              <w:t>2</w:t>
            </w:r>
          </w:p>
        </w:tc>
        <w:tc>
          <w:tcPr>
            <w:tcW w:w="2727" w:type="dxa"/>
            <w:vAlign w:val="center"/>
          </w:tcPr>
          <w:p w:rsidR="001C7482" w:rsidRDefault="00302A50">
            <w:pPr>
              <w:snapToGrid w:val="0"/>
              <w:spacing w:beforeLines="0" w:line="360" w:lineRule="auto"/>
              <w:jc w:val="center"/>
            </w:pPr>
            <w:r>
              <w:t>逾期竣工违约金</w:t>
            </w:r>
          </w:p>
        </w:tc>
        <w:tc>
          <w:tcPr>
            <w:tcW w:w="1338" w:type="dxa"/>
            <w:vAlign w:val="center"/>
          </w:tcPr>
          <w:p w:rsidR="001C7482" w:rsidRDefault="00302A50">
            <w:pPr>
              <w:snapToGrid w:val="0"/>
              <w:spacing w:beforeLines="0" w:line="360" w:lineRule="auto"/>
              <w:jc w:val="center"/>
            </w:pPr>
            <w:r>
              <w:t>11.5</w:t>
            </w:r>
          </w:p>
        </w:tc>
        <w:tc>
          <w:tcPr>
            <w:tcW w:w="4768" w:type="dxa"/>
            <w:vAlign w:val="center"/>
          </w:tcPr>
          <w:p w:rsidR="001C7482" w:rsidRDefault="00302A50">
            <w:pPr>
              <w:snapToGrid w:val="0"/>
              <w:spacing w:beforeLines="0" w:line="360" w:lineRule="auto"/>
            </w:pPr>
            <w:r>
              <w:t>合同价款</w:t>
            </w:r>
            <w:r>
              <w:rPr>
                <w:rFonts w:hint="eastAsia"/>
                <w:u w:val="single"/>
              </w:rPr>
              <w:t xml:space="preserve"> 0.2</w:t>
            </w:r>
            <w:r>
              <w:rPr>
                <w:u w:val="single"/>
              </w:rPr>
              <w:t>‰</w:t>
            </w:r>
            <w:r>
              <w:rPr>
                <w:rFonts w:hint="eastAsia"/>
              </w:rPr>
              <w:t>/</w:t>
            </w:r>
            <w:r>
              <w:rPr>
                <w:rFonts w:hint="eastAsia"/>
              </w:rPr>
              <w:t>天</w:t>
            </w:r>
          </w:p>
        </w:tc>
      </w:tr>
      <w:tr w:rsidR="001C7482">
        <w:trPr>
          <w:trHeight w:val="567"/>
          <w:jc w:val="center"/>
        </w:trPr>
        <w:tc>
          <w:tcPr>
            <w:tcW w:w="707" w:type="dxa"/>
            <w:vAlign w:val="center"/>
          </w:tcPr>
          <w:p w:rsidR="001C7482" w:rsidRDefault="00302A50">
            <w:pPr>
              <w:snapToGrid w:val="0"/>
              <w:spacing w:beforeLines="0" w:line="360" w:lineRule="auto"/>
              <w:jc w:val="center"/>
            </w:pPr>
            <w:r>
              <w:t>3</w:t>
            </w:r>
          </w:p>
        </w:tc>
        <w:tc>
          <w:tcPr>
            <w:tcW w:w="2727" w:type="dxa"/>
            <w:vAlign w:val="center"/>
          </w:tcPr>
          <w:p w:rsidR="001C7482" w:rsidRDefault="00302A50">
            <w:pPr>
              <w:snapToGrid w:val="0"/>
              <w:spacing w:beforeLines="0" w:line="360" w:lineRule="auto"/>
              <w:jc w:val="center"/>
            </w:pPr>
            <w:r>
              <w:t>逾期竣工违约金限额</w:t>
            </w:r>
          </w:p>
        </w:tc>
        <w:tc>
          <w:tcPr>
            <w:tcW w:w="1338" w:type="dxa"/>
            <w:vAlign w:val="center"/>
          </w:tcPr>
          <w:p w:rsidR="001C7482" w:rsidRDefault="00302A50">
            <w:pPr>
              <w:snapToGrid w:val="0"/>
              <w:spacing w:beforeLines="0" w:line="360" w:lineRule="auto"/>
              <w:jc w:val="center"/>
            </w:pPr>
            <w:r>
              <w:t>11.</w:t>
            </w:r>
            <w:r>
              <w:rPr>
                <w:rFonts w:hint="eastAsia"/>
              </w:rPr>
              <w:t>5</w:t>
            </w:r>
          </w:p>
        </w:tc>
        <w:tc>
          <w:tcPr>
            <w:tcW w:w="4768" w:type="dxa"/>
            <w:vAlign w:val="center"/>
          </w:tcPr>
          <w:p w:rsidR="001C7482" w:rsidRDefault="00302A50">
            <w:pPr>
              <w:snapToGrid w:val="0"/>
              <w:spacing w:beforeLines="0" w:line="360" w:lineRule="auto"/>
            </w:pPr>
            <w:r>
              <w:rPr>
                <w:rFonts w:hint="eastAsia"/>
                <w:u w:val="single"/>
              </w:rPr>
              <w:t>3</w:t>
            </w:r>
            <w:r>
              <w:rPr>
                <w:u w:val="single"/>
              </w:rPr>
              <w:t xml:space="preserve">% </w:t>
            </w:r>
            <w:r>
              <w:t>签约合同价</w:t>
            </w:r>
          </w:p>
        </w:tc>
      </w:tr>
      <w:tr w:rsidR="001C7482">
        <w:trPr>
          <w:trHeight w:val="567"/>
          <w:jc w:val="center"/>
        </w:trPr>
        <w:tc>
          <w:tcPr>
            <w:tcW w:w="707" w:type="dxa"/>
            <w:vAlign w:val="center"/>
          </w:tcPr>
          <w:p w:rsidR="001C7482" w:rsidRDefault="00302A50">
            <w:pPr>
              <w:snapToGrid w:val="0"/>
              <w:spacing w:beforeLines="0" w:line="360" w:lineRule="auto"/>
              <w:jc w:val="center"/>
            </w:pPr>
            <w:r>
              <w:t>4</w:t>
            </w:r>
          </w:p>
        </w:tc>
        <w:tc>
          <w:tcPr>
            <w:tcW w:w="2727" w:type="dxa"/>
            <w:vAlign w:val="center"/>
          </w:tcPr>
          <w:p w:rsidR="001C7482" w:rsidRDefault="00302A50">
            <w:pPr>
              <w:snapToGrid w:val="0"/>
              <w:spacing w:beforeLines="0" w:line="360" w:lineRule="auto"/>
              <w:jc w:val="center"/>
            </w:pPr>
            <w:r>
              <w:t>提前竣工的奖金</w:t>
            </w:r>
          </w:p>
        </w:tc>
        <w:tc>
          <w:tcPr>
            <w:tcW w:w="1338" w:type="dxa"/>
            <w:vAlign w:val="center"/>
          </w:tcPr>
          <w:p w:rsidR="001C7482" w:rsidRDefault="00302A50">
            <w:pPr>
              <w:snapToGrid w:val="0"/>
              <w:spacing w:beforeLines="0" w:line="360" w:lineRule="auto"/>
              <w:jc w:val="center"/>
            </w:pPr>
            <w:r>
              <w:t>11.6</w:t>
            </w:r>
          </w:p>
        </w:tc>
        <w:tc>
          <w:tcPr>
            <w:tcW w:w="4768" w:type="dxa"/>
            <w:vAlign w:val="center"/>
          </w:tcPr>
          <w:p w:rsidR="001C7482" w:rsidRDefault="00302A50">
            <w:pPr>
              <w:snapToGrid w:val="0"/>
              <w:spacing w:beforeLines="0" w:line="360" w:lineRule="auto"/>
            </w:pPr>
            <w:r>
              <w:rPr>
                <w:u w:val="single"/>
              </w:rPr>
              <w:t xml:space="preserve">  0   </w:t>
            </w:r>
            <w:r>
              <w:t>元</w:t>
            </w:r>
            <w:r>
              <w:t>/</w:t>
            </w:r>
            <w:r>
              <w:t>天</w:t>
            </w:r>
          </w:p>
        </w:tc>
      </w:tr>
      <w:tr w:rsidR="001C7482">
        <w:trPr>
          <w:trHeight w:val="567"/>
          <w:jc w:val="center"/>
        </w:trPr>
        <w:tc>
          <w:tcPr>
            <w:tcW w:w="707" w:type="dxa"/>
            <w:vAlign w:val="center"/>
          </w:tcPr>
          <w:p w:rsidR="001C7482" w:rsidRDefault="00302A50">
            <w:pPr>
              <w:snapToGrid w:val="0"/>
              <w:spacing w:beforeLines="0" w:line="360" w:lineRule="auto"/>
              <w:jc w:val="center"/>
            </w:pPr>
            <w:r>
              <w:t>5</w:t>
            </w:r>
          </w:p>
        </w:tc>
        <w:tc>
          <w:tcPr>
            <w:tcW w:w="2727" w:type="dxa"/>
            <w:vAlign w:val="center"/>
          </w:tcPr>
          <w:p w:rsidR="001C7482" w:rsidRDefault="00302A50">
            <w:pPr>
              <w:snapToGrid w:val="0"/>
              <w:spacing w:beforeLines="0" w:line="360" w:lineRule="auto"/>
              <w:jc w:val="center"/>
            </w:pPr>
            <w:r>
              <w:t>提前竣工的奖金限额</w:t>
            </w:r>
          </w:p>
        </w:tc>
        <w:tc>
          <w:tcPr>
            <w:tcW w:w="1338" w:type="dxa"/>
            <w:vAlign w:val="center"/>
          </w:tcPr>
          <w:p w:rsidR="001C7482" w:rsidRDefault="00302A50">
            <w:pPr>
              <w:snapToGrid w:val="0"/>
              <w:spacing w:beforeLines="0" w:line="360" w:lineRule="auto"/>
              <w:jc w:val="center"/>
            </w:pPr>
            <w:r>
              <w:t>11.6</w:t>
            </w:r>
          </w:p>
        </w:tc>
        <w:tc>
          <w:tcPr>
            <w:tcW w:w="4768" w:type="dxa"/>
            <w:vAlign w:val="center"/>
          </w:tcPr>
          <w:p w:rsidR="001C7482" w:rsidRDefault="00302A50">
            <w:pPr>
              <w:snapToGrid w:val="0"/>
              <w:spacing w:beforeLines="0" w:line="360" w:lineRule="auto"/>
            </w:pPr>
            <w:r>
              <w:rPr>
                <w:u w:val="single"/>
              </w:rPr>
              <w:t xml:space="preserve">  0   </w:t>
            </w:r>
            <w:r>
              <w:t>%</w:t>
            </w:r>
            <w:r>
              <w:t>签约合同价</w:t>
            </w:r>
          </w:p>
        </w:tc>
      </w:tr>
      <w:tr w:rsidR="001C7482">
        <w:trPr>
          <w:trHeight w:val="567"/>
          <w:jc w:val="center"/>
        </w:trPr>
        <w:tc>
          <w:tcPr>
            <w:tcW w:w="707" w:type="dxa"/>
            <w:vAlign w:val="center"/>
          </w:tcPr>
          <w:p w:rsidR="001C7482" w:rsidRDefault="00302A50">
            <w:pPr>
              <w:snapToGrid w:val="0"/>
              <w:spacing w:beforeLines="0" w:line="360" w:lineRule="auto"/>
              <w:jc w:val="center"/>
            </w:pPr>
            <w:r>
              <w:t>6</w:t>
            </w:r>
          </w:p>
        </w:tc>
        <w:tc>
          <w:tcPr>
            <w:tcW w:w="2727" w:type="dxa"/>
            <w:vAlign w:val="center"/>
          </w:tcPr>
          <w:p w:rsidR="001C7482" w:rsidRDefault="00302A50">
            <w:pPr>
              <w:snapToGrid w:val="0"/>
              <w:spacing w:beforeLines="0" w:line="360" w:lineRule="auto"/>
              <w:jc w:val="center"/>
            </w:pPr>
            <w:r>
              <w:t>价格调整的差额计算</w:t>
            </w:r>
          </w:p>
        </w:tc>
        <w:tc>
          <w:tcPr>
            <w:tcW w:w="1338" w:type="dxa"/>
            <w:vAlign w:val="center"/>
          </w:tcPr>
          <w:p w:rsidR="001C7482" w:rsidRDefault="00302A50">
            <w:pPr>
              <w:snapToGrid w:val="0"/>
              <w:spacing w:beforeLines="0" w:line="360" w:lineRule="auto"/>
              <w:jc w:val="center"/>
            </w:pPr>
            <w:r>
              <w:t>16.1.2</w:t>
            </w:r>
          </w:p>
        </w:tc>
        <w:tc>
          <w:tcPr>
            <w:tcW w:w="4768" w:type="dxa"/>
            <w:vAlign w:val="center"/>
          </w:tcPr>
          <w:p w:rsidR="001C7482" w:rsidRDefault="00302A50">
            <w:pPr>
              <w:snapToGrid w:val="0"/>
              <w:spacing w:beforeLines="0" w:line="360" w:lineRule="auto"/>
            </w:pPr>
            <w:r>
              <w:rPr>
                <w:rFonts w:hint="eastAsia"/>
              </w:rPr>
              <w:t>合同期内不调整</w:t>
            </w:r>
          </w:p>
        </w:tc>
      </w:tr>
      <w:tr w:rsidR="001C7482">
        <w:trPr>
          <w:trHeight w:val="567"/>
          <w:jc w:val="center"/>
        </w:trPr>
        <w:tc>
          <w:tcPr>
            <w:tcW w:w="707" w:type="dxa"/>
            <w:vAlign w:val="center"/>
          </w:tcPr>
          <w:p w:rsidR="001C7482" w:rsidRDefault="00302A50">
            <w:pPr>
              <w:snapToGrid w:val="0"/>
              <w:spacing w:beforeLines="0" w:line="360" w:lineRule="auto"/>
              <w:jc w:val="center"/>
            </w:pPr>
            <w:r>
              <w:t>7</w:t>
            </w:r>
          </w:p>
        </w:tc>
        <w:tc>
          <w:tcPr>
            <w:tcW w:w="2727" w:type="dxa"/>
            <w:vAlign w:val="center"/>
          </w:tcPr>
          <w:p w:rsidR="001C7482" w:rsidRDefault="00302A50">
            <w:pPr>
              <w:snapToGrid w:val="0"/>
              <w:spacing w:beforeLines="0" w:line="360" w:lineRule="auto"/>
              <w:jc w:val="center"/>
            </w:pPr>
            <w:r>
              <w:t>开工预付款金额</w:t>
            </w:r>
          </w:p>
        </w:tc>
        <w:tc>
          <w:tcPr>
            <w:tcW w:w="1338" w:type="dxa"/>
            <w:vAlign w:val="center"/>
          </w:tcPr>
          <w:p w:rsidR="001C7482" w:rsidRDefault="00302A50">
            <w:pPr>
              <w:snapToGrid w:val="0"/>
              <w:spacing w:beforeLines="0" w:line="360" w:lineRule="auto"/>
              <w:jc w:val="center"/>
            </w:pPr>
            <w:r>
              <w:t>17.2.1</w:t>
            </w:r>
          </w:p>
        </w:tc>
        <w:tc>
          <w:tcPr>
            <w:tcW w:w="4768" w:type="dxa"/>
            <w:vAlign w:val="center"/>
          </w:tcPr>
          <w:p w:rsidR="001C7482" w:rsidRDefault="00302A50">
            <w:pPr>
              <w:snapToGrid w:val="0"/>
              <w:spacing w:beforeLines="0" w:line="360" w:lineRule="auto"/>
            </w:pPr>
            <w:r>
              <w:rPr>
                <w:u w:val="single"/>
              </w:rPr>
              <w:t xml:space="preserve">  </w:t>
            </w:r>
            <w:r>
              <w:rPr>
                <w:rFonts w:hint="eastAsia"/>
                <w:u w:val="single"/>
              </w:rPr>
              <w:t>3</w:t>
            </w:r>
            <w:r>
              <w:rPr>
                <w:u w:val="single"/>
              </w:rPr>
              <w:t xml:space="preserve">0  </w:t>
            </w:r>
            <w:r>
              <w:t>%</w:t>
            </w:r>
            <w:r>
              <w:t>签约合同价</w:t>
            </w:r>
          </w:p>
        </w:tc>
      </w:tr>
      <w:tr w:rsidR="001C7482">
        <w:trPr>
          <w:trHeight w:val="1147"/>
          <w:jc w:val="center"/>
        </w:trPr>
        <w:tc>
          <w:tcPr>
            <w:tcW w:w="707" w:type="dxa"/>
            <w:vAlign w:val="center"/>
          </w:tcPr>
          <w:p w:rsidR="001C7482" w:rsidRDefault="00302A50">
            <w:pPr>
              <w:snapToGrid w:val="0"/>
              <w:spacing w:beforeLines="0" w:line="360" w:lineRule="auto"/>
              <w:jc w:val="center"/>
            </w:pPr>
            <w:r>
              <w:t>8</w:t>
            </w:r>
          </w:p>
        </w:tc>
        <w:tc>
          <w:tcPr>
            <w:tcW w:w="2727" w:type="dxa"/>
            <w:vAlign w:val="center"/>
          </w:tcPr>
          <w:p w:rsidR="001C7482" w:rsidRDefault="00302A50">
            <w:pPr>
              <w:snapToGrid w:val="0"/>
              <w:spacing w:beforeLines="0" w:line="360" w:lineRule="auto"/>
              <w:jc w:val="center"/>
            </w:pPr>
            <w:r>
              <w:t>材料、设备预付款比例</w:t>
            </w:r>
          </w:p>
        </w:tc>
        <w:tc>
          <w:tcPr>
            <w:tcW w:w="1338" w:type="dxa"/>
            <w:vAlign w:val="center"/>
          </w:tcPr>
          <w:p w:rsidR="001C7482" w:rsidRDefault="00302A50">
            <w:pPr>
              <w:snapToGrid w:val="0"/>
              <w:spacing w:beforeLines="0" w:line="360" w:lineRule="auto"/>
              <w:jc w:val="center"/>
            </w:pPr>
            <w:r>
              <w:t>17.2.1</w:t>
            </w:r>
          </w:p>
        </w:tc>
        <w:tc>
          <w:tcPr>
            <w:tcW w:w="4768" w:type="dxa"/>
            <w:vAlign w:val="center"/>
          </w:tcPr>
          <w:p w:rsidR="001C7482" w:rsidRDefault="00302A50">
            <w:pPr>
              <w:snapToGrid w:val="0"/>
              <w:spacing w:beforeLines="0" w:line="360" w:lineRule="auto"/>
            </w:pPr>
            <w:r>
              <w:t>材料、设备预付款比例：</w:t>
            </w:r>
            <w:r>
              <w:rPr>
                <w:rFonts w:hint="eastAsia"/>
                <w:u w:val="single"/>
              </w:rPr>
              <w:t>不适用</w:t>
            </w:r>
          </w:p>
        </w:tc>
      </w:tr>
      <w:tr w:rsidR="001C7482">
        <w:trPr>
          <w:trHeight w:val="1147"/>
          <w:jc w:val="center"/>
        </w:trPr>
        <w:tc>
          <w:tcPr>
            <w:tcW w:w="707" w:type="dxa"/>
            <w:vAlign w:val="center"/>
          </w:tcPr>
          <w:p w:rsidR="001C7482" w:rsidRDefault="00302A50">
            <w:pPr>
              <w:snapToGrid w:val="0"/>
              <w:spacing w:beforeLines="0" w:line="360" w:lineRule="auto"/>
              <w:jc w:val="center"/>
            </w:pPr>
            <w:r>
              <w:rPr>
                <w:rFonts w:hint="eastAsia"/>
              </w:rPr>
              <w:t>9</w:t>
            </w:r>
          </w:p>
        </w:tc>
        <w:tc>
          <w:tcPr>
            <w:tcW w:w="2727" w:type="dxa"/>
            <w:vAlign w:val="center"/>
          </w:tcPr>
          <w:p w:rsidR="001C7482" w:rsidRDefault="00302A50">
            <w:pPr>
              <w:snapToGrid w:val="0"/>
              <w:spacing w:beforeLines="0" w:line="360" w:lineRule="auto"/>
              <w:jc w:val="center"/>
            </w:pPr>
            <w:r>
              <w:rPr>
                <w:rFonts w:hint="eastAsia"/>
              </w:rPr>
              <w:t>进度款支付</w:t>
            </w:r>
          </w:p>
        </w:tc>
        <w:tc>
          <w:tcPr>
            <w:tcW w:w="1338" w:type="dxa"/>
            <w:vAlign w:val="center"/>
          </w:tcPr>
          <w:p w:rsidR="001C7482" w:rsidRDefault="00302A50">
            <w:pPr>
              <w:snapToGrid w:val="0"/>
              <w:spacing w:beforeLines="0" w:line="288" w:lineRule="auto"/>
              <w:jc w:val="center"/>
            </w:pPr>
            <w:r>
              <w:t>17.3.3(1)</w:t>
            </w:r>
          </w:p>
        </w:tc>
        <w:tc>
          <w:tcPr>
            <w:tcW w:w="4768" w:type="dxa"/>
            <w:vAlign w:val="center"/>
          </w:tcPr>
          <w:p w:rsidR="001C7482" w:rsidRDefault="00302A50">
            <w:pPr>
              <w:snapToGrid w:val="0"/>
              <w:spacing w:beforeLines="0" w:line="288" w:lineRule="auto"/>
            </w:pPr>
            <w:r>
              <w:t>进度款</w:t>
            </w:r>
            <w:r>
              <w:rPr>
                <w:rFonts w:hint="eastAsia"/>
              </w:rPr>
              <w:t>分期支付，最终结算以财政评审或第三方评审的结果为支付依据，并依据相关规定暂扣结算价的</w:t>
            </w:r>
            <w:r>
              <w:rPr>
                <w:rFonts w:hint="eastAsia"/>
              </w:rPr>
              <w:t xml:space="preserve"> </w:t>
            </w:r>
            <w:r>
              <w:rPr>
                <w:rFonts w:hint="eastAsia"/>
                <w:u w:val="single"/>
              </w:rPr>
              <w:t xml:space="preserve"> 5</w:t>
            </w:r>
            <w:r>
              <w:rPr>
                <w:u w:val="single"/>
              </w:rPr>
              <w:t xml:space="preserve"> </w:t>
            </w:r>
            <w:r>
              <w:rPr>
                <w:rFonts w:hint="eastAsia"/>
              </w:rPr>
              <w:t>%</w:t>
            </w:r>
            <w:r>
              <w:rPr>
                <w:rFonts w:hint="eastAsia"/>
              </w:rPr>
              <w:t>作为质量保证金。</w:t>
            </w:r>
          </w:p>
        </w:tc>
      </w:tr>
      <w:tr w:rsidR="001C7482">
        <w:trPr>
          <w:trHeight w:val="567"/>
          <w:jc w:val="center"/>
        </w:trPr>
        <w:tc>
          <w:tcPr>
            <w:tcW w:w="707" w:type="dxa"/>
            <w:vAlign w:val="center"/>
          </w:tcPr>
          <w:p w:rsidR="001C7482" w:rsidRDefault="00302A50">
            <w:pPr>
              <w:snapToGrid w:val="0"/>
              <w:spacing w:beforeLines="0" w:line="360" w:lineRule="auto"/>
              <w:jc w:val="center"/>
            </w:pPr>
            <w:r>
              <w:t>10</w:t>
            </w:r>
          </w:p>
        </w:tc>
        <w:tc>
          <w:tcPr>
            <w:tcW w:w="2727" w:type="dxa"/>
            <w:vAlign w:val="center"/>
          </w:tcPr>
          <w:p w:rsidR="001C7482" w:rsidRDefault="00302A50">
            <w:pPr>
              <w:snapToGrid w:val="0"/>
              <w:spacing w:beforeLines="0" w:line="360" w:lineRule="auto"/>
              <w:jc w:val="center"/>
            </w:pPr>
            <w:r>
              <w:t>逾期付款违约金的利率</w:t>
            </w:r>
          </w:p>
        </w:tc>
        <w:tc>
          <w:tcPr>
            <w:tcW w:w="1338" w:type="dxa"/>
            <w:vAlign w:val="center"/>
          </w:tcPr>
          <w:p w:rsidR="001C7482" w:rsidRDefault="00302A50">
            <w:pPr>
              <w:snapToGrid w:val="0"/>
              <w:spacing w:beforeLines="0" w:line="360" w:lineRule="auto"/>
              <w:jc w:val="center"/>
            </w:pPr>
            <w:r>
              <w:t>17.3.3(2)</w:t>
            </w:r>
          </w:p>
        </w:tc>
        <w:tc>
          <w:tcPr>
            <w:tcW w:w="4768" w:type="dxa"/>
            <w:vAlign w:val="center"/>
          </w:tcPr>
          <w:p w:rsidR="001C7482" w:rsidRDefault="00302A50">
            <w:pPr>
              <w:snapToGrid w:val="0"/>
              <w:spacing w:beforeLines="0" w:line="360" w:lineRule="auto"/>
            </w:pPr>
            <w:r>
              <w:t>逾期付款违约金的利率：</w:t>
            </w:r>
            <w:r>
              <w:rPr>
                <w:rFonts w:hint="eastAsia"/>
              </w:rPr>
              <w:t>中国人民银行发布的同期六个月以内（含六个月）短期贷款基准利率（不计复利）</w:t>
            </w:r>
          </w:p>
        </w:tc>
      </w:tr>
      <w:tr w:rsidR="001C7482">
        <w:trPr>
          <w:trHeight w:val="567"/>
          <w:jc w:val="center"/>
        </w:trPr>
        <w:tc>
          <w:tcPr>
            <w:tcW w:w="707" w:type="dxa"/>
            <w:vAlign w:val="center"/>
          </w:tcPr>
          <w:p w:rsidR="001C7482" w:rsidRDefault="00302A50">
            <w:pPr>
              <w:snapToGrid w:val="0"/>
              <w:spacing w:beforeLines="0" w:line="360" w:lineRule="auto"/>
              <w:jc w:val="center"/>
            </w:pPr>
            <w:r>
              <w:rPr>
                <w:rFonts w:hint="eastAsia"/>
              </w:rPr>
              <w:t>11</w:t>
            </w:r>
          </w:p>
        </w:tc>
        <w:tc>
          <w:tcPr>
            <w:tcW w:w="2727" w:type="dxa"/>
            <w:vAlign w:val="center"/>
          </w:tcPr>
          <w:p w:rsidR="001C7482" w:rsidRDefault="00302A50">
            <w:pPr>
              <w:snapToGrid w:val="0"/>
              <w:spacing w:beforeLines="0" w:line="360" w:lineRule="auto"/>
              <w:jc w:val="center"/>
            </w:pPr>
            <w:r>
              <w:t>进度付款证书最低限额</w:t>
            </w:r>
          </w:p>
        </w:tc>
        <w:tc>
          <w:tcPr>
            <w:tcW w:w="1338" w:type="dxa"/>
            <w:vAlign w:val="center"/>
          </w:tcPr>
          <w:p w:rsidR="001C7482" w:rsidRDefault="00302A50">
            <w:pPr>
              <w:snapToGrid w:val="0"/>
              <w:spacing w:beforeLines="0" w:line="360" w:lineRule="auto"/>
              <w:jc w:val="center"/>
            </w:pPr>
            <w:r>
              <w:t>17.3.3(3)</w:t>
            </w:r>
          </w:p>
        </w:tc>
        <w:tc>
          <w:tcPr>
            <w:tcW w:w="4768" w:type="dxa"/>
            <w:vAlign w:val="center"/>
          </w:tcPr>
          <w:p w:rsidR="001C7482" w:rsidRDefault="00302A50">
            <w:pPr>
              <w:snapToGrid w:val="0"/>
              <w:spacing w:beforeLines="0" w:line="360" w:lineRule="auto"/>
            </w:pPr>
            <w:r>
              <w:t>进度付款证书最低限额</w:t>
            </w:r>
            <w:r>
              <w:rPr>
                <w:u w:val="single"/>
              </w:rPr>
              <w:t xml:space="preserve"> </w:t>
            </w:r>
            <w:r>
              <w:rPr>
                <w:rFonts w:hint="eastAsia"/>
                <w:u w:val="single"/>
              </w:rPr>
              <w:t>/</w:t>
            </w:r>
            <w:r>
              <w:rPr>
                <w:u w:val="single"/>
              </w:rPr>
              <w:t xml:space="preserve"> </w:t>
            </w:r>
            <w:r>
              <w:t>万元</w:t>
            </w:r>
          </w:p>
        </w:tc>
      </w:tr>
      <w:tr w:rsidR="001C7482">
        <w:trPr>
          <w:trHeight w:val="567"/>
          <w:jc w:val="center"/>
        </w:trPr>
        <w:tc>
          <w:tcPr>
            <w:tcW w:w="707" w:type="dxa"/>
            <w:vAlign w:val="center"/>
          </w:tcPr>
          <w:p w:rsidR="001C7482" w:rsidRDefault="00302A50">
            <w:pPr>
              <w:snapToGrid w:val="0"/>
              <w:spacing w:beforeLines="0" w:line="360" w:lineRule="auto"/>
              <w:jc w:val="center"/>
            </w:pPr>
            <w:r>
              <w:t>12</w:t>
            </w:r>
          </w:p>
        </w:tc>
        <w:tc>
          <w:tcPr>
            <w:tcW w:w="2727" w:type="dxa"/>
            <w:vAlign w:val="center"/>
          </w:tcPr>
          <w:p w:rsidR="001C7482" w:rsidRDefault="00302A50">
            <w:pPr>
              <w:snapToGrid w:val="0"/>
              <w:spacing w:beforeLines="0" w:line="360" w:lineRule="auto"/>
              <w:jc w:val="center"/>
            </w:pPr>
            <w:r>
              <w:t>质量保证金百分比</w:t>
            </w:r>
          </w:p>
        </w:tc>
        <w:tc>
          <w:tcPr>
            <w:tcW w:w="1338" w:type="dxa"/>
            <w:vAlign w:val="center"/>
          </w:tcPr>
          <w:p w:rsidR="001C7482" w:rsidRDefault="00302A50">
            <w:pPr>
              <w:snapToGrid w:val="0"/>
              <w:spacing w:beforeLines="0" w:line="360" w:lineRule="auto"/>
              <w:jc w:val="center"/>
            </w:pPr>
            <w:r>
              <w:t>17.4.1</w:t>
            </w:r>
          </w:p>
        </w:tc>
        <w:tc>
          <w:tcPr>
            <w:tcW w:w="4768" w:type="dxa"/>
            <w:vAlign w:val="center"/>
          </w:tcPr>
          <w:p w:rsidR="001C7482" w:rsidRDefault="00302A50">
            <w:pPr>
              <w:snapToGrid w:val="0"/>
              <w:spacing w:beforeLines="0" w:line="360" w:lineRule="auto"/>
            </w:pPr>
            <w:r>
              <w:t>月支付额的</w:t>
            </w:r>
            <w:r>
              <w:rPr>
                <w:u w:val="single"/>
              </w:rPr>
              <w:t>5%</w:t>
            </w:r>
          </w:p>
        </w:tc>
      </w:tr>
      <w:tr w:rsidR="001C7482">
        <w:trPr>
          <w:trHeight w:val="454"/>
          <w:jc w:val="center"/>
        </w:trPr>
        <w:tc>
          <w:tcPr>
            <w:tcW w:w="707" w:type="dxa"/>
            <w:vAlign w:val="center"/>
          </w:tcPr>
          <w:p w:rsidR="001C7482" w:rsidRDefault="00302A50">
            <w:pPr>
              <w:snapToGrid w:val="0"/>
              <w:spacing w:beforeLines="0" w:line="360" w:lineRule="auto"/>
              <w:jc w:val="center"/>
            </w:pPr>
            <w:r>
              <w:t>13</w:t>
            </w:r>
          </w:p>
        </w:tc>
        <w:tc>
          <w:tcPr>
            <w:tcW w:w="2727" w:type="dxa"/>
            <w:vAlign w:val="center"/>
          </w:tcPr>
          <w:p w:rsidR="001C7482" w:rsidRDefault="00302A50">
            <w:pPr>
              <w:snapToGrid w:val="0"/>
              <w:spacing w:beforeLines="0" w:line="360" w:lineRule="auto"/>
              <w:jc w:val="center"/>
            </w:pPr>
            <w:r>
              <w:t>质量保证金限额</w:t>
            </w:r>
          </w:p>
        </w:tc>
        <w:tc>
          <w:tcPr>
            <w:tcW w:w="1338" w:type="dxa"/>
            <w:vAlign w:val="center"/>
          </w:tcPr>
          <w:p w:rsidR="001C7482" w:rsidRDefault="00302A50">
            <w:pPr>
              <w:snapToGrid w:val="0"/>
              <w:spacing w:beforeLines="0" w:line="360" w:lineRule="auto"/>
              <w:jc w:val="center"/>
            </w:pPr>
            <w:r>
              <w:t>17.4.1</w:t>
            </w:r>
          </w:p>
        </w:tc>
        <w:tc>
          <w:tcPr>
            <w:tcW w:w="4768" w:type="dxa"/>
            <w:vAlign w:val="center"/>
          </w:tcPr>
          <w:p w:rsidR="001C7482" w:rsidRDefault="00302A50">
            <w:pPr>
              <w:snapToGrid w:val="0"/>
              <w:spacing w:beforeLines="0" w:line="360" w:lineRule="auto"/>
            </w:pPr>
            <w:r>
              <w:t>最高为结算价格总金额的</w:t>
            </w:r>
            <w:r>
              <w:rPr>
                <w:b/>
                <w:u w:val="single"/>
              </w:rPr>
              <w:t>5%</w:t>
            </w:r>
            <w:r>
              <w:rPr>
                <w:rFonts w:hint="eastAsia"/>
              </w:rPr>
              <w:t>。</w:t>
            </w:r>
            <w:r>
              <w:t xml:space="preserve"> </w:t>
            </w:r>
          </w:p>
        </w:tc>
      </w:tr>
      <w:tr w:rsidR="001C7482">
        <w:trPr>
          <w:trHeight w:val="567"/>
          <w:jc w:val="center"/>
        </w:trPr>
        <w:tc>
          <w:tcPr>
            <w:tcW w:w="707" w:type="dxa"/>
            <w:vAlign w:val="center"/>
          </w:tcPr>
          <w:p w:rsidR="001C7482" w:rsidRDefault="00302A50">
            <w:pPr>
              <w:snapToGrid w:val="0"/>
              <w:spacing w:beforeLines="0" w:line="360" w:lineRule="auto"/>
              <w:jc w:val="center"/>
            </w:pPr>
            <w:r>
              <w:t>14</w:t>
            </w:r>
          </w:p>
        </w:tc>
        <w:tc>
          <w:tcPr>
            <w:tcW w:w="2727" w:type="dxa"/>
            <w:vAlign w:val="center"/>
          </w:tcPr>
          <w:p w:rsidR="001C7482" w:rsidRDefault="00302A50">
            <w:pPr>
              <w:snapToGrid w:val="0"/>
              <w:spacing w:beforeLines="0" w:line="360" w:lineRule="auto"/>
              <w:jc w:val="center"/>
            </w:pPr>
            <w:r>
              <w:t>保修期</w:t>
            </w:r>
          </w:p>
        </w:tc>
        <w:tc>
          <w:tcPr>
            <w:tcW w:w="1338" w:type="dxa"/>
            <w:vAlign w:val="center"/>
          </w:tcPr>
          <w:p w:rsidR="001C7482" w:rsidRDefault="00302A50">
            <w:pPr>
              <w:snapToGrid w:val="0"/>
              <w:spacing w:beforeLines="0" w:line="360" w:lineRule="auto"/>
              <w:jc w:val="center"/>
            </w:pPr>
            <w:r>
              <w:t>19.7</w:t>
            </w:r>
          </w:p>
        </w:tc>
        <w:tc>
          <w:tcPr>
            <w:tcW w:w="4768" w:type="dxa"/>
            <w:vAlign w:val="center"/>
          </w:tcPr>
          <w:p w:rsidR="001C7482" w:rsidRDefault="00302A50">
            <w:pPr>
              <w:snapToGrid w:val="0"/>
              <w:spacing w:beforeLines="0" w:line="360" w:lineRule="auto"/>
            </w:pPr>
            <w:r>
              <w:rPr>
                <w:rFonts w:hint="eastAsia"/>
              </w:rPr>
              <w:t>检查井加固的保修期为</w:t>
            </w:r>
            <w:r>
              <w:t>自实际竣工</w:t>
            </w:r>
            <w:r>
              <w:rPr>
                <w:rFonts w:hint="eastAsia"/>
              </w:rPr>
              <w:t>之日</w:t>
            </w:r>
            <w:r>
              <w:t>起</w:t>
            </w:r>
            <w:r>
              <w:rPr>
                <w:u w:val="single"/>
              </w:rPr>
              <w:t xml:space="preserve"> </w:t>
            </w:r>
            <w:r>
              <w:rPr>
                <w:rFonts w:hint="eastAsia"/>
                <w:u w:val="single"/>
              </w:rPr>
              <w:t xml:space="preserve">3 </w:t>
            </w:r>
            <w:r>
              <w:rPr>
                <w:u w:val="single"/>
              </w:rPr>
              <w:t xml:space="preserve"> </w:t>
            </w:r>
            <w:r>
              <w:t>年</w:t>
            </w:r>
            <w:r>
              <w:rPr>
                <w:rFonts w:hint="eastAsia"/>
              </w:rPr>
              <w:t>，其余工程的</w:t>
            </w:r>
            <w:r>
              <w:t>保修期</w:t>
            </w:r>
            <w:r>
              <w:rPr>
                <w:rFonts w:hint="eastAsia"/>
              </w:rPr>
              <w:t>为</w:t>
            </w:r>
            <w:r>
              <w:t>自实际竣工</w:t>
            </w:r>
            <w:r>
              <w:rPr>
                <w:rFonts w:hint="eastAsia"/>
              </w:rPr>
              <w:t>之日</w:t>
            </w:r>
            <w:r>
              <w:t>起</w:t>
            </w:r>
            <w:r>
              <w:rPr>
                <w:u w:val="single"/>
              </w:rPr>
              <w:t xml:space="preserve"> </w:t>
            </w:r>
            <w:r>
              <w:rPr>
                <w:rFonts w:hint="eastAsia"/>
                <w:u w:val="single"/>
              </w:rPr>
              <w:t xml:space="preserve">2 </w:t>
            </w:r>
            <w:r>
              <w:t>年</w:t>
            </w:r>
            <w:r>
              <w:rPr>
                <w:rFonts w:hint="eastAsia"/>
              </w:rPr>
              <w:t>。</w:t>
            </w:r>
          </w:p>
        </w:tc>
      </w:tr>
    </w:tbl>
    <w:p w:rsidR="001C7482" w:rsidRDefault="001C7482">
      <w:pPr>
        <w:snapToGrid w:val="0"/>
        <w:spacing w:beforeLines="0" w:line="360" w:lineRule="auto"/>
        <w:ind w:firstLineChars="2600" w:firstLine="5460"/>
      </w:pPr>
    </w:p>
    <w:p w:rsidR="001C7482" w:rsidRDefault="00302A50">
      <w:pPr>
        <w:snapToGrid w:val="0"/>
        <w:spacing w:beforeLines="0" w:line="360" w:lineRule="auto"/>
        <w:ind w:firstLineChars="2067" w:firstLine="4341"/>
      </w:pPr>
      <w:r>
        <w:t>投标人：</w:t>
      </w:r>
      <w:r>
        <w:rPr>
          <w:u w:val="single"/>
        </w:rPr>
        <w:t xml:space="preserve">                 </w:t>
      </w:r>
      <w:r>
        <w:t>（盖单位章）</w:t>
      </w:r>
    </w:p>
    <w:p w:rsidR="001C7482" w:rsidRDefault="00302A50">
      <w:pPr>
        <w:snapToGrid w:val="0"/>
        <w:spacing w:beforeLines="0" w:line="360" w:lineRule="auto"/>
        <w:ind w:firstLineChars="2067" w:firstLine="4341"/>
      </w:pPr>
      <w:r>
        <w:t>投标文件签署人签名：</w:t>
      </w:r>
      <w:r>
        <w:rPr>
          <w:u w:val="single"/>
        </w:rPr>
        <w:t xml:space="preserve">                 </w:t>
      </w:r>
    </w:p>
    <w:p w:rsidR="001C7482" w:rsidRDefault="001C7482">
      <w:pPr>
        <w:snapToGrid w:val="0"/>
        <w:spacing w:beforeLines="0" w:line="360" w:lineRule="auto"/>
        <w:rPr>
          <w:b/>
        </w:rPr>
      </w:pPr>
    </w:p>
    <w:p w:rsidR="001C7482" w:rsidRDefault="001C7482">
      <w:pPr>
        <w:snapToGrid w:val="0"/>
        <w:spacing w:beforeLines="0" w:line="360" w:lineRule="auto"/>
        <w:rPr>
          <w:b/>
        </w:rPr>
      </w:pPr>
    </w:p>
    <w:p w:rsidR="001C7482" w:rsidRDefault="001C7482">
      <w:pPr>
        <w:snapToGrid w:val="0"/>
        <w:spacing w:beforeLines="0" w:line="360" w:lineRule="auto"/>
        <w:jc w:val="center"/>
        <w:sectPr w:rsidR="001C7482">
          <w:footerReference w:type="even" r:id="rId79"/>
          <w:footerReference w:type="default" r:id="rId80"/>
          <w:type w:val="nextColumn"/>
          <w:pgSz w:w="11907" w:h="16840"/>
          <w:pgMar w:top="1021" w:right="1191" w:bottom="1021" w:left="1191" w:header="737" w:footer="737" w:gutter="0"/>
          <w:pgNumType w:start="171"/>
          <w:cols w:space="720"/>
          <w:docGrid w:linePitch="312"/>
        </w:sectPr>
      </w:pPr>
    </w:p>
    <w:p w:rsidR="001C7482" w:rsidRDefault="001C7482">
      <w:pPr>
        <w:snapToGrid w:val="0"/>
        <w:spacing w:beforeLines="0" w:line="360" w:lineRule="auto"/>
        <w:jc w:val="center"/>
      </w:pPr>
    </w:p>
    <w:p w:rsidR="001C7482" w:rsidRDefault="00302A50">
      <w:pPr>
        <w:pStyle w:val="4"/>
        <w:rPr>
          <w:rFonts w:eastAsia="黑体"/>
          <w:sz w:val="30"/>
        </w:rPr>
      </w:pPr>
      <w:r>
        <w:rPr>
          <w:rFonts w:eastAsia="黑体"/>
          <w:sz w:val="30"/>
        </w:rPr>
        <w:t>三、法定代表人身份证明及授权委托书</w:t>
      </w:r>
    </w:p>
    <w:p w:rsidR="001C7482" w:rsidRDefault="001C7482">
      <w:pPr>
        <w:snapToGrid w:val="0"/>
        <w:spacing w:beforeLines="0" w:line="360" w:lineRule="auto"/>
        <w:jc w:val="center"/>
      </w:pPr>
      <w:bookmarkStart w:id="1266" w:name="_Toc235616097"/>
      <w:bookmarkStart w:id="1267" w:name="_Toc235615815"/>
    </w:p>
    <w:p w:rsidR="001C7482" w:rsidRDefault="00302A50">
      <w:pPr>
        <w:snapToGrid w:val="0"/>
        <w:spacing w:beforeLines="0" w:line="360" w:lineRule="auto"/>
        <w:jc w:val="center"/>
        <w:rPr>
          <w:rFonts w:eastAsia="黑体"/>
          <w:sz w:val="24"/>
        </w:rPr>
      </w:pPr>
      <w:r>
        <w:rPr>
          <w:rFonts w:ascii="黑体" w:eastAsia="黑体" w:hint="eastAsia"/>
          <w:sz w:val="24"/>
        </w:rPr>
        <w:t>(</w:t>
      </w:r>
      <w:r>
        <w:rPr>
          <w:rFonts w:ascii="黑体" w:eastAsia="黑体" w:hint="eastAsia"/>
          <w:sz w:val="24"/>
        </w:rPr>
        <w:t>一</w:t>
      </w:r>
      <w:r>
        <w:rPr>
          <w:rFonts w:ascii="黑体" w:eastAsia="黑体" w:hint="eastAsia"/>
          <w:sz w:val="24"/>
        </w:rPr>
        <w:t>)</w:t>
      </w:r>
      <w:r>
        <w:rPr>
          <w:rFonts w:ascii="黑体" w:eastAsia="黑体" w:hint="eastAsia"/>
          <w:sz w:val="24"/>
        </w:rPr>
        <w:t>法定代表</w:t>
      </w:r>
      <w:r>
        <w:rPr>
          <w:rFonts w:eastAsia="黑体"/>
          <w:sz w:val="24"/>
        </w:rPr>
        <w:t>人身份证明</w:t>
      </w:r>
      <w:bookmarkEnd w:id="1266"/>
      <w:bookmarkEnd w:id="1267"/>
    </w:p>
    <w:p w:rsidR="001C7482" w:rsidRDefault="001C7482">
      <w:pPr>
        <w:snapToGrid w:val="0"/>
        <w:spacing w:beforeLines="0" w:line="360" w:lineRule="auto"/>
      </w:pPr>
    </w:p>
    <w:p w:rsidR="001C7482" w:rsidRDefault="00302A50">
      <w:pPr>
        <w:snapToGrid w:val="0"/>
        <w:spacing w:beforeLines="0" w:line="360" w:lineRule="auto"/>
        <w:ind w:firstLineChars="171" w:firstLine="359"/>
      </w:pPr>
      <w:r>
        <w:t>投标人名称：</w:t>
      </w:r>
      <w:r>
        <w:rPr>
          <w:u w:val="single"/>
        </w:rPr>
        <w:t xml:space="preserve">                      </w:t>
      </w:r>
    </w:p>
    <w:p w:rsidR="001C7482" w:rsidRDefault="00302A50">
      <w:pPr>
        <w:snapToGrid w:val="0"/>
        <w:spacing w:beforeLines="0" w:line="360" w:lineRule="auto"/>
        <w:ind w:firstLineChars="171" w:firstLine="359"/>
      </w:pPr>
      <w:r>
        <w:t>单位</w:t>
      </w:r>
      <w:r>
        <w:t xml:space="preserve">  </w:t>
      </w:r>
      <w:r>
        <w:t>性质：</w:t>
      </w:r>
      <w:r>
        <w:rPr>
          <w:u w:val="single"/>
        </w:rPr>
        <w:t xml:space="preserve">                      </w:t>
      </w:r>
    </w:p>
    <w:p w:rsidR="001C7482" w:rsidRDefault="00302A50">
      <w:pPr>
        <w:snapToGrid w:val="0"/>
        <w:spacing w:beforeLines="0" w:line="360" w:lineRule="auto"/>
        <w:ind w:firstLineChars="171" w:firstLine="359"/>
      </w:pPr>
      <w:r>
        <w:t>地</w:t>
      </w:r>
      <w:r>
        <w:t xml:space="preserve">      </w:t>
      </w:r>
      <w:r>
        <w:t>址：</w:t>
      </w:r>
      <w:r>
        <w:rPr>
          <w:u w:val="single"/>
        </w:rPr>
        <w:t xml:space="preserve">                      </w:t>
      </w:r>
    </w:p>
    <w:p w:rsidR="001C7482" w:rsidRDefault="00302A50">
      <w:pPr>
        <w:snapToGrid w:val="0"/>
        <w:spacing w:beforeLines="0" w:line="360" w:lineRule="auto"/>
        <w:ind w:firstLineChars="171" w:firstLine="359"/>
      </w:pPr>
      <w:r>
        <w:t>成立</w:t>
      </w:r>
      <w:r>
        <w:t xml:space="preserve">  </w:t>
      </w:r>
      <w:r>
        <w:t>时间：</w:t>
      </w:r>
      <w:r>
        <w:rPr>
          <w:u w:val="single"/>
        </w:rPr>
        <w:t xml:space="preserve">       </w:t>
      </w:r>
      <w:r>
        <w:t>年</w:t>
      </w:r>
      <w:r>
        <w:rPr>
          <w:u w:val="single"/>
        </w:rPr>
        <w:t xml:space="preserve">     </w:t>
      </w:r>
      <w:r>
        <w:t>月</w:t>
      </w:r>
      <w:r>
        <w:rPr>
          <w:u w:val="single"/>
        </w:rPr>
        <w:t xml:space="preserve">    </w:t>
      </w:r>
      <w:r>
        <w:t>日</w:t>
      </w:r>
    </w:p>
    <w:p w:rsidR="001C7482" w:rsidRDefault="00302A50">
      <w:pPr>
        <w:snapToGrid w:val="0"/>
        <w:spacing w:beforeLines="0" w:line="360" w:lineRule="auto"/>
        <w:ind w:firstLineChars="171" w:firstLine="359"/>
      </w:pPr>
      <w:r>
        <w:t>经营</w:t>
      </w:r>
      <w:r>
        <w:t xml:space="preserve">  </w:t>
      </w:r>
      <w:r>
        <w:t>期限：</w:t>
      </w:r>
      <w:r>
        <w:rPr>
          <w:u w:val="single"/>
        </w:rPr>
        <w:t xml:space="preserve">                      </w:t>
      </w:r>
    </w:p>
    <w:p w:rsidR="001C7482" w:rsidRDefault="00302A50">
      <w:pPr>
        <w:snapToGrid w:val="0"/>
        <w:spacing w:beforeLines="0" w:line="360" w:lineRule="auto"/>
        <w:ind w:firstLineChars="171" w:firstLine="359"/>
      </w:pPr>
      <w:r>
        <w:t>姓名：</w:t>
      </w:r>
      <w:r>
        <w:rPr>
          <w:rFonts w:hint="eastAsia"/>
          <w:u w:val="single"/>
        </w:rPr>
        <w:t>（</w:t>
      </w:r>
      <w:r>
        <w:rPr>
          <w:u w:val="single"/>
        </w:rPr>
        <w:t>法定代表签字</w:t>
      </w:r>
      <w:r>
        <w:rPr>
          <w:rFonts w:hint="eastAsia"/>
          <w:u w:val="single"/>
        </w:rPr>
        <w:t>）</w:t>
      </w:r>
      <w:r>
        <w:t xml:space="preserve">  </w:t>
      </w:r>
      <w:r>
        <w:t>性别：</w:t>
      </w:r>
      <w:r>
        <w:rPr>
          <w:u w:val="single"/>
        </w:rPr>
        <w:t xml:space="preserve">    </w:t>
      </w:r>
      <w:r>
        <w:t>年龄：</w:t>
      </w:r>
      <w:r>
        <w:rPr>
          <w:u w:val="single"/>
        </w:rPr>
        <w:t xml:space="preserve">    </w:t>
      </w:r>
      <w:r>
        <w:t>职务：</w:t>
      </w:r>
      <w:r>
        <w:rPr>
          <w:u w:val="single"/>
        </w:rPr>
        <w:t xml:space="preserve">      </w:t>
      </w:r>
      <w:r>
        <w:t>系</w:t>
      </w:r>
      <w:r>
        <w:rPr>
          <w:u w:val="single"/>
        </w:rPr>
        <w:t xml:space="preserve">         </w:t>
      </w:r>
      <w:r>
        <w:t xml:space="preserve"> </w:t>
      </w:r>
      <w:r>
        <w:rPr>
          <w:rFonts w:hint="eastAsia"/>
        </w:rPr>
        <w:t>（</w:t>
      </w:r>
      <w:r>
        <w:t>投标人名称</w:t>
      </w:r>
      <w:r>
        <w:rPr>
          <w:rFonts w:hint="eastAsia"/>
        </w:rPr>
        <w:t>）</w:t>
      </w:r>
      <w:r>
        <w:t>的法定代表人。</w:t>
      </w:r>
    </w:p>
    <w:p w:rsidR="001C7482" w:rsidRDefault="001C7482">
      <w:pPr>
        <w:snapToGrid w:val="0"/>
        <w:spacing w:beforeLines="0" w:line="360" w:lineRule="auto"/>
      </w:pPr>
    </w:p>
    <w:p w:rsidR="001C7482" w:rsidRDefault="00302A50">
      <w:pPr>
        <w:snapToGrid w:val="0"/>
        <w:spacing w:beforeLines="0" w:line="360" w:lineRule="auto"/>
        <w:ind w:firstLineChars="250" w:firstLine="525"/>
      </w:pPr>
      <w:r>
        <w:t>特此证明。</w:t>
      </w:r>
    </w:p>
    <w:p w:rsidR="001C7482" w:rsidRDefault="00302A50">
      <w:pPr>
        <w:snapToGrid w:val="0"/>
        <w:spacing w:beforeLines="0" w:line="360" w:lineRule="auto"/>
        <w:ind w:firstLineChars="2540" w:firstLine="5334"/>
      </w:pPr>
      <w:r>
        <w:t>投标人：</w:t>
      </w:r>
      <w:r>
        <w:rPr>
          <w:u w:val="single"/>
        </w:rPr>
        <w:t xml:space="preserve">      </w:t>
      </w:r>
      <w:r>
        <w:rPr>
          <w:rFonts w:hint="eastAsia"/>
          <w:u w:val="single"/>
        </w:rPr>
        <w:t>（</w:t>
      </w:r>
      <w:r>
        <w:rPr>
          <w:u w:val="single"/>
        </w:rPr>
        <w:t>盖单</w:t>
      </w:r>
      <w:r>
        <w:rPr>
          <w:rFonts w:hint="eastAsia"/>
          <w:u w:val="single"/>
        </w:rPr>
        <w:t>位</w:t>
      </w:r>
      <w:r>
        <w:rPr>
          <w:u w:val="single"/>
        </w:rPr>
        <w:t>章</w:t>
      </w:r>
      <w:r>
        <w:rPr>
          <w:rFonts w:hint="eastAsia"/>
          <w:u w:val="single"/>
        </w:rPr>
        <w:t>）</w:t>
      </w:r>
      <w:r>
        <w:rPr>
          <w:u w:val="single"/>
        </w:rPr>
        <w:t xml:space="preserve">   </w:t>
      </w:r>
    </w:p>
    <w:p w:rsidR="001C7482" w:rsidRDefault="00302A50">
      <w:pPr>
        <w:snapToGrid w:val="0"/>
        <w:spacing w:beforeLines="0" w:line="360" w:lineRule="auto"/>
        <w:ind w:firstLineChars="2650" w:firstLine="5565"/>
      </w:pPr>
      <w:r>
        <w:rPr>
          <w:u w:val="single"/>
        </w:rPr>
        <w:t xml:space="preserve">         </w:t>
      </w:r>
      <w:r>
        <w:t>年</w:t>
      </w:r>
      <w:r>
        <w:rPr>
          <w:u w:val="single"/>
        </w:rPr>
        <w:t xml:space="preserve">    </w:t>
      </w:r>
      <w:r>
        <w:t>月</w:t>
      </w:r>
      <w:r>
        <w:rPr>
          <w:u w:val="single"/>
        </w:rPr>
        <w:t xml:space="preserve">    </w:t>
      </w:r>
      <w:r>
        <w:t>日</w:t>
      </w:r>
    </w:p>
    <w:p w:rsidR="001C7482" w:rsidRDefault="001C7482">
      <w:pPr>
        <w:snapToGrid w:val="0"/>
        <w:spacing w:beforeLines="0" w:line="360" w:lineRule="auto"/>
      </w:pPr>
    </w:p>
    <w:p w:rsidR="001C7482" w:rsidRDefault="00302A50">
      <w:pPr>
        <w:snapToGrid w:val="0"/>
        <w:spacing w:beforeLines="0" w:line="360" w:lineRule="auto"/>
        <w:rPr>
          <w:rFonts w:eastAsia="黑体"/>
        </w:rPr>
      </w:pPr>
      <w:r>
        <w:rPr>
          <w:rFonts w:eastAsia="黑体"/>
        </w:rPr>
        <w:t>注：法定代表人的签字必须是亲笔签名，不得使用印章、签名章或其他电子制版签名。</w:t>
      </w:r>
    </w:p>
    <w:p w:rsidR="001C7482" w:rsidRDefault="001C7482">
      <w:pPr>
        <w:snapToGrid w:val="0"/>
        <w:spacing w:beforeLines="0" w:line="360" w:lineRule="auto"/>
        <w:jc w:val="center"/>
        <w:rPr>
          <w:rFonts w:eastAsia="黑体"/>
        </w:rPr>
      </w:pPr>
      <w:bookmarkStart w:id="1268" w:name="_Toc235616098"/>
      <w:bookmarkStart w:id="1269" w:name="_Toc235615816"/>
    </w:p>
    <w:p w:rsidR="001C7482" w:rsidRDefault="001C7482">
      <w:pPr>
        <w:snapToGrid w:val="0"/>
        <w:spacing w:beforeLines="0" w:line="360" w:lineRule="auto"/>
        <w:jc w:val="center"/>
        <w:rPr>
          <w:rFonts w:eastAsia="黑体"/>
        </w:rPr>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jc w:val="center"/>
        <w:rPr>
          <w:rFonts w:eastAsia="黑体"/>
          <w:sz w:val="24"/>
        </w:rPr>
      </w:pPr>
    </w:p>
    <w:p w:rsidR="001C7482" w:rsidRDefault="001C7482">
      <w:pPr>
        <w:snapToGrid w:val="0"/>
        <w:spacing w:beforeLines="0" w:line="360" w:lineRule="auto"/>
        <w:jc w:val="center"/>
        <w:rPr>
          <w:rFonts w:eastAsia="黑体"/>
        </w:rPr>
      </w:pPr>
    </w:p>
    <w:p w:rsidR="001C7482" w:rsidRDefault="00302A50">
      <w:pPr>
        <w:snapToGrid w:val="0"/>
        <w:spacing w:beforeLines="0" w:line="360" w:lineRule="auto"/>
        <w:jc w:val="center"/>
        <w:rPr>
          <w:rFonts w:eastAsia="黑体"/>
          <w:sz w:val="24"/>
        </w:rPr>
      </w:pPr>
      <w:r>
        <w:rPr>
          <w:rFonts w:eastAsia="黑体"/>
          <w:sz w:val="24"/>
        </w:rPr>
        <w:br w:type="page"/>
      </w:r>
    </w:p>
    <w:p w:rsidR="001C7482" w:rsidRDefault="00302A50">
      <w:pPr>
        <w:snapToGrid w:val="0"/>
        <w:spacing w:beforeLines="0" w:line="360" w:lineRule="auto"/>
        <w:jc w:val="center"/>
        <w:rPr>
          <w:rFonts w:eastAsia="黑体"/>
          <w:sz w:val="24"/>
        </w:rPr>
      </w:pPr>
      <w:r>
        <w:rPr>
          <w:rFonts w:ascii="黑体" w:eastAsia="黑体" w:hint="eastAsia"/>
          <w:sz w:val="24"/>
        </w:rPr>
        <w:lastRenderedPageBreak/>
        <w:t>(</w:t>
      </w:r>
      <w:r>
        <w:rPr>
          <w:rFonts w:ascii="黑体" w:eastAsia="黑体" w:hint="eastAsia"/>
          <w:sz w:val="24"/>
        </w:rPr>
        <w:t>二</w:t>
      </w:r>
      <w:r>
        <w:rPr>
          <w:rFonts w:ascii="黑体" w:eastAsia="黑体" w:hint="eastAsia"/>
          <w:sz w:val="24"/>
        </w:rPr>
        <w:t>)</w:t>
      </w:r>
      <w:r>
        <w:rPr>
          <w:rFonts w:eastAsia="黑体"/>
          <w:sz w:val="24"/>
        </w:rPr>
        <w:t>授权委托书</w:t>
      </w:r>
      <w:bookmarkEnd w:id="1268"/>
      <w:bookmarkEnd w:id="1269"/>
    </w:p>
    <w:p w:rsidR="001C7482" w:rsidRDefault="001C7482">
      <w:pPr>
        <w:snapToGrid w:val="0"/>
        <w:spacing w:beforeLines="0" w:line="360" w:lineRule="auto"/>
      </w:pPr>
    </w:p>
    <w:p w:rsidR="001C7482" w:rsidRDefault="001C7482">
      <w:pPr>
        <w:snapToGrid w:val="0"/>
        <w:spacing w:beforeLines="0" w:line="360" w:lineRule="auto"/>
      </w:pPr>
    </w:p>
    <w:p w:rsidR="001C7482" w:rsidRDefault="00302A50">
      <w:pPr>
        <w:snapToGrid w:val="0"/>
        <w:spacing w:beforeLines="0" w:line="360" w:lineRule="auto"/>
        <w:ind w:firstLineChars="171" w:firstLine="359"/>
      </w:pPr>
      <w:r>
        <w:t>本人</w:t>
      </w:r>
      <w:r>
        <w:rPr>
          <w:u w:val="single"/>
        </w:rPr>
        <w:t xml:space="preserve">     </w:t>
      </w:r>
      <w:r>
        <w:rPr>
          <w:rFonts w:hint="eastAsia"/>
        </w:rPr>
        <w:t>（</w:t>
      </w:r>
      <w:r>
        <w:t>姓名</w:t>
      </w:r>
      <w:r>
        <w:rPr>
          <w:rFonts w:hint="eastAsia"/>
        </w:rPr>
        <w:t>）</w:t>
      </w:r>
      <w:r>
        <w:t>系</w:t>
      </w:r>
      <w:r>
        <w:rPr>
          <w:u w:val="single"/>
        </w:rPr>
        <w:t xml:space="preserve">         </w:t>
      </w:r>
      <w:r>
        <w:rPr>
          <w:rFonts w:hint="eastAsia"/>
        </w:rPr>
        <w:t>（</w:t>
      </w:r>
      <w:r>
        <w:t>投标人名称</w:t>
      </w:r>
      <w:r>
        <w:rPr>
          <w:rFonts w:hint="eastAsia"/>
        </w:rPr>
        <w:t>）</w:t>
      </w:r>
      <w:r>
        <w:t>的法定代表人，现委托</w:t>
      </w:r>
      <w:r>
        <w:rPr>
          <w:u w:val="single"/>
        </w:rPr>
        <w:t xml:space="preserve">     </w:t>
      </w:r>
      <w:r>
        <w:rPr>
          <w:rFonts w:hint="eastAsia"/>
        </w:rPr>
        <w:t>（</w:t>
      </w:r>
      <w:r>
        <w:t>姓名</w:t>
      </w:r>
      <w:r>
        <w:rPr>
          <w:rFonts w:hint="eastAsia"/>
        </w:rPr>
        <w:t>）</w:t>
      </w:r>
      <w:r>
        <w:t>为我方代理人。代理人根据授权，以我方名义签署、澄清、说明、补正、递交、撤回、修改</w:t>
      </w:r>
      <w:r>
        <w:rPr>
          <w:rFonts w:hint="eastAsia"/>
        </w:rPr>
        <w:t>_____(</w:t>
      </w:r>
      <w:r>
        <w:rPr>
          <w:rFonts w:hint="eastAsia"/>
        </w:rPr>
        <w:t>项目名称</w:t>
      </w:r>
      <w:r>
        <w:rPr>
          <w:rFonts w:hint="eastAsia"/>
        </w:rPr>
        <w:t>)</w:t>
      </w:r>
      <w:r>
        <w:t>____</w:t>
      </w:r>
      <w:r>
        <w:rPr>
          <w:rFonts w:hint="eastAsia"/>
        </w:rPr>
        <w:t>（工程名称）</w:t>
      </w:r>
      <w:r>
        <w:t>施工投标文件、签订合同和处理有关事宜，其法律后果由我方承担。</w:t>
      </w:r>
    </w:p>
    <w:p w:rsidR="001C7482" w:rsidRDefault="00302A50">
      <w:pPr>
        <w:snapToGrid w:val="0"/>
        <w:spacing w:beforeLines="0" w:line="360" w:lineRule="auto"/>
      </w:pPr>
      <w:r>
        <w:t xml:space="preserve">    </w:t>
      </w:r>
      <w:r>
        <w:t>委托期限：</w:t>
      </w:r>
      <w:r>
        <w:rPr>
          <w:u w:val="single"/>
        </w:rPr>
        <w:t xml:space="preserve">         </w:t>
      </w:r>
      <w:r>
        <w:t>。</w:t>
      </w:r>
    </w:p>
    <w:p w:rsidR="001C7482" w:rsidRDefault="00302A50">
      <w:pPr>
        <w:snapToGrid w:val="0"/>
        <w:spacing w:beforeLines="0" w:line="360" w:lineRule="auto"/>
        <w:ind w:firstLineChars="200" w:firstLine="420"/>
      </w:pPr>
      <w:r>
        <w:t>代理人无转委托权。</w:t>
      </w:r>
    </w:p>
    <w:p w:rsidR="001C7482" w:rsidRDefault="00302A50">
      <w:pPr>
        <w:snapToGrid w:val="0"/>
        <w:spacing w:beforeLines="0" w:line="360" w:lineRule="auto"/>
        <w:ind w:firstLineChars="150" w:firstLine="315"/>
      </w:pPr>
      <w:r>
        <w:t>附：法定代表人身份证明</w:t>
      </w:r>
    </w:p>
    <w:p w:rsidR="001C7482" w:rsidRDefault="00302A50">
      <w:pPr>
        <w:snapToGrid w:val="0"/>
        <w:spacing w:beforeLines="0" w:line="360" w:lineRule="auto"/>
        <w:ind w:firstLineChars="2050" w:firstLine="4305"/>
      </w:pPr>
      <w:r>
        <w:t>投标人：</w:t>
      </w:r>
      <w:r>
        <w:rPr>
          <w:u w:val="single"/>
        </w:rPr>
        <w:t xml:space="preserve">                </w:t>
      </w:r>
      <w:r>
        <w:rPr>
          <w:rFonts w:hint="eastAsia"/>
        </w:rPr>
        <w:t>（</w:t>
      </w:r>
      <w:r>
        <w:t>盖单位章</w:t>
      </w:r>
      <w:r>
        <w:rPr>
          <w:rFonts w:hint="eastAsia"/>
        </w:rPr>
        <w:t>）</w:t>
      </w:r>
    </w:p>
    <w:p w:rsidR="001C7482" w:rsidRDefault="00302A50">
      <w:pPr>
        <w:snapToGrid w:val="0"/>
        <w:spacing w:beforeLines="0" w:line="360" w:lineRule="auto"/>
        <w:ind w:firstLineChars="2050" w:firstLine="4305"/>
      </w:pPr>
      <w:r>
        <w:t>法定代表人：</w:t>
      </w:r>
      <w:r>
        <w:rPr>
          <w:u w:val="single"/>
        </w:rPr>
        <w:t xml:space="preserve">                </w:t>
      </w:r>
      <w:r>
        <w:rPr>
          <w:rFonts w:hint="eastAsia"/>
        </w:rPr>
        <w:t>（</w:t>
      </w:r>
      <w:r>
        <w:t>签字</w:t>
      </w:r>
      <w:r>
        <w:rPr>
          <w:rFonts w:hint="eastAsia"/>
        </w:rPr>
        <w:t>）</w:t>
      </w:r>
    </w:p>
    <w:p w:rsidR="001C7482" w:rsidRDefault="00302A50">
      <w:pPr>
        <w:snapToGrid w:val="0"/>
        <w:spacing w:beforeLines="0" w:line="360" w:lineRule="auto"/>
        <w:ind w:firstLineChars="2050" w:firstLine="4305"/>
      </w:pPr>
      <w:r>
        <w:t>身份证号码：</w:t>
      </w:r>
      <w:r>
        <w:rPr>
          <w:u w:val="single"/>
        </w:rPr>
        <w:t xml:space="preserve">                     </w:t>
      </w:r>
      <w:r>
        <w:rPr>
          <w:rFonts w:hint="eastAsia"/>
          <w:u w:val="single"/>
        </w:rPr>
        <w:t xml:space="preserve">  </w:t>
      </w:r>
      <w:r>
        <w:rPr>
          <w:u w:val="single"/>
        </w:rPr>
        <w:t xml:space="preserve"> </w:t>
      </w:r>
    </w:p>
    <w:p w:rsidR="001C7482" w:rsidRDefault="00302A50">
      <w:pPr>
        <w:snapToGrid w:val="0"/>
        <w:spacing w:beforeLines="0" w:line="360" w:lineRule="auto"/>
        <w:ind w:firstLineChars="2050" w:firstLine="4305"/>
      </w:pPr>
      <w:r>
        <w:t>委托代理人：</w:t>
      </w:r>
      <w:r>
        <w:rPr>
          <w:u w:val="single"/>
        </w:rPr>
        <w:t xml:space="preserve">                </w:t>
      </w:r>
      <w:r>
        <w:rPr>
          <w:rFonts w:hint="eastAsia"/>
        </w:rPr>
        <w:t>（</w:t>
      </w:r>
      <w:r>
        <w:t>签字</w:t>
      </w:r>
      <w:r>
        <w:rPr>
          <w:rFonts w:hint="eastAsia"/>
        </w:rPr>
        <w:t>）</w:t>
      </w:r>
    </w:p>
    <w:p w:rsidR="001C7482" w:rsidRDefault="00302A50">
      <w:pPr>
        <w:snapToGrid w:val="0"/>
        <w:spacing w:beforeLines="0" w:line="360" w:lineRule="auto"/>
        <w:ind w:firstLineChars="2050" w:firstLine="4305"/>
      </w:pPr>
      <w:r>
        <w:t>身份证号码：</w:t>
      </w:r>
      <w:r>
        <w:rPr>
          <w:u w:val="single"/>
        </w:rPr>
        <w:t xml:space="preserve">                 </w:t>
      </w:r>
      <w:r>
        <w:rPr>
          <w:rFonts w:hint="eastAsia"/>
          <w:u w:val="single"/>
        </w:rPr>
        <w:t xml:space="preserve">  </w:t>
      </w:r>
      <w:r>
        <w:rPr>
          <w:u w:val="single"/>
        </w:rPr>
        <w:t xml:space="preserve">     </w:t>
      </w:r>
    </w:p>
    <w:p w:rsidR="001C7482" w:rsidRDefault="00302A50">
      <w:pPr>
        <w:snapToGrid w:val="0"/>
        <w:spacing w:beforeLines="0" w:line="360" w:lineRule="auto"/>
      </w:pPr>
      <w:r>
        <w:t xml:space="preserve"> </w:t>
      </w:r>
    </w:p>
    <w:p w:rsidR="001C7482" w:rsidRDefault="00302A50">
      <w:pPr>
        <w:snapToGrid w:val="0"/>
        <w:spacing w:beforeLines="0" w:line="360" w:lineRule="auto"/>
        <w:ind w:firstLineChars="2600" w:firstLine="5460"/>
      </w:pPr>
      <w:r>
        <w:rPr>
          <w:u w:val="single"/>
        </w:rPr>
        <w:t xml:space="preserve">         </w:t>
      </w:r>
      <w:r>
        <w:t>年</w:t>
      </w:r>
      <w:r>
        <w:rPr>
          <w:u w:val="single"/>
        </w:rPr>
        <w:t xml:space="preserve">    </w:t>
      </w:r>
      <w:r>
        <w:t>月</w:t>
      </w:r>
      <w:r>
        <w:rPr>
          <w:u w:val="single"/>
        </w:rPr>
        <w:t xml:space="preserve">    </w:t>
      </w:r>
      <w:r>
        <w:t>日</w:t>
      </w:r>
    </w:p>
    <w:p w:rsidR="001C7482" w:rsidRDefault="00302A50">
      <w:pPr>
        <w:snapToGrid w:val="0"/>
        <w:spacing w:beforeLines="0" w:line="360" w:lineRule="auto"/>
      </w:pPr>
      <w:r>
        <w:t xml:space="preserve">   </w:t>
      </w:r>
    </w:p>
    <w:p w:rsidR="001C7482" w:rsidRDefault="001C7482">
      <w:pPr>
        <w:snapToGrid w:val="0"/>
        <w:spacing w:beforeLines="0" w:line="360" w:lineRule="auto"/>
      </w:pPr>
    </w:p>
    <w:p w:rsidR="001C7482" w:rsidRDefault="00302A50">
      <w:pPr>
        <w:snapToGrid w:val="0"/>
        <w:spacing w:beforeLines="0" w:line="360" w:lineRule="auto"/>
      </w:pPr>
      <w:r>
        <w:t xml:space="preserve"> </w:t>
      </w:r>
      <w:r>
        <w:t>注：</w:t>
      </w:r>
    </w:p>
    <w:p w:rsidR="001C7482" w:rsidRDefault="00302A50">
      <w:pPr>
        <w:snapToGrid w:val="0"/>
        <w:spacing w:beforeLines="0" w:line="360" w:lineRule="auto"/>
        <w:ind w:firstLineChars="200" w:firstLine="420"/>
        <w:rPr>
          <w:rFonts w:eastAsia="黑体"/>
        </w:rPr>
      </w:pPr>
      <w:r>
        <w:rPr>
          <w:rFonts w:eastAsia="黑体"/>
        </w:rPr>
        <w:t>1.</w:t>
      </w:r>
      <w:r>
        <w:rPr>
          <w:rFonts w:eastAsia="黑体"/>
        </w:rPr>
        <w:t>法定代表人和委托代理人必须在授权书上亲笔签名，不得使用印章、签名章或其他电子制版签名；</w:t>
      </w:r>
    </w:p>
    <w:p w:rsidR="001C7482" w:rsidRDefault="00302A50">
      <w:pPr>
        <w:snapToGrid w:val="0"/>
        <w:spacing w:beforeLines="0" w:line="360" w:lineRule="auto"/>
        <w:ind w:firstLine="435"/>
        <w:rPr>
          <w:rFonts w:eastAsia="黑体"/>
        </w:rPr>
      </w:pPr>
      <w:r>
        <w:rPr>
          <w:rFonts w:eastAsia="黑体"/>
        </w:rPr>
        <w:t>2.</w:t>
      </w:r>
      <w:r>
        <w:rPr>
          <w:rFonts w:eastAsia="黑体"/>
        </w:rPr>
        <w:t>在授权委托书后应附有公证机关出具的加盖钢印、单位章并盖有公证员签名章的公证书，钢印应清晰可辨，同时公证内容完全满足招标文件规定；</w:t>
      </w:r>
    </w:p>
    <w:p w:rsidR="001C7482" w:rsidRDefault="00302A50">
      <w:pPr>
        <w:snapToGrid w:val="0"/>
        <w:spacing w:beforeLines="0" w:line="360" w:lineRule="auto"/>
        <w:ind w:firstLine="435"/>
        <w:rPr>
          <w:rFonts w:eastAsia="黑体"/>
        </w:rPr>
      </w:pPr>
      <w:r>
        <w:rPr>
          <w:rFonts w:eastAsia="黑体"/>
        </w:rPr>
        <w:t>3.</w:t>
      </w:r>
      <w:bookmarkStart w:id="1270" w:name="_Toc321984621"/>
      <w:bookmarkStart w:id="1271" w:name="_Toc238524454"/>
      <w:bookmarkStart w:id="1272" w:name="_Toc306697110"/>
      <w:bookmarkStart w:id="1273" w:name="_Toc306694934"/>
      <w:bookmarkStart w:id="1274" w:name="_Toc323289077"/>
      <w:r>
        <w:rPr>
          <w:rFonts w:eastAsia="黑体"/>
        </w:rPr>
        <w:t>公证书出具的日期与授权书出具的日期同日或在其之后。</w:t>
      </w:r>
      <w:bookmarkEnd w:id="1270"/>
      <w:bookmarkEnd w:id="1271"/>
      <w:bookmarkEnd w:id="1272"/>
      <w:bookmarkEnd w:id="1273"/>
      <w:bookmarkEnd w:id="1274"/>
    </w:p>
    <w:p w:rsidR="001C7482" w:rsidRDefault="00302A50">
      <w:pPr>
        <w:snapToGrid w:val="0"/>
        <w:spacing w:beforeLines="0" w:line="360" w:lineRule="auto"/>
        <w:ind w:firstLine="435"/>
        <w:rPr>
          <w:rFonts w:eastAsia="黑体"/>
        </w:rPr>
      </w:pPr>
      <w:r>
        <w:rPr>
          <w:rFonts w:eastAsia="黑体" w:hint="eastAsia"/>
        </w:rPr>
        <w:t>4.</w:t>
      </w:r>
      <w:r>
        <w:rPr>
          <w:rFonts w:eastAsia="黑体" w:hint="eastAsia"/>
        </w:rPr>
        <w:t>投标文件</w:t>
      </w:r>
      <w:r>
        <w:rPr>
          <w:rFonts w:eastAsia="黑体"/>
        </w:rPr>
        <w:t>正本中应附公证书原件</w:t>
      </w:r>
      <w:r>
        <w:rPr>
          <w:rFonts w:eastAsia="黑体" w:hint="eastAsia"/>
        </w:rPr>
        <w:t>，</w:t>
      </w:r>
      <w:r>
        <w:rPr>
          <w:rFonts w:eastAsia="黑体"/>
        </w:rPr>
        <w:t>若投标人同时投多个标段，</w:t>
      </w:r>
      <w:r>
        <w:rPr>
          <w:rFonts w:eastAsia="黑体" w:hint="eastAsia"/>
        </w:rPr>
        <w:t>仅需</w:t>
      </w:r>
      <w:r>
        <w:rPr>
          <w:rFonts w:eastAsia="黑体"/>
        </w:rPr>
        <w:t>将公证书</w:t>
      </w:r>
      <w:r>
        <w:rPr>
          <w:rFonts w:eastAsia="黑体" w:hint="eastAsia"/>
        </w:rPr>
        <w:t>原件</w:t>
      </w:r>
      <w:r>
        <w:rPr>
          <w:rFonts w:eastAsia="黑体"/>
        </w:rPr>
        <w:t>附在标段序号最小的投标文件正本中</w:t>
      </w:r>
      <w:r>
        <w:rPr>
          <w:rFonts w:eastAsia="黑体" w:hint="eastAsia"/>
        </w:rPr>
        <w:t>，其他</w:t>
      </w:r>
      <w:r>
        <w:rPr>
          <w:rFonts w:eastAsia="黑体"/>
        </w:rPr>
        <w:t>标段</w:t>
      </w:r>
      <w:r>
        <w:rPr>
          <w:rFonts w:eastAsia="黑体" w:hint="eastAsia"/>
        </w:rPr>
        <w:t>投标文件</w:t>
      </w:r>
      <w:r>
        <w:rPr>
          <w:rFonts w:eastAsia="黑体"/>
        </w:rPr>
        <w:t>正本可附复印件或扫描件</w:t>
      </w:r>
      <w:r>
        <w:rPr>
          <w:rFonts w:eastAsia="黑体" w:hint="eastAsia"/>
        </w:rPr>
        <w:t>；投标文件副本</w:t>
      </w:r>
      <w:r>
        <w:rPr>
          <w:rFonts w:eastAsia="黑体"/>
        </w:rPr>
        <w:t>中可附复印件或扫描件</w:t>
      </w:r>
      <w:r>
        <w:rPr>
          <w:rFonts w:eastAsia="黑体" w:hint="eastAsia"/>
        </w:rPr>
        <w:t>。</w:t>
      </w:r>
    </w:p>
    <w:p w:rsidR="001C7482" w:rsidRDefault="001C7482">
      <w:pPr>
        <w:snapToGrid w:val="0"/>
        <w:spacing w:beforeLines="0" w:line="360" w:lineRule="auto"/>
        <w:jc w:val="center"/>
      </w:pPr>
    </w:p>
    <w:p w:rsidR="001C7482" w:rsidRDefault="001C7482">
      <w:pPr>
        <w:snapToGrid w:val="0"/>
        <w:spacing w:beforeLines="0" w:line="360" w:lineRule="auto"/>
        <w:jc w:val="center"/>
        <w:rPr>
          <w:rFonts w:eastAsia="黑体"/>
          <w:sz w:val="24"/>
        </w:rPr>
      </w:pPr>
    </w:p>
    <w:p w:rsidR="001C7482" w:rsidRDefault="00302A50">
      <w:pPr>
        <w:snapToGrid w:val="0"/>
        <w:spacing w:beforeLines="0" w:line="360" w:lineRule="auto"/>
        <w:jc w:val="center"/>
        <w:rPr>
          <w:rFonts w:eastAsia="黑体"/>
          <w:sz w:val="24"/>
        </w:rPr>
      </w:pPr>
      <w:r>
        <w:rPr>
          <w:rFonts w:eastAsia="黑体"/>
          <w:sz w:val="24"/>
        </w:rPr>
        <w:br w:type="page"/>
      </w:r>
    </w:p>
    <w:p w:rsidR="001C7482" w:rsidRDefault="00302A50">
      <w:pPr>
        <w:pStyle w:val="4"/>
        <w:rPr>
          <w:rFonts w:eastAsia="黑体"/>
          <w:sz w:val="30"/>
        </w:rPr>
      </w:pPr>
      <w:r>
        <w:rPr>
          <w:rFonts w:eastAsia="黑体"/>
          <w:sz w:val="30"/>
        </w:rPr>
        <w:lastRenderedPageBreak/>
        <w:t>四、投标保证金</w:t>
      </w:r>
    </w:p>
    <w:p w:rsidR="001C7482" w:rsidRDefault="00302A50">
      <w:pPr>
        <w:adjustRightInd w:val="0"/>
        <w:snapToGrid w:val="0"/>
        <w:spacing w:beforeLines="0" w:line="360" w:lineRule="auto"/>
        <w:ind w:firstLineChars="210" w:firstLine="443"/>
        <w:jc w:val="left"/>
        <w:textAlignment w:val="baseline"/>
        <w:rPr>
          <w:b/>
        </w:rPr>
      </w:pPr>
      <w:r>
        <w:rPr>
          <w:b/>
        </w:rPr>
        <w:t>致：北京市城市道路养护管理中心</w:t>
      </w:r>
    </w:p>
    <w:p w:rsidR="001C7482" w:rsidRDefault="001C7482">
      <w:pPr>
        <w:adjustRightInd w:val="0"/>
        <w:snapToGrid w:val="0"/>
        <w:spacing w:beforeLines="0" w:line="360" w:lineRule="auto"/>
        <w:ind w:firstLineChars="200" w:firstLine="422"/>
        <w:jc w:val="left"/>
        <w:textAlignment w:val="baseline"/>
        <w:rPr>
          <w:b/>
        </w:rPr>
      </w:pPr>
    </w:p>
    <w:p w:rsidR="001C7482" w:rsidRDefault="00302A50">
      <w:pPr>
        <w:adjustRightInd w:val="0"/>
        <w:snapToGrid w:val="0"/>
        <w:spacing w:beforeLines="0" w:line="360" w:lineRule="auto"/>
        <w:ind w:firstLineChars="200" w:firstLine="422"/>
        <w:jc w:val="left"/>
        <w:textAlignment w:val="baseline"/>
        <w:rPr>
          <w:b/>
        </w:rPr>
      </w:pPr>
      <w:r>
        <w:rPr>
          <w:b/>
        </w:rPr>
        <w:t>我方</w:t>
      </w:r>
      <w:r>
        <w:rPr>
          <w:b/>
          <w:u w:val="single"/>
        </w:rPr>
        <w:t xml:space="preserve">                              </w:t>
      </w:r>
      <w:r>
        <w:rPr>
          <w:b/>
        </w:rPr>
        <w:t>（投标人名称）按照贵方的要求，已经提交了金额为</w:t>
      </w:r>
      <w:r>
        <w:rPr>
          <w:b/>
          <w:u w:val="single"/>
        </w:rPr>
        <w:t xml:space="preserve">          </w:t>
      </w:r>
      <w:r>
        <w:rPr>
          <w:b/>
        </w:rPr>
        <w:t>万元（人民币大写：</w:t>
      </w:r>
      <w:r>
        <w:rPr>
          <w:b/>
          <w:u w:val="single"/>
        </w:rPr>
        <w:t xml:space="preserve">                </w:t>
      </w:r>
      <w:r>
        <w:rPr>
          <w:b/>
        </w:rPr>
        <w:t>）的投标保证金，该保证金对以下投标工程提供担保：</w:t>
      </w:r>
    </w:p>
    <w:p w:rsidR="001C7482" w:rsidRDefault="00302A50">
      <w:pPr>
        <w:adjustRightInd w:val="0"/>
        <w:snapToGrid w:val="0"/>
        <w:spacing w:beforeLines="0" w:line="360" w:lineRule="auto"/>
        <w:ind w:firstLineChars="200" w:firstLine="422"/>
        <w:jc w:val="left"/>
        <w:textAlignment w:val="baseline"/>
        <w:rPr>
          <w:b/>
        </w:rPr>
      </w:pPr>
      <w:r>
        <w:rPr>
          <w:b/>
        </w:rPr>
        <w:t>1</w:t>
      </w:r>
      <w:r>
        <w:rPr>
          <w:b/>
        </w:rPr>
        <w:t>：</w:t>
      </w:r>
    </w:p>
    <w:p w:rsidR="001C7482" w:rsidRDefault="00302A50">
      <w:pPr>
        <w:adjustRightInd w:val="0"/>
        <w:snapToGrid w:val="0"/>
        <w:spacing w:beforeLines="0" w:line="360" w:lineRule="auto"/>
        <w:ind w:firstLineChars="200" w:firstLine="422"/>
        <w:jc w:val="left"/>
        <w:textAlignment w:val="baseline"/>
        <w:rPr>
          <w:b/>
        </w:rPr>
      </w:pPr>
      <w:r>
        <w:rPr>
          <w:b/>
        </w:rPr>
        <w:t>2</w:t>
      </w:r>
      <w:r>
        <w:rPr>
          <w:b/>
        </w:rPr>
        <w:t>：</w:t>
      </w:r>
    </w:p>
    <w:p w:rsidR="001C7482" w:rsidRDefault="00302A50">
      <w:pPr>
        <w:adjustRightInd w:val="0"/>
        <w:snapToGrid w:val="0"/>
        <w:spacing w:beforeLines="0" w:line="360" w:lineRule="auto"/>
        <w:ind w:firstLineChars="200" w:firstLine="422"/>
        <w:jc w:val="left"/>
        <w:textAlignment w:val="baseline"/>
        <w:rPr>
          <w:b/>
        </w:rPr>
      </w:pPr>
      <w:r>
        <w:rPr>
          <w:b/>
        </w:rPr>
        <w:t>……</w:t>
      </w:r>
    </w:p>
    <w:p w:rsidR="001C7482" w:rsidRDefault="00302A50">
      <w:pPr>
        <w:adjustRightInd w:val="0"/>
        <w:snapToGrid w:val="0"/>
        <w:spacing w:beforeLines="0" w:line="360" w:lineRule="auto"/>
        <w:ind w:firstLineChars="200" w:firstLine="422"/>
        <w:jc w:val="left"/>
        <w:textAlignment w:val="baseline"/>
        <w:rPr>
          <w:b/>
        </w:rPr>
      </w:pPr>
      <w:r>
        <w:rPr>
          <w:b/>
        </w:rPr>
        <w:t>我方承诺：在招标文件约定的投标保证金有效期内，上述保证金将按照招标文件的约定，由招标人行使相应的权利。</w:t>
      </w:r>
    </w:p>
    <w:p w:rsidR="001C7482" w:rsidRDefault="001C7482">
      <w:pPr>
        <w:adjustRightInd w:val="0"/>
        <w:snapToGrid w:val="0"/>
        <w:spacing w:beforeLines="0" w:line="360" w:lineRule="auto"/>
        <w:ind w:right="964" w:firstLineChars="837" w:firstLine="1765"/>
        <w:jc w:val="left"/>
        <w:textAlignment w:val="baseline"/>
        <w:rPr>
          <w:b/>
        </w:rPr>
      </w:pPr>
    </w:p>
    <w:p w:rsidR="001C7482" w:rsidRDefault="001C7482">
      <w:pPr>
        <w:adjustRightInd w:val="0"/>
        <w:snapToGrid w:val="0"/>
        <w:spacing w:beforeLines="0" w:line="360" w:lineRule="auto"/>
        <w:ind w:right="964" w:firstLineChars="837" w:firstLine="1765"/>
        <w:jc w:val="left"/>
        <w:textAlignment w:val="baseline"/>
        <w:rPr>
          <w:b/>
        </w:rPr>
      </w:pPr>
    </w:p>
    <w:p w:rsidR="001C7482" w:rsidRDefault="00302A50">
      <w:pPr>
        <w:adjustRightInd w:val="0"/>
        <w:snapToGrid w:val="0"/>
        <w:spacing w:beforeLines="0" w:line="360" w:lineRule="auto"/>
        <w:ind w:right="964" w:firstLineChars="837" w:firstLine="1765"/>
        <w:jc w:val="left"/>
        <w:textAlignment w:val="baseline"/>
        <w:rPr>
          <w:b/>
        </w:rPr>
      </w:pPr>
      <w:r>
        <w:rPr>
          <w:rFonts w:hint="eastAsia"/>
          <w:b/>
        </w:rPr>
        <w:t xml:space="preserve">                       </w:t>
      </w:r>
    </w:p>
    <w:p w:rsidR="001C7482" w:rsidRDefault="00302A50">
      <w:pPr>
        <w:adjustRightInd w:val="0"/>
        <w:snapToGrid w:val="0"/>
        <w:spacing w:beforeLines="0" w:line="360" w:lineRule="auto"/>
        <w:ind w:right="964" w:firstLineChars="837" w:firstLine="1765"/>
        <w:jc w:val="left"/>
        <w:textAlignment w:val="baseline"/>
        <w:rPr>
          <w:b/>
          <w:u w:val="single"/>
        </w:rPr>
      </w:pPr>
      <w:r>
        <w:rPr>
          <w:rFonts w:hint="eastAsia"/>
          <w:b/>
        </w:rPr>
        <w:t xml:space="preserve">                        </w:t>
      </w:r>
      <w:r>
        <w:rPr>
          <w:b/>
        </w:rPr>
        <w:t>投标人</w:t>
      </w:r>
      <w:r>
        <w:rPr>
          <w:b/>
          <w:u w:val="single"/>
        </w:rPr>
        <w:t xml:space="preserve">                          </w:t>
      </w:r>
      <w:r>
        <w:rPr>
          <w:b/>
        </w:rPr>
        <w:t>（盖章）</w:t>
      </w:r>
    </w:p>
    <w:p w:rsidR="001C7482" w:rsidRDefault="00302A50">
      <w:pPr>
        <w:adjustRightInd w:val="0"/>
        <w:snapToGrid w:val="0"/>
        <w:spacing w:beforeLines="0" w:line="360" w:lineRule="auto"/>
        <w:ind w:right="964" w:firstLineChars="837" w:firstLine="1765"/>
        <w:jc w:val="left"/>
        <w:textAlignment w:val="baseline"/>
        <w:rPr>
          <w:b/>
        </w:rPr>
      </w:pPr>
      <w:r>
        <w:rPr>
          <w:rFonts w:hint="eastAsia"/>
          <w:b/>
        </w:rPr>
        <w:t xml:space="preserve">                        </w:t>
      </w:r>
      <w:r>
        <w:rPr>
          <w:b/>
        </w:rPr>
        <w:t>法定代表人或授权代理人</w:t>
      </w:r>
      <w:r>
        <w:rPr>
          <w:b/>
          <w:u w:val="single"/>
        </w:rPr>
        <w:t xml:space="preserve">           </w:t>
      </w:r>
      <w:r>
        <w:rPr>
          <w:b/>
        </w:rPr>
        <w:t>（签字）</w:t>
      </w:r>
    </w:p>
    <w:p w:rsidR="001C7482" w:rsidRDefault="00302A50">
      <w:pPr>
        <w:snapToGrid w:val="0"/>
        <w:spacing w:beforeLines="0" w:line="360" w:lineRule="auto"/>
        <w:ind w:firstLineChars="1225" w:firstLine="2583"/>
        <w:jc w:val="left"/>
        <w:rPr>
          <w:b/>
        </w:rPr>
      </w:pPr>
      <w:r>
        <w:rPr>
          <w:rFonts w:hint="eastAsia"/>
          <w:b/>
        </w:rPr>
        <w:t xml:space="preserve">                </w:t>
      </w:r>
      <w:r>
        <w:rPr>
          <w:b/>
        </w:rPr>
        <w:t>日期：</w:t>
      </w:r>
      <w:r>
        <w:rPr>
          <w:b/>
        </w:rPr>
        <w:t xml:space="preserve">                                   </w:t>
      </w:r>
    </w:p>
    <w:p w:rsidR="001C7482" w:rsidRDefault="001C7482">
      <w:pPr>
        <w:snapToGrid w:val="0"/>
        <w:spacing w:beforeLines="0" w:line="360" w:lineRule="auto"/>
        <w:jc w:val="left"/>
        <w:rPr>
          <w:b/>
        </w:rPr>
      </w:pPr>
    </w:p>
    <w:p w:rsidR="001C7482" w:rsidRDefault="001C7482">
      <w:pPr>
        <w:snapToGrid w:val="0"/>
        <w:spacing w:beforeLines="0" w:line="360" w:lineRule="auto"/>
        <w:jc w:val="left"/>
        <w:rPr>
          <w:b/>
        </w:rPr>
      </w:pPr>
    </w:p>
    <w:p w:rsidR="001C7482" w:rsidRDefault="00302A50">
      <w:pPr>
        <w:snapToGrid w:val="0"/>
        <w:spacing w:beforeLines="0" w:line="360" w:lineRule="auto"/>
        <w:jc w:val="left"/>
      </w:pPr>
      <w:r>
        <w:rPr>
          <w:rFonts w:eastAsia="黑体"/>
        </w:rPr>
        <w:t>附电汇凭证的复印件（投标文件正本为原件的彩色扫描件或打印件）</w:t>
      </w:r>
    </w:p>
    <w:p w:rsidR="001C7482" w:rsidRDefault="001C7482">
      <w:pPr>
        <w:snapToGrid w:val="0"/>
        <w:spacing w:beforeLines="0" w:line="360" w:lineRule="auto"/>
        <w:jc w:val="left"/>
      </w:pPr>
      <w:bookmarkStart w:id="1275" w:name="_Toc235615819"/>
      <w:bookmarkStart w:id="1276" w:name="_Toc235616101"/>
    </w:p>
    <w:p w:rsidR="001C7482" w:rsidRDefault="00302A50">
      <w:pPr>
        <w:widowControl/>
        <w:spacing w:beforeLines="0"/>
        <w:jc w:val="left"/>
        <w:rPr>
          <w:rFonts w:eastAsia="黑体"/>
          <w:sz w:val="30"/>
        </w:rPr>
      </w:pPr>
      <w:bookmarkStart w:id="1277" w:name="_Toc235615820"/>
      <w:bookmarkStart w:id="1278" w:name="_Toc235616102"/>
      <w:bookmarkEnd w:id="1275"/>
      <w:bookmarkEnd w:id="1276"/>
      <w:r>
        <w:rPr>
          <w:rFonts w:eastAsia="黑体"/>
          <w:sz w:val="30"/>
        </w:rPr>
        <w:br w:type="page"/>
      </w:r>
    </w:p>
    <w:p w:rsidR="001C7482" w:rsidRDefault="00302A50">
      <w:pPr>
        <w:pStyle w:val="4"/>
        <w:rPr>
          <w:rFonts w:eastAsia="黑体"/>
          <w:sz w:val="30"/>
        </w:rPr>
      </w:pPr>
      <w:r>
        <w:rPr>
          <w:rFonts w:eastAsia="黑体"/>
          <w:sz w:val="30"/>
        </w:rPr>
        <w:lastRenderedPageBreak/>
        <w:t>五、施工组织设计</w:t>
      </w:r>
      <w:bookmarkEnd w:id="1277"/>
      <w:bookmarkEnd w:id="1278"/>
    </w:p>
    <w:p w:rsidR="001C7482" w:rsidRDefault="00302A50">
      <w:pPr>
        <w:snapToGrid w:val="0"/>
        <w:spacing w:beforeLines="0" w:line="360" w:lineRule="auto"/>
        <w:ind w:firstLineChars="150" w:firstLine="315"/>
        <w:rPr>
          <w:kern w:val="0"/>
        </w:rPr>
      </w:pPr>
      <w:bookmarkStart w:id="1279" w:name="_Toc235615821"/>
      <w:bookmarkStart w:id="1280" w:name="_Toc235616103"/>
      <w:r>
        <w:rPr>
          <w:kern w:val="0"/>
        </w:rPr>
        <w:t>编制时应采用文字并结合图表</w:t>
      </w:r>
      <w:r>
        <w:rPr>
          <w:rFonts w:hint="eastAsia"/>
          <w:kern w:val="0"/>
        </w:rPr>
        <w:t>的</w:t>
      </w:r>
      <w:r>
        <w:rPr>
          <w:kern w:val="0"/>
        </w:rPr>
        <w:t>形式</w:t>
      </w:r>
      <w:r>
        <w:rPr>
          <w:rFonts w:hint="eastAsia"/>
          <w:kern w:val="0"/>
        </w:rPr>
        <w:t>，包括且不限于</w:t>
      </w:r>
      <w:r>
        <w:rPr>
          <w:rFonts w:hint="eastAsia"/>
          <w:kern w:val="0"/>
        </w:rPr>
        <w:t>如下内容：</w:t>
      </w:r>
      <w:r>
        <w:rPr>
          <w:kern w:val="0"/>
        </w:rPr>
        <w:t>总体施工组织布置及规划</w:t>
      </w:r>
      <w:r>
        <w:rPr>
          <w:rFonts w:hint="eastAsia"/>
          <w:kern w:val="0"/>
        </w:rPr>
        <w:t>（包括</w:t>
      </w:r>
      <w:r>
        <w:rPr>
          <w:kern w:val="0"/>
        </w:rPr>
        <w:t>各</w:t>
      </w:r>
      <w:r>
        <w:rPr>
          <w:rFonts w:hint="eastAsia"/>
          <w:kern w:val="0"/>
        </w:rPr>
        <w:t>分</w:t>
      </w:r>
      <w:r>
        <w:rPr>
          <w:kern w:val="0"/>
        </w:rPr>
        <w:t>部分项工程的施工方法</w:t>
      </w:r>
      <w:r>
        <w:rPr>
          <w:rFonts w:hint="eastAsia"/>
          <w:kern w:val="0"/>
        </w:rPr>
        <w:t>以及季节性施工措施等）</w:t>
      </w:r>
      <w:r>
        <w:rPr>
          <w:kern w:val="0"/>
        </w:rPr>
        <w:t>；</w:t>
      </w:r>
      <w:r>
        <w:rPr>
          <w:rFonts w:hint="eastAsia"/>
          <w:kern w:val="0"/>
        </w:rPr>
        <w:t>结合城市道路桥</w:t>
      </w:r>
      <w:r>
        <w:rPr>
          <w:kern w:val="0"/>
        </w:rPr>
        <w:t>梁</w:t>
      </w:r>
      <w:r>
        <w:rPr>
          <w:rFonts w:hint="eastAsia"/>
          <w:kern w:val="0"/>
        </w:rPr>
        <w:t>中修工程特点，提出专项施工方案：季节性、</w:t>
      </w:r>
      <w:r>
        <w:rPr>
          <w:kern w:val="0"/>
        </w:rPr>
        <w:t>夜间施工、交通导改的配合和实施、重大活动配合</w:t>
      </w:r>
      <w:r>
        <w:rPr>
          <w:rFonts w:hint="eastAsia"/>
          <w:kern w:val="0"/>
        </w:rPr>
        <w:t>、</w:t>
      </w:r>
      <w:r>
        <w:rPr>
          <w:kern w:val="0"/>
        </w:rPr>
        <w:t>精细化施工方案、</w:t>
      </w:r>
      <w:r>
        <w:rPr>
          <w:rFonts w:hint="eastAsia"/>
          <w:kern w:val="0"/>
        </w:rPr>
        <w:t>更换伸缩缝、结构除锈刷漆、桥梁桥面系专项施工方案、混凝土构件维修加固专项施工方案</w:t>
      </w:r>
      <w:r>
        <w:rPr>
          <w:kern w:val="0"/>
        </w:rPr>
        <w:t>等</w:t>
      </w:r>
      <w:r>
        <w:rPr>
          <w:rFonts w:hint="eastAsia"/>
          <w:kern w:val="0"/>
        </w:rPr>
        <w:t>专项施工方案；</w:t>
      </w:r>
      <w:r>
        <w:rPr>
          <w:kern w:val="0"/>
        </w:rPr>
        <w:t>结合招标工程特点提出切实可行的工程质量、进度、安全生产、文明施工、</w:t>
      </w:r>
      <w:r>
        <w:rPr>
          <w:rFonts w:hint="eastAsia"/>
          <w:kern w:val="0"/>
        </w:rPr>
        <w:t>材料质量控制</w:t>
      </w:r>
      <w:r>
        <w:rPr>
          <w:kern w:val="0"/>
        </w:rPr>
        <w:t>、</w:t>
      </w:r>
      <w:r>
        <w:rPr>
          <w:rFonts w:hint="eastAsia"/>
          <w:kern w:val="0"/>
        </w:rPr>
        <w:t>环保、</w:t>
      </w:r>
      <w:r>
        <w:rPr>
          <w:kern w:val="0"/>
        </w:rPr>
        <w:t>消防保卫、与</w:t>
      </w:r>
      <w:r>
        <w:rPr>
          <w:rFonts w:hint="eastAsia"/>
          <w:kern w:val="0"/>
        </w:rPr>
        <w:t>监理设计</w:t>
      </w:r>
      <w:r>
        <w:rPr>
          <w:kern w:val="0"/>
        </w:rPr>
        <w:t>的配合措施</w:t>
      </w:r>
      <w:r>
        <w:rPr>
          <w:rFonts w:hint="eastAsia"/>
          <w:kern w:val="0"/>
        </w:rPr>
        <w:t>；</w:t>
      </w:r>
      <w:r>
        <w:rPr>
          <w:kern w:val="0"/>
        </w:rPr>
        <w:t>用文字并结合图表形式描述平面布置（含平面布置图）、工期安排、工程进度（含施工进度网络图、表）</w:t>
      </w:r>
      <w:r>
        <w:rPr>
          <w:rFonts w:hint="eastAsia"/>
          <w:kern w:val="0"/>
        </w:rPr>
        <w:t>、</w:t>
      </w:r>
      <w:r>
        <w:rPr>
          <w:kern w:val="0"/>
        </w:rPr>
        <w:t>拟投入的主要施工机械设备、劳动力计划表等。</w:t>
      </w:r>
    </w:p>
    <w:p w:rsidR="001C7482" w:rsidRDefault="00302A50">
      <w:pPr>
        <w:adjustRightInd w:val="0"/>
        <w:snapToGrid w:val="0"/>
        <w:spacing w:beforeLines="0" w:line="360" w:lineRule="auto"/>
        <w:ind w:firstLineChars="200" w:firstLine="420"/>
        <w:jc w:val="left"/>
        <w:textAlignment w:val="baseline"/>
        <w:rPr>
          <w:kern w:val="0"/>
        </w:rPr>
      </w:pPr>
      <w:r>
        <w:rPr>
          <w:rFonts w:hint="eastAsia"/>
          <w:kern w:val="0"/>
        </w:rPr>
        <w:t>2</w:t>
      </w:r>
      <w:r>
        <w:rPr>
          <w:rFonts w:hint="eastAsia"/>
          <w:kern w:val="0"/>
        </w:rPr>
        <w:t>、</w:t>
      </w:r>
      <w:r>
        <w:rPr>
          <w:kern w:val="0"/>
        </w:rPr>
        <w:t>施工组织设计除采用文字表述外应附下列图表，图表格式附后。</w:t>
      </w:r>
    </w:p>
    <w:p w:rsidR="001C7482" w:rsidRDefault="00302A50">
      <w:pPr>
        <w:adjustRightInd w:val="0"/>
        <w:snapToGrid w:val="0"/>
        <w:spacing w:beforeLines="0" w:line="360" w:lineRule="auto"/>
        <w:ind w:firstLineChars="200" w:firstLine="420"/>
        <w:jc w:val="left"/>
        <w:textAlignment w:val="baseline"/>
        <w:rPr>
          <w:kern w:val="0"/>
        </w:rPr>
      </w:pPr>
      <w:r>
        <w:rPr>
          <w:kern w:val="0"/>
        </w:rPr>
        <w:t>（</w:t>
      </w:r>
      <w:r>
        <w:rPr>
          <w:kern w:val="0"/>
        </w:rPr>
        <w:t>1</w:t>
      </w:r>
      <w:r>
        <w:rPr>
          <w:kern w:val="0"/>
        </w:rPr>
        <w:t>）拟投入本合同的主要施工机械设备表</w:t>
      </w:r>
    </w:p>
    <w:p w:rsidR="001C7482" w:rsidRDefault="00302A50">
      <w:pPr>
        <w:adjustRightInd w:val="0"/>
        <w:snapToGrid w:val="0"/>
        <w:spacing w:beforeLines="0" w:line="360" w:lineRule="auto"/>
        <w:ind w:firstLineChars="200" w:firstLine="420"/>
        <w:jc w:val="left"/>
        <w:textAlignment w:val="baseline"/>
        <w:rPr>
          <w:kern w:val="0"/>
        </w:rPr>
      </w:pPr>
      <w:r>
        <w:rPr>
          <w:kern w:val="0"/>
        </w:rPr>
        <w:t>（</w:t>
      </w:r>
      <w:r>
        <w:rPr>
          <w:kern w:val="0"/>
        </w:rPr>
        <w:t>2</w:t>
      </w:r>
      <w:r>
        <w:rPr>
          <w:kern w:val="0"/>
        </w:rPr>
        <w:t>）拟投入本合同的试验检测设备表</w:t>
      </w:r>
    </w:p>
    <w:p w:rsidR="001C7482" w:rsidRDefault="00302A50">
      <w:pPr>
        <w:adjustRightInd w:val="0"/>
        <w:snapToGrid w:val="0"/>
        <w:spacing w:beforeLines="0" w:line="360" w:lineRule="auto"/>
        <w:ind w:firstLineChars="200" w:firstLine="420"/>
        <w:jc w:val="left"/>
        <w:textAlignment w:val="baseline"/>
        <w:rPr>
          <w:kern w:val="0"/>
        </w:rPr>
      </w:pPr>
      <w:r>
        <w:rPr>
          <w:kern w:val="0"/>
        </w:rPr>
        <w:t>（</w:t>
      </w:r>
      <w:r>
        <w:rPr>
          <w:kern w:val="0"/>
        </w:rPr>
        <w:t>3</w:t>
      </w:r>
      <w:r>
        <w:rPr>
          <w:kern w:val="0"/>
        </w:rPr>
        <w:t>）劳动力计划表</w:t>
      </w:r>
    </w:p>
    <w:p w:rsidR="001C7482" w:rsidRDefault="00302A50">
      <w:pPr>
        <w:adjustRightInd w:val="0"/>
        <w:snapToGrid w:val="0"/>
        <w:spacing w:beforeLines="0" w:line="360" w:lineRule="auto"/>
        <w:ind w:firstLineChars="200" w:firstLine="420"/>
        <w:jc w:val="left"/>
        <w:textAlignment w:val="baseline"/>
        <w:rPr>
          <w:kern w:val="0"/>
        </w:rPr>
      </w:pPr>
      <w:r>
        <w:rPr>
          <w:kern w:val="0"/>
        </w:rPr>
        <w:t>以上三个附表须</w:t>
      </w:r>
      <w:r>
        <w:rPr>
          <w:rFonts w:hint="eastAsia"/>
          <w:kern w:val="0"/>
        </w:rPr>
        <w:t>作为附件放</w:t>
      </w:r>
      <w:r>
        <w:rPr>
          <w:kern w:val="0"/>
        </w:rPr>
        <w:t>在施工组织设计中。</w:t>
      </w:r>
    </w:p>
    <w:p w:rsidR="001C7482" w:rsidRDefault="001C7482">
      <w:pPr>
        <w:snapToGrid w:val="0"/>
        <w:spacing w:beforeLines="0" w:line="360" w:lineRule="auto"/>
        <w:sectPr w:rsidR="001C7482">
          <w:type w:val="nextColumn"/>
          <w:pgSz w:w="11907" w:h="16840"/>
          <w:pgMar w:top="1021" w:right="1191" w:bottom="1021" w:left="1191" w:header="737" w:footer="737" w:gutter="0"/>
          <w:cols w:space="720"/>
          <w:docGrid w:linePitch="312"/>
        </w:sectPr>
      </w:pPr>
    </w:p>
    <w:p w:rsidR="001C7482" w:rsidRDefault="00302A50">
      <w:pPr>
        <w:keepNext/>
        <w:keepLines/>
        <w:adjustRightInd w:val="0"/>
        <w:snapToGrid w:val="0"/>
        <w:spacing w:beforeLines="0" w:line="360" w:lineRule="auto"/>
        <w:ind w:left="544" w:firstLineChars="200" w:firstLine="420"/>
        <w:jc w:val="left"/>
        <w:textAlignment w:val="baseline"/>
        <w:outlineLvl w:val="4"/>
        <w:rPr>
          <w:kern w:val="0"/>
        </w:rPr>
      </w:pPr>
      <w:bookmarkStart w:id="1281" w:name="_Toc235615830"/>
      <w:bookmarkStart w:id="1282" w:name="_Toc235616112"/>
      <w:bookmarkEnd w:id="1279"/>
      <w:bookmarkEnd w:id="1280"/>
      <w:r>
        <w:rPr>
          <w:rFonts w:hint="eastAsia"/>
          <w:kern w:val="0"/>
        </w:rPr>
        <w:lastRenderedPageBreak/>
        <w:t>附表一</w:t>
      </w:r>
      <w:r>
        <w:rPr>
          <w:kern w:val="0"/>
        </w:rPr>
        <w:t xml:space="preserve">  </w:t>
      </w:r>
      <w:r>
        <w:rPr>
          <w:kern w:val="0"/>
        </w:rPr>
        <w:t>拟投入本合同主要施工机械设备表</w:t>
      </w:r>
    </w:p>
    <w:p w:rsidR="001C7482" w:rsidRDefault="00302A50">
      <w:pPr>
        <w:adjustRightInd w:val="0"/>
        <w:snapToGrid w:val="0"/>
        <w:spacing w:beforeLines="0" w:line="360" w:lineRule="auto"/>
        <w:jc w:val="center"/>
        <w:textAlignment w:val="baseline"/>
        <w:rPr>
          <w:kern w:val="0"/>
        </w:rPr>
      </w:pPr>
      <w:r>
        <w:rPr>
          <w:kern w:val="0"/>
        </w:rPr>
        <w:t>拟投入本合同主要施工机械设备表</w:t>
      </w:r>
    </w:p>
    <w:p w:rsidR="001C7482" w:rsidRDefault="00302A50">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795"/>
        <w:gridCol w:w="1717"/>
        <w:gridCol w:w="977"/>
        <w:gridCol w:w="1437"/>
        <w:gridCol w:w="1616"/>
        <w:gridCol w:w="1437"/>
        <w:gridCol w:w="2509"/>
        <w:gridCol w:w="2340"/>
      </w:tblGrid>
      <w:tr w:rsidR="001C7482">
        <w:trPr>
          <w:trHeight w:val="454"/>
        </w:trPr>
        <w:tc>
          <w:tcPr>
            <w:tcW w:w="860"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序号</w:t>
            </w:r>
          </w:p>
        </w:tc>
        <w:tc>
          <w:tcPr>
            <w:tcW w:w="1795"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名称</w:t>
            </w:r>
          </w:p>
        </w:tc>
        <w:tc>
          <w:tcPr>
            <w:tcW w:w="1717"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型号规格</w:t>
            </w:r>
          </w:p>
        </w:tc>
        <w:tc>
          <w:tcPr>
            <w:tcW w:w="977"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数量</w:t>
            </w:r>
          </w:p>
        </w:tc>
        <w:tc>
          <w:tcPr>
            <w:tcW w:w="1437"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国别产地</w:t>
            </w:r>
          </w:p>
        </w:tc>
        <w:tc>
          <w:tcPr>
            <w:tcW w:w="1616"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已使用年限</w:t>
            </w:r>
          </w:p>
        </w:tc>
        <w:tc>
          <w:tcPr>
            <w:tcW w:w="1437"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设备状况</w:t>
            </w:r>
          </w:p>
        </w:tc>
        <w:tc>
          <w:tcPr>
            <w:tcW w:w="2509" w:type="dxa"/>
            <w:vAlign w:val="center"/>
          </w:tcPr>
          <w:p w:rsidR="001C7482" w:rsidRDefault="00302A50">
            <w:pPr>
              <w:autoSpaceDE w:val="0"/>
              <w:autoSpaceDN w:val="0"/>
              <w:adjustRightInd w:val="0"/>
              <w:snapToGrid w:val="0"/>
              <w:spacing w:beforeLines="0" w:line="360" w:lineRule="auto"/>
              <w:jc w:val="center"/>
              <w:textAlignment w:val="baseline"/>
              <w:rPr>
                <w:spacing w:val="-8"/>
                <w:w w:val="96"/>
                <w:kern w:val="0"/>
              </w:rPr>
            </w:pPr>
            <w:r>
              <w:rPr>
                <w:kern w:val="0"/>
              </w:rPr>
              <w:t>设备价值（万元）</w:t>
            </w:r>
          </w:p>
        </w:tc>
        <w:tc>
          <w:tcPr>
            <w:tcW w:w="2340" w:type="dxa"/>
            <w:vAlign w:val="center"/>
          </w:tcPr>
          <w:p w:rsidR="001C7482" w:rsidRDefault="00302A50">
            <w:pPr>
              <w:autoSpaceDE w:val="0"/>
              <w:autoSpaceDN w:val="0"/>
              <w:adjustRightInd w:val="0"/>
              <w:snapToGrid w:val="0"/>
              <w:spacing w:beforeLines="0" w:line="360" w:lineRule="auto"/>
              <w:jc w:val="center"/>
              <w:textAlignment w:val="baseline"/>
              <w:rPr>
                <w:kern w:val="0"/>
              </w:rPr>
            </w:pPr>
            <w:r>
              <w:rPr>
                <w:kern w:val="0"/>
              </w:rPr>
              <w:t>自有或租赁</w:t>
            </w: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trPr>
        <w:tc>
          <w:tcPr>
            <w:tcW w:w="86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bl>
    <w:p w:rsidR="001C7482" w:rsidRDefault="001C7482">
      <w:pPr>
        <w:autoSpaceDE w:val="0"/>
        <w:autoSpaceDN w:val="0"/>
        <w:adjustRightInd w:val="0"/>
        <w:snapToGrid w:val="0"/>
        <w:spacing w:beforeLines="0" w:line="360" w:lineRule="auto"/>
        <w:ind w:firstLineChars="200" w:firstLine="420"/>
        <w:jc w:val="left"/>
        <w:textAlignment w:val="baseline"/>
        <w:rPr>
          <w:kern w:val="0"/>
        </w:rPr>
      </w:pPr>
    </w:p>
    <w:p w:rsidR="001C7482" w:rsidRDefault="001C7482">
      <w:pPr>
        <w:snapToGrid w:val="0"/>
        <w:spacing w:beforeLines="0" w:line="360" w:lineRule="auto"/>
        <w:rPr>
          <w:kern w:val="0"/>
        </w:rPr>
        <w:sectPr w:rsidR="001C7482">
          <w:footerReference w:type="default" r:id="rId81"/>
          <w:pgSz w:w="16838" w:h="11906" w:orient="landscape"/>
          <w:pgMar w:top="1191" w:right="1021" w:bottom="1191" w:left="1021" w:header="737" w:footer="737" w:gutter="0"/>
          <w:cols w:space="720"/>
          <w:docGrid w:linePitch="312"/>
        </w:sectPr>
      </w:pPr>
    </w:p>
    <w:p w:rsidR="001C7482" w:rsidRDefault="00302A50">
      <w:pPr>
        <w:keepNext/>
        <w:keepLines/>
        <w:adjustRightInd w:val="0"/>
        <w:snapToGrid w:val="0"/>
        <w:spacing w:beforeLines="0" w:line="360" w:lineRule="auto"/>
        <w:jc w:val="left"/>
        <w:textAlignment w:val="baseline"/>
        <w:outlineLvl w:val="4"/>
        <w:rPr>
          <w:kern w:val="0"/>
        </w:rPr>
      </w:pPr>
      <w:r>
        <w:rPr>
          <w:rFonts w:hint="eastAsia"/>
          <w:kern w:val="0"/>
        </w:rPr>
        <w:lastRenderedPageBreak/>
        <w:t>附表二</w:t>
      </w:r>
      <w:r>
        <w:rPr>
          <w:kern w:val="0"/>
        </w:rPr>
        <w:t xml:space="preserve">  </w:t>
      </w:r>
      <w:r>
        <w:rPr>
          <w:kern w:val="0"/>
        </w:rPr>
        <w:t>拟投入本合同试验检测设备表</w:t>
      </w:r>
    </w:p>
    <w:p w:rsidR="001C7482" w:rsidRDefault="00302A50">
      <w:pPr>
        <w:adjustRightInd w:val="0"/>
        <w:snapToGrid w:val="0"/>
        <w:spacing w:beforeLines="0" w:line="360" w:lineRule="auto"/>
        <w:jc w:val="center"/>
        <w:textAlignment w:val="baseline"/>
        <w:rPr>
          <w:kern w:val="0"/>
        </w:rPr>
      </w:pPr>
      <w:r>
        <w:rPr>
          <w:kern w:val="0"/>
        </w:rPr>
        <w:t>拟投入本合同试验检测设备表</w:t>
      </w:r>
    </w:p>
    <w:p w:rsidR="001C7482" w:rsidRDefault="00302A50">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p>
    <w:tbl>
      <w:tblPr>
        <w:tblW w:w="98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800"/>
        <w:gridCol w:w="1091"/>
        <w:gridCol w:w="708"/>
        <w:gridCol w:w="1134"/>
        <w:gridCol w:w="993"/>
        <w:gridCol w:w="1134"/>
        <w:gridCol w:w="1134"/>
        <w:gridCol w:w="992"/>
      </w:tblGrid>
      <w:tr w:rsidR="001C7482">
        <w:trPr>
          <w:trHeight w:val="454"/>
          <w:jc w:val="right"/>
        </w:trPr>
        <w:tc>
          <w:tcPr>
            <w:tcW w:w="828"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序号</w:t>
            </w:r>
          </w:p>
        </w:tc>
        <w:tc>
          <w:tcPr>
            <w:tcW w:w="1800"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名称</w:t>
            </w:r>
          </w:p>
        </w:tc>
        <w:tc>
          <w:tcPr>
            <w:tcW w:w="1091"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型号规格</w:t>
            </w:r>
          </w:p>
        </w:tc>
        <w:tc>
          <w:tcPr>
            <w:tcW w:w="708"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数量</w:t>
            </w:r>
          </w:p>
        </w:tc>
        <w:tc>
          <w:tcPr>
            <w:tcW w:w="1134"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国别产地</w:t>
            </w:r>
          </w:p>
        </w:tc>
        <w:tc>
          <w:tcPr>
            <w:tcW w:w="993"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已使用年限</w:t>
            </w:r>
          </w:p>
        </w:tc>
        <w:tc>
          <w:tcPr>
            <w:tcW w:w="1134" w:type="dxa"/>
            <w:vAlign w:val="center"/>
          </w:tcPr>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设备状况</w:t>
            </w:r>
          </w:p>
        </w:tc>
        <w:tc>
          <w:tcPr>
            <w:tcW w:w="1134" w:type="dxa"/>
            <w:vAlign w:val="center"/>
          </w:tcPr>
          <w:p w:rsidR="001C7482" w:rsidRDefault="00302A50">
            <w:pPr>
              <w:autoSpaceDE w:val="0"/>
              <w:autoSpaceDN w:val="0"/>
              <w:adjustRightInd w:val="0"/>
              <w:snapToGrid w:val="0"/>
              <w:spacing w:beforeLines="0" w:line="360" w:lineRule="auto"/>
              <w:jc w:val="left"/>
              <w:textAlignment w:val="baseline"/>
              <w:rPr>
                <w:kern w:val="0"/>
              </w:rPr>
            </w:pPr>
            <w:r>
              <w:rPr>
                <w:kern w:val="0"/>
              </w:rPr>
              <w:t>设备价值</w:t>
            </w:r>
          </w:p>
          <w:p w:rsidR="001C7482" w:rsidRDefault="00302A50">
            <w:pPr>
              <w:autoSpaceDE w:val="0"/>
              <w:autoSpaceDN w:val="0"/>
              <w:adjustRightInd w:val="0"/>
              <w:snapToGrid w:val="0"/>
              <w:spacing w:beforeLines="0" w:line="360" w:lineRule="auto"/>
              <w:jc w:val="left"/>
              <w:textAlignment w:val="baseline"/>
              <w:rPr>
                <w:spacing w:val="-8"/>
                <w:w w:val="96"/>
                <w:kern w:val="0"/>
              </w:rPr>
            </w:pPr>
            <w:r>
              <w:rPr>
                <w:kern w:val="0"/>
              </w:rPr>
              <w:t>（万元）</w:t>
            </w:r>
          </w:p>
        </w:tc>
        <w:tc>
          <w:tcPr>
            <w:tcW w:w="992" w:type="dxa"/>
            <w:vAlign w:val="center"/>
          </w:tcPr>
          <w:p w:rsidR="001C7482" w:rsidRDefault="00302A50">
            <w:pPr>
              <w:autoSpaceDE w:val="0"/>
              <w:autoSpaceDN w:val="0"/>
              <w:adjustRightInd w:val="0"/>
              <w:snapToGrid w:val="0"/>
              <w:spacing w:beforeLines="0" w:line="360" w:lineRule="auto"/>
              <w:jc w:val="left"/>
              <w:textAlignment w:val="baseline"/>
              <w:rPr>
                <w:kern w:val="0"/>
              </w:rPr>
            </w:pPr>
            <w:r>
              <w:rPr>
                <w:kern w:val="0"/>
              </w:rPr>
              <w:t>自有或租赁</w:t>
            </w: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r w:rsidR="001C7482">
        <w:trPr>
          <w:trHeight w:val="454"/>
          <w:jc w:val="right"/>
        </w:trPr>
        <w:tc>
          <w:tcPr>
            <w:tcW w:w="82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rsidR="001C7482" w:rsidRDefault="001C7482">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rsidR="001C7482" w:rsidRDefault="001C7482">
            <w:pPr>
              <w:autoSpaceDE w:val="0"/>
              <w:autoSpaceDN w:val="0"/>
              <w:adjustRightInd w:val="0"/>
              <w:snapToGrid w:val="0"/>
              <w:spacing w:beforeLines="0" w:line="360" w:lineRule="auto"/>
              <w:jc w:val="left"/>
              <w:textAlignment w:val="baseline"/>
              <w:rPr>
                <w:kern w:val="0"/>
              </w:rPr>
            </w:pPr>
          </w:p>
        </w:tc>
      </w:tr>
    </w:tbl>
    <w:p w:rsidR="001C7482" w:rsidRDefault="001C7482">
      <w:pPr>
        <w:autoSpaceDE w:val="0"/>
        <w:autoSpaceDN w:val="0"/>
        <w:adjustRightInd w:val="0"/>
        <w:snapToGrid w:val="0"/>
        <w:spacing w:beforeLines="0" w:line="360" w:lineRule="auto"/>
        <w:ind w:firstLineChars="200" w:firstLine="420"/>
        <w:jc w:val="left"/>
        <w:textAlignment w:val="baseline"/>
        <w:rPr>
          <w:kern w:val="0"/>
        </w:rPr>
      </w:pPr>
    </w:p>
    <w:p w:rsidR="001C7482" w:rsidRDefault="00302A50">
      <w:pPr>
        <w:autoSpaceDE w:val="0"/>
        <w:autoSpaceDN w:val="0"/>
        <w:adjustRightInd w:val="0"/>
        <w:snapToGrid w:val="0"/>
        <w:spacing w:beforeLines="0" w:line="360" w:lineRule="auto"/>
        <w:ind w:firstLineChars="200" w:firstLine="420"/>
        <w:jc w:val="left"/>
        <w:textAlignment w:val="baseline"/>
        <w:rPr>
          <w:kern w:val="0"/>
        </w:rPr>
      </w:pPr>
      <w:r>
        <w:rPr>
          <w:kern w:val="0"/>
        </w:rPr>
        <w:br w:type="page"/>
      </w:r>
    </w:p>
    <w:p w:rsidR="001C7482" w:rsidRDefault="00302A50">
      <w:pPr>
        <w:keepNext/>
        <w:keepLines/>
        <w:adjustRightInd w:val="0"/>
        <w:snapToGrid w:val="0"/>
        <w:spacing w:beforeLines="0" w:line="360" w:lineRule="auto"/>
        <w:ind w:left="544" w:firstLineChars="200" w:firstLine="420"/>
        <w:jc w:val="left"/>
        <w:textAlignment w:val="baseline"/>
        <w:outlineLvl w:val="4"/>
        <w:rPr>
          <w:kern w:val="0"/>
        </w:rPr>
      </w:pPr>
      <w:r>
        <w:rPr>
          <w:rFonts w:hint="eastAsia"/>
          <w:kern w:val="0"/>
        </w:rPr>
        <w:lastRenderedPageBreak/>
        <w:t>附表三</w:t>
      </w:r>
      <w:r>
        <w:rPr>
          <w:kern w:val="0"/>
        </w:rPr>
        <w:t xml:space="preserve"> </w:t>
      </w:r>
      <w:r>
        <w:rPr>
          <w:kern w:val="0"/>
        </w:rPr>
        <w:t>劳动力计划表</w:t>
      </w:r>
    </w:p>
    <w:p w:rsidR="001C7482" w:rsidRDefault="00302A50">
      <w:pPr>
        <w:adjustRightInd w:val="0"/>
        <w:snapToGrid w:val="0"/>
        <w:spacing w:beforeLines="0" w:line="360" w:lineRule="auto"/>
        <w:jc w:val="center"/>
        <w:textAlignment w:val="baseline"/>
        <w:rPr>
          <w:kern w:val="0"/>
        </w:rPr>
      </w:pPr>
      <w:r>
        <w:rPr>
          <w:kern w:val="0"/>
        </w:rPr>
        <w:t>劳动力计划表</w:t>
      </w:r>
    </w:p>
    <w:p w:rsidR="001C7482" w:rsidRDefault="00302A50">
      <w:pPr>
        <w:autoSpaceDE w:val="0"/>
        <w:autoSpaceDN w:val="0"/>
        <w:adjustRightInd w:val="0"/>
        <w:snapToGrid w:val="0"/>
        <w:spacing w:beforeLines="0" w:line="360" w:lineRule="auto"/>
        <w:jc w:val="left"/>
        <w:textAlignment w:val="baseline"/>
        <w:rPr>
          <w:kern w:val="0"/>
        </w:rPr>
      </w:pPr>
      <w:r>
        <w:rPr>
          <w:rFonts w:hint="eastAsia"/>
        </w:rPr>
        <w:t>_____(</w:t>
      </w:r>
      <w:r>
        <w:rPr>
          <w:rFonts w:hint="eastAsia"/>
        </w:rPr>
        <w:t>项目名称</w:t>
      </w:r>
      <w:r>
        <w:rPr>
          <w:rFonts w:hint="eastAsia"/>
        </w:rPr>
        <w:t>)</w:t>
      </w:r>
      <w:r>
        <w:t xml:space="preserve"> ___________</w:t>
      </w:r>
      <w:r>
        <w:rPr>
          <w:rFonts w:hint="eastAsia"/>
        </w:rPr>
        <w:t>（工程</w:t>
      </w:r>
      <w:r>
        <w:t>名称）</w:t>
      </w:r>
      <w:r>
        <w:rPr>
          <w:rFonts w:hint="eastAsia"/>
        </w:rPr>
        <w:t xml:space="preserve">                              </w:t>
      </w:r>
      <w:r>
        <w:rPr>
          <w:kern w:val="0"/>
        </w:rPr>
        <w:t>单位：</w:t>
      </w:r>
      <w:r>
        <w:rPr>
          <w:kern w:val="0"/>
        </w:rPr>
        <w:t xml:space="preserve">    </w:t>
      </w:r>
      <w:r>
        <w:rPr>
          <w:kern w:val="0"/>
        </w:rPr>
        <w:t>人</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294"/>
        <w:gridCol w:w="1296"/>
        <w:gridCol w:w="1293"/>
        <w:gridCol w:w="1295"/>
        <w:gridCol w:w="1293"/>
        <w:gridCol w:w="1295"/>
        <w:gridCol w:w="1297"/>
      </w:tblGrid>
      <w:tr w:rsidR="001C7482">
        <w:trPr>
          <w:cantSplit/>
          <w:trHeight w:val="454"/>
        </w:trPr>
        <w:tc>
          <w:tcPr>
            <w:tcW w:w="677" w:type="dxa"/>
            <w:vMerge w:val="restart"/>
            <w:vAlign w:val="center"/>
          </w:tcPr>
          <w:p w:rsidR="001C7482" w:rsidRDefault="00302A50">
            <w:pPr>
              <w:adjustRightInd w:val="0"/>
              <w:snapToGrid w:val="0"/>
              <w:spacing w:beforeLines="0" w:line="360" w:lineRule="auto"/>
              <w:jc w:val="left"/>
              <w:textAlignment w:val="baseline"/>
              <w:rPr>
                <w:spacing w:val="-8"/>
                <w:w w:val="96"/>
                <w:kern w:val="0"/>
              </w:rPr>
            </w:pPr>
            <w:r>
              <w:rPr>
                <w:kern w:val="0"/>
              </w:rPr>
              <w:t>工种</w:t>
            </w:r>
          </w:p>
        </w:tc>
        <w:tc>
          <w:tcPr>
            <w:tcW w:w="9063" w:type="dxa"/>
            <w:gridSpan w:val="7"/>
            <w:vAlign w:val="center"/>
          </w:tcPr>
          <w:p w:rsidR="001C7482" w:rsidRDefault="00302A50">
            <w:pPr>
              <w:adjustRightInd w:val="0"/>
              <w:snapToGrid w:val="0"/>
              <w:spacing w:beforeLines="0" w:line="360" w:lineRule="auto"/>
              <w:jc w:val="center"/>
              <w:textAlignment w:val="baseline"/>
              <w:rPr>
                <w:kern w:val="0"/>
              </w:rPr>
            </w:pPr>
            <w:r>
              <w:rPr>
                <w:kern w:val="0"/>
              </w:rPr>
              <w:t>按工程施工阶段投入劳动力情况</w:t>
            </w:r>
          </w:p>
        </w:tc>
      </w:tr>
      <w:tr w:rsidR="001C7482">
        <w:trPr>
          <w:cantSplit/>
          <w:trHeight w:val="454"/>
        </w:trPr>
        <w:tc>
          <w:tcPr>
            <w:tcW w:w="677" w:type="dxa"/>
            <w:vMerge/>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1</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2</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3</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4</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5</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6</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7</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8</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9</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77" w:type="dxa"/>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10</w:t>
            </w:r>
          </w:p>
        </w:tc>
        <w:tc>
          <w:tcPr>
            <w:tcW w:w="1294"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6"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3" w:type="dxa"/>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95" w:type="dxa"/>
            <w:vAlign w:val="center"/>
          </w:tcPr>
          <w:p w:rsidR="001C7482" w:rsidRDefault="001C7482">
            <w:pPr>
              <w:adjustRightInd w:val="0"/>
              <w:snapToGrid w:val="0"/>
              <w:spacing w:beforeLines="0" w:line="360" w:lineRule="auto"/>
              <w:jc w:val="left"/>
              <w:textAlignment w:val="baseline"/>
              <w:rPr>
                <w:spacing w:val="-8"/>
                <w:w w:val="96"/>
                <w:kern w:val="0"/>
              </w:rPr>
            </w:pPr>
          </w:p>
        </w:tc>
        <w:tc>
          <w:tcPr>
            <w:tcW w:w="1297" w:type="dxa"/>
            <w:vAlign w:val="center"/>
          </w:tcPr>
          <w:p w:rsidR="001C7482" w:rsidRDefault="001C7482">
            <w:pPr>
              <w:adjustRightInd w:val="0"/>
              <w:snapToGrid w:val="0"/>
              <w:spacing w:beforeLines="0" w:line="360" w:lineRule="auto"/>
              <w:jc w:val="left"/>
              <w:textAlignment w:val="baseline"/>
              <w:rPr>
                <w:kern w:val="0"/>
              </w:rPr>
            </w:pPr>
          </w:p>
        </w:tc>
      </w:tr>
    </w:tbl>
    <w:p w:rsidR="001C7482" w:rsidRDefault="00302A50">
      <w:pPr>
        <w:adjustRightInd w:val="0"/>
        <w:snapToGrid w:val="0"/>
        <w:spacing w:beforeLines="0" w:line="360" w:lineRule="auto"/>
        <w:ind w:firstLineChars="200" w:firstLine="420"/>
        <w:jc w:val="left"/>
        <w:textAlignment w:val="baseline"/>
        <w:rPr>
          <w:kern w:val="0"/>
        </w:rPr>
      </w:pPr>
      <w:r>
        <w:rPr>
          <w:kern w:val="0"/>
        </w:rPr>
        <w:t>注：</w:t>
      </w:r>
      <w:r>
        <w:rPr>
          <w:kern w:val="0"/>
        </w:rPr>
        <w:t>1.</w:t>
      </w:r>
      <w:r>
        <w:rPr>
          <w:kern w:val="0"/>
        </w:rPr>
        <w:t>投标人应按所列格式提交估计的劳动力计划表。</w:t>
      </w:r>
    </w:p>
    <w:p w:rsidR="001C7482" w:rsidRDefault="00302A50">
      <w:pPr>
        <w:adjustRightInd w:val="0"/>
        <w:snapToGrid w:val="0"/>
        <w:spacing w:beforeLines="0" w:line="360" w:lineRule="auto"/>
        <w:ind w:firstLineChars="400" w:firstLine="840"/>
        <w:jc w:val="left"/>
        <w:textAlignment w:val="baseline"/>
        <w:rPr>
          <w:kern w:val="0"/>
        </w:rPr>
      </w:pPr>
      <w:r>
        <w:rPr>
          <w:kern w:val="0"/>
        </w:rPr>
        <w:t>2 .</w:t>
      </w:r>
      <w:r>
        <w:rPr>
          <w:kern w:val="0"/>
        </w:rPr>
        <w:t>本表以每班八小时工作制为基础。</w:t>
      </w:r>
    </w:p>
    <w:p w:rsidR="001C7482" w:rsidRDefault="00302A50">
      <w:pPr>
        <w:pStyle w:val="4"/>
        <w:rPr>
          <w:rFonts w:eastAsia="黑体"/>
          <w:sz w:val="30"/>
        </w:rPr>
      </w:pPr>
      <w:r>
        <w:rPr>
          <w:rFonts w:eastAsia="黑体"/>
          <w:sz w:val="30"/>
        </w:rPr>
        <w:br w:type="page"/>
      </w:r>
      <w:r>
        <w:rPr>
          <w:rFonts w:eastAsia="黑体"/>
          <w:sz w:val="30"/>
        </w:rPr>
        <w:lastRenderedPageBreak/>
        <w:t>六、项目管理机构</w:t>
      </w:r>
      <w:bookmarkEnd w:id="1281"/>
      <w:bookmarkEnd w:id="1282"/>
    </w:p>
    <w:tbl>
      <w:tblPr>
        <w:tblW w:w="90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1C7482">
        <w:trPr>
          <w:trHeight w:val="9073"/>
        </w:trPr>
        <w:tc>
          <w:tcPr>
            <w:tcW w:w="9060" w:type="dxa"/>
          </w:tcPr>
          <w:p w:rsidR="001C7482" w:rsidRDefault="001C7482">
            <w:pPr>
              <w:snapToGrid w:val="0"/>
              <w:spacing w:beforeLines="0" w:line="360" w:lineRule="auto"/>
            </w:pPr>
          </w:p>
          <w:p w:rsidR="001C7482" w:rsidRDefault="00302A50">
            <w:pPr>
              <w:snapToGrid w:val="0"/>
              <w:spacing w:beforeLines="0" w:line="360" w:lineRule="auto"/>
            </w:pPr>
            <w:r>
              <w:t>拟为承包本标段工程设立的组织机构以框图方式表示</w:t>
            </w: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tc>
      </w:tr>
      <w:tr w:rsidR="001C7482">
        <w:trPr>
          <w:trHeight w:val="2633"/>
        </w:trPr>
        <w:tc>
          <w:tcPr>
            <w:tcW w:w="9060" w:type="dxa"/>
          </w:tcPr>
          <w:p w:rsidR="001C7482" w:rsidRDefault="00302A50">
            <w:pPr>
              <w:snapToGrid w:val="0"/>
              <w:spacing w:beforeLines="0" w:line="360" w:lineRule="auto"/>
            </w:pPr>
            <w:r>
              <w:t>说明</w:t>
            </w:r>
          </w:p>
          <w:p w:rsidR="001C7482" w:rsidRDefault="001C7482">
            <w:pPr>
              <w:snapToGrid w:val="0"/>
              <w:spacing w:beforeLines="0" w:line="360" w:lineRule="auto"/>
            </w:pPr>
          </w:p>
          <w:p w:rsidR="001C7482" w:rsidRDefault="001C7482">
            <w:pPr>
              <w:snapToGrid w:val="0"/>
              <w:spacing w:beforeLines="0" w:line="360" w:lineRule="auto"/>
            </w:pPr>
          </w:p>
        </w:tc>
      </w:tr>
    </w:tbl>
    <w:p w:rsidR="001C7482" w:rsidRDefault="00302A50">
      <w:pPr>
        <w:pStyle w:val="4"/>
        <w:rPr>
          <w:rFonts w:eastAsia="黑体"/>
          <w:sz w:val="24"/>
        </w:rPr>
      </w:pPr>
      <w:bookmarkStart w:id="1283" w:name="_Toc235615831"/>
      <w:bookmarkStart w:id="1284" w:name="_Toc235616113"/>
      <w:r>
        <w:rPr>
          <w:rFonts w:eastAsia="黑体"/>
          <w:sz w:val="24"/>
        </w:rPr>
        <w:br w:type="page"/>
      </w:r>
      <w:r>
        <w:rPr>
          <w:rFonts w:eastAsia="黑体"/>
          <w:sz w:val="30"/>
        </w:rPr>
        <w:lastRenderedPageBreak/>
        <w:t>七、拟分包项目情况表</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2311"/>
        <w:gridCol w:w="2940"/>
      </w:tblGrid>
      <w:tr w:rsidR="001C7482">
        <w:trPr>
          <w:trHeight w:hRule="exact" w:val="624"/>
          <w:jc w:val="center"/>
        </w:trPr>
        <w:tc>
          <w:tcPr>
            <w:tcW w:w="2268" w:type="dxa"/>
            <w:vAlign w:val="center"/>
          </w:tcPr>
          <w:bookmarkEnd w:id="1283"/>
          <w:bookmarkEnd w:id="1284"/>
          <w:p w:rsidR="001C7482" w:rsidRDefault="00302A50">
            <w:pPr>
              <w:snapToGrid w:val="0"/>
              <w:spacing w:beforeLines="0" w:line="360" w:lineRule="auto"/>
              <w:jc w:val="center"/>
              <w:rPr>
                <w:sz w:val="24"/>
              </w:rPr>
            </w:pPr>
            <w:r>
              <w:t>分包人名称</w:t>
            </w:r>
          </w:p>
        </w:tc>
        <w:tc>
          <w:tcPr>
            <w:tcW w:w="1800" w:type="dxa"/>
            <w:vAlign w:val="center"/>
          </w:tcPr>
          <w:p w:rsidR="001C7482" w:rsidRDefault="001C7482">
            <w:pPr>
              <w:snapToGrid w:val="0"/>
              <w:spacing w:beforeLines="0" w:line="360" w:lineRule="auto"/>
              <w:jc w:val="center"/>
            </w:pPr>
          </w:p>
        </w:tc>
        <w:tc>
          <w:tcPr>
            <w:tcW w:w="2311" w:type="dxa"/>
            <w:vAlign w:val="center"/>
          </w:tcPr>
          <w:p w:rsidR="001C7482" w:rsidRDefault="00302A50">
            <w:pPr>
              <w:snapToGrid w:val="0"/>
              <w:spacing w:beforeLines="0" w:line="360" w:lineRule="auto"/>
              <w:jc w:val="center"/>
            </w:pPr>
            <w:r>
              <w:t>地址</w:t>
            </w:r>
          </w:p>
        </w:tc>
        <w:tc>
          <w:tcPr>
            <w:tcW w:w="2940" w:type="dxa"/>
            <w:vAlign w:val="center"/>
          </w:tcPr>
          <w:p w:rsidR="001C7482" w:rsidRDefault="001C7482">
            <w:pPr>
              <w:snapToGrid w:val="0"/>
              <w:spacing w:beforeLines="0" w:line="360" w:lineRule="auto"/>
              <w:jc w:val="center"/>
            </w:pPr>
          </w:p>
        </w:tc>
      </w:tr>
      <w:tr w:rsidR="001C7482">
        <w:trPr>
          <w:trHeight w:hRule="exact" w:val="624"/>
          <w:jc w:val="center"/>
        </w:trPr>
        <w:tc>
          <w:tcPr>
            <w:tcW w:w="2268" w:type="dxa"/>
            <w:vAlign w:val="center"/>
          </w:tcPr>
          <w:p w:rsidR="001C7482" w:rsidRDefault="00302A50">
            <w:pPr>
              <w:snapToGrid w:val="0"/>
              <w:spacing w:beforeLines="0" w:line="360" w:lineRule="auto"/>
              <w:jc w:val="center"/>
              <w:rPr>
                <w:sz w:val="24"/>
              </w:rPr>
            </w:pPr>
            <w:r>
              <w:t>法定代表人</w:t>
            </w:r>
          </w:p>
        </w:tc>
        <w:tc>
          <w:tcPr>
            <w:tcW w:w="1800" w:type="dxa"/>
            <w:vAlign w:val="center"/>
          </w:tcPr>
          <w:p w:rsidR="001C7482" w:rsidRDefault="001C7482">
            <w:pPr>
              <w:snapToGrid w:val="0"/>
              <w:spacing w:beforeLines="0" w:line="360" w:lineRule="auto"/>
              <w:jc w:val="center"/>
            </w:pPr>
          </w:p>
        </w:tc>
        <w:tc>
          <w:tcPr>
            <w:tcW w:w="2311" w:type="dxa"/>
            <w:vAlign w:val="center"/>
          </w:tcPr>
          <w:p w:rsidR="001C7482" w:rsidRDefault="00302A50">
            <w:pPr>
              <w:snapToGrid w:val="0"/>
              <w:spacing w:beforeLines="0" w:line="360" w:lineRule="auto"/>
              <w:jc w:val="center"/>
            </w:pPr>
            <w:r>
              <w:t>电话</w:t>
            </w:r>
          </w:p>
        </w:tc>
        <w:tc>
          <w:tcPr>
            <w:tcW w:w="2940" w:type="dxa"/>
            <w:vAlign w:val="center"/>
          </w:tcPr>
          <w:p w:rsidR="001C7482" w:rsidRDefault="001C7482">
            <w:pPr>
              <w:snapToGrid w:val="0"/>
              <w:spacing w:beforeLines="0" w:line="360" w:lineRule="auto"/>
              <w:jc w:val="center"/>
            </w:pPr>
          </w:p>
        </w:tc>
      </w:tr>
      <w:tr w:rsidR="001C7482">
        <w:trPr>
          <w:trHeight w:hRule="exact" w:val="624"/>
          <w:jc w:val="center"/>
        </w:trPr>
        <w:tc>
          <w:tcPr>
            <w:tcW w:w="2268" w:type="dxa"/>
            <w:vAlign w:val="center"/>
          </w:tcPr>
          <w:p w:rsidR="001C7482" w:rsidRDefault="00302A50">
            <w:pPr>
              <w:snapToGrid w:val="0"/>
              <w:spacing w:beforeLines="0" w:line="360" w:lineRule="auto"/>
              <w:jc w:val="center"/>
              <w:rPr>
                <w:sz w:val="24"/>
              </w:rPr>
            </w:pPr>
            <w:r>
              <w:t>营业执照号码</w:t>
            </w:r>
          </w:p>
        </w:tc>
        <w:tc>
          <w:tcPr>
            <w:tcW w:w="1800" w:type="dxa"/>
            <w:vAlign w:val="center"/>
          </w:tcPr>
          <w:p w:rsidR="001C7482" w:rsidRDefault="001C7482">
            <w:pPr>
              <w:snapToGrid w:val="0"/>
              <w:spacing w:beforeLines="0" w:line="360" w:lineRule="auto"/>
              <w:jc w:val="center"/>
            </w:pPr>
          </w:p>
        </w:tc>
        <w:tc>
          <w:tcPr>
            <w:tcW w:w="2311" w:type="dxa"/>
            <w:vAlign w:val="center"/>
          </w:tcPr>
          <w:p w:rsidR="001C7482" w:rsidRDefault="00302A50">
            <w:pPr>
              <w:snapToGrid w:val="0"/>
              <w:spacing w:beforeLines="0" w:line="360" w:lineRule="auto"/>
              <w:jc w:val="center"/>
            </w:pPr>
            <w:r>
              <w:t>资质等级</w:t>
            </w:r>
          </w:p>
        </w:tc>
        <w:tc>
          <w:tcPr>
            <w:tcW w:w="2940" w:type="dxa"/>
            <w:vAlign w:val="center"/>
          </w:tcPr>
          <w:p w:rsidR="001C7482" w:rsidRDefault="001C7482">
            <w:pPr>
              <w:snapToGrid w:val="0"/>
              <w:spacing w:beforeLines="0" w:line="360" w:lineRule="auto"/>
              <w:jc w:val="center"/>
            </w:pPr>
          </w:p>
        </w:tc>
      </w:tr>
      <w:tr w:rsidR="001C7482">
        <w:trPr>
          <w:trHeight w:hRule="exact" w:val="624"/>
          <w:jc w:val="center"/>
        </w:trPr>
        <w:tc>
          <w:tcPr>
            <w:tcW w:w="2268" w:type="dxa"/>
            <w:vAlign w:val="center"/>
          </w:tcPr>
          <w:p w:rsidR="001C7482" w:rsidRDefault="00302A50">
            <w:pPr>
              <w:snapToGrid w:val="0"/>
              <w:spacing w:beforeLines="0" w:line="360" w:lineRule="auto"/>
              <w:jc w:val="center"/>
            </w:pPr>
            <w:r>
              <w:t>拟分包的工程项目</w:t>
            </w:r>
          </w:p>
        </w:tc>
        <w:tc>
          <w:tcPr>
            <w:tcW w:w="1800" w:type="dxa"/>
            <w:vAlign w:val="center"/>
          </w:tcPr>
          <w:p w:rsidR="001C7482" w:rsidRDefault="00302A50">
            <w:pPr>
              <w:snapToGrid w:val="0"/>
              <w:spacing w:beforeLines="0" w:line="360" w:lineRule="auto"/>
              <w:jc w:val="center"/>
            </w:pPr>
            <w:r>
              <w:t>主要内容</w:t>
            </w:r>
          </w:p>
        </w:tc>
        <w:tc>
          <w:tcPr>
            <w:tcW w:w="2311" w:type="dxa"/>
            <w:vAlign w:val="center"/>
          </w:tcPr>
          <w:p w:rsidR="001C7482" w:rsidRDefault="00302A50">
            <w:pPr>
              <w:snapToGrid w:val="0"/>
              <w:spacing w:beforeLines="0" w:line="360" w:lineRule="auto"/>
              <w:jc w:val="center"/>
            </w:pPr>
            <w:r>
              <w:t>预计造价（万元）</w:t>
            </w:r>
          </w:p>
        </w:tc>
        <w:tc>
          <w:tcPr>
            <w:tcW w:w="2940" w:type="dxa"/>
            <w:vAlign w:val="center"/>
          </w:tcPr>
          <w:p w:rsidR="001C7482" w:rsidRDefault="00302A50">
            <w:pPr>
              <w:snapToGrid w:val="0"/>
              <w:spacing w:beforeLines="0" w:line="360" w:lineRule="auto"/>
              <w:jc w:val="center"/>
            </w:pPr>
            <w:r>
              <w:t>已经做过的类似工程</w:t>
            </w: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val="restart"/>
            <w:vAlign w:val="center"/>
          </w:tcPr>
          <w:p w:rsidR="001C7482" w:rsidRDefault="00302A50">
            <w:pPr>
              <w:widowControl/>
              <w:snapToGrid w:val="0"/>
              <w:spacing w:beforeLines="0" w:line="360" w:lineRule="auto"/>
            </w:pPr>
            <w:r>
              <w:t>注：</w:t>
            </w:r>
          </w:p>
          <w:p w:rsidR="001C7482" w:rsidRDefault="00302A50">
            <w:pPr>
              <w:widowControl/>
              <w:snapToGrid w:val="0"/>
              <w:spacing w:beforeLines="0" w:line="360" w:lineRule="auto"/>
            </w:pPr>
            <w:r>
              <w:t>1</w:t>
            </w:r>
            <w:r>
              <w:t>、本栏应写明分包人以往做过的类似工程，包括工程名称、地点、造价、工期、竣工年份和其发包人与总监理工程师的姓名和地址。</w:t>
            </w:r>
          </w:p>
          <w:p w:rsidR="001C7482" w:rsidRDefault="00302A50">
            <w:pPr>
              <w:widowControl/>
              <w:snapToGrid w:val="0"/>
              <w:spacing w:beforeLines="0" w:line="360" w:lineRule="auto"/>
            </w:pPr>
            <w:r>
              <w:t>2</w:t>
            </w:r>
            <w:r>
              <w:t>、若无分包人，则投标人应填写</w:t>
            </w:r>
            <w:r>
              <w:t>“</w:t>
            </w:r>
            <w:r>
              <w:t>无</w:t>
            </w:r>
            <w:r>
              <w:t>”</w:t>
            </w:r>
            <w:r>
              <w:t>。</w:t>
            </w:r>
          </w:p>
          <w:p w:rsidR="001C7482" w:rsidRDefault="001C7482">
            <w:pPr>
              <w:widowControl/>
              <w:snapToGrid w:val="0"/>
              <w:spacing w:beforeLines="0" w:line="360" w:lineRule="auto"/>
            </w:pPr>
          </w:p>
          <w:p w:rsidR="001C7482" w:rsidRDefault="001C7482">
            <w:pPr>
              <w:widowControl/>
              <w:snapToGrid w:val="0"/>
              <w:spacing w:beforeLines="0" w:line="360" w:lineRule="auto"/>
            </w:pPr>
          </w:p>
          <w:p w:rsidR="001C7482" w:rsidRDefault="001C7482">
            <w:pPr>
              <w:widowControl/>
              <w:snapToGrid w:val="0"/>
              <w:spacing w:beforeLines="0" w:line="360" w:lineRule="auto"/>
            </w:pPr>
          </w:p>
          <w:p w:rsidR="001C7482" w:rsidRDefault="001C7482">
            <w:pPr>
              <w:widowControl/>
              <w:snapToGrid w:val="0"/>
              <w:spacing w:beforeLines="0" w:line="360" w:lineRule="auto"/>
            </w:pPr>
          </w:p>
          <w:p w:rsidR="001C7482" w:rsidRDefault="001C7482">
            <w:pPr>
              <w:widowControl/>
              <w:snapToGrid w:val="0"/>
              <w:spacing w:beforeLines="0" w:line="360" w:lineRule="auto"/>
            </w:pPr>
          </w:p>
          <w:p w:rsidR="001C7482" w:rsidRDefault="001C7482">
            <w:pPr>
              <w:snapToGrid w:val="0"/>
              <w:spacing w:beforeLines="0" w:line="360" w:lineRule="auto"/>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2268" w:type="dxa"/>
            <w:vAlign w:val="center"/>
          </w:tcPr>
          <w:p w:rsidR="001C7482" w:rsidRDefault="001C7482">
            <w:pPr>
              <w:snapToGrid w:val="0"/>
              <w:spacing w:beforeLines="0" w:line="360" w:lineRule="auto"/>
              <w:jc w:val="center"/>
              <w:rPr>
                <w:sz w:val="24"/>
              </w:rPr>
            </w:pPr>
          </w:p>
        </w:tc>
        <w:tc>
          <w:tcPr>
            <w:tcW w:w="1800" w:type="dxa"/>
            <w:vAlign w:val="center"/>
          </w:tcPr>
          <w:p w:rsidR="001C7482" w:rsidRDefault="001C7482">
            <w:pPr>
              <w:snapToGrid w:val="0"/>
              <w:spacing w:beforeLines="0" w:line="360" w:lineRule="auto"/>
              <w:jc w:val="center"/>
              <w:rPr>
                <w:sz w:val="24"/>
              </w:rPr>
            </w:pP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r w:rsidR="001C7482">
        <w:trPr>
          <w:trHeight w:hRule="exact" w:val="624"/>
          <w:jc w:val="center"/>
        </w:trPr>
        <w:tc>
          <w:tcPr>
            <w:tcW w:w="4068" w:type="dxa"/>
            <w:gridSpan w:val="2"/>
            <w:tcBorders>
              <w:top w:val="nil"/>
            </w:tcBorders>
            <w:vAlign w:val="center"/>
          </w:tcPr>
          <w:p w:rsidR="001C7482" w:rsidRDefault="00302A50">
            <w:pPr>
              <w:snapToGrid w:val="0"/>
              <w:spacing w:beforeLines="0" w:line="360" w:lineRule="auto"/>
              <w:jc w:val="center"/>
              <w:rPr>
                <w:sz w:val="24"/>
              </w:rPr>
            </w:pPr>
            <w:r>
              <w:t>分包值合计（万元）</w:t>
            </w:r>
          </w:p>
        </w:tc>
        <w:tc>
          <w:tcPr>
            <w:tcW w:w="2311" w:type="dxa"/>
            <w:vAlign w:val="center"/>
          </w:tcPr>
          <w:p w:rsidR="001C7482" w:rsidRDefault="001C7482">
            <w:pPr>
              <w:snapToGrid w:val="0"/>
              <w:spacing w:beforeLines="0" w:line="360" w:lineRule="auto"/>
              <w:jc w:val="center"/>
            </w:pPr>
          </w:p>
        </w:tc>
        <w:tc>
          <w:tcPr>
            <w:tcW w:w="2940" w:type="dxa"/>
            <w:vMerge/>
          </w:tcPr>
          <w:p w:rsidR="001C7482" w:rsidRDefault="001C7482">
            <w:pPr>
              <w:widowControl/>
              <w:snapToGrid w:val="0"/>
              <w:spacing w:beforeLines="0" w:line="360" w:lineRule="auto"/>
              <w:jc w:val="left"/>
            </w:pPr>
          </w:p>
        </w:tc>
      </w:tr>
    </w:tbl>
    <w:p w:rsidR="001C7482" w:rsidRDefault="001C7482">
      <w:pPr>
        <w:snapToGrid w:val="0"/>
        <w:spacing w:beforeLines="0" w:line="360" w:lineRule="auto"/>
      </w:pPr>
    </w:p>
    <w:p w:rsidR="001C7482" w:rsidRDefault="00302A50">
      <w:pPr>
        <w:pStyle w:val="4"/>
        <w:rPr>
          <w:rFonts w:eastAsia="黑体"/>
          <w:sz w:val="24"/>
        </w:rPr>
      </w:pPr>
      <w:bookmarkStart w:id="1285" w:name="_Toc235615833"/>
      <w:bookmarkStart w:id="1286" w:name="_Toc235616115"/>
      <w:r>
        <w:rPr>
          <w:rFonts w:eastAsia="黑体"/>
          <w:sz w:val="24"/>
        </w:rPr>
        <w:br w:type="page"/>
      </w:r>
      <w:r>
        <w:rPr>
          <w:rFonts w:eastAsia="黑体"/>
          <w:sz w:val="30"/>
        </w:rPr>
        <w:lastRenderedPageBreak/>
        <w:t>八、资格审查资料</w:t>
      </w:r>
      <w:bookmarkEnd w:id="1285"/>
      <w:bookmarkEnd w:id="1286"/>
    </w:p>
    <w:p w:rsidR="001C7482" w:rsidRDefault="00302A50">
      <w:pPr>
        <w:pStyle w:val="5"/>
        <w:rPr>
          <w:rFonts w:eastAsia="黑体"/>
          <w:color w:val="auto"/>
          <w:sz w:val="24"/>
        </w:rPr>
      </w:pPr>
      <w:bookmarkStart w:id="1287" w:name="_Toc235616116"/>
      <w:bookmarkStart w:id="1288" w:name="_Toc235615834"/>
      <w:r>
        <w:rPr>
          <w:color w:val="auto"/>
          <w:sz w:val="24"/>
        </w:rPr>
        <w:t>(</w:t>
      </w:r>
      <w:r>
        <w:rPr>
          <w:color w:val="auto"/>
          <w:sz w:val="24"/>
        </w:rPr>
        <w:t>一</w:t>
      </w:r>
      <w:r>
        <w:rPr>
          <w:color w:val="auto"/>
          <w:sz w:val="24"/>
        </w:rPr>
        <w:t>)</w:t>
      </w:r>
      <w:r>
        <w:rPr>
          <w:rFonts w:eastAsia="黑体"/>
          <w:color w:val="auto"/>
          <w:sz w:val="24"/>
        </w:rPr>
        <w:t>投标人基本情况表</w:t>
      </w:r>
      <w:bookmarkEnd w:id="1287"/>
      <w:bookmarkEnd w:id="1288"/>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7"/>
        <w:gridCol w:w="1080"/>
        <w:gridCol w:w="900"/>
        <w:gridCol w:w="360"/>
        <w:gridCol w:w="360"/>
        <w:gridCol w:w="1224"/>
        <w:gridCol w:w="720"/>
        <w:gridCol w:w="1440"/>
      </w:tblGrid>
      <w:tr w:rsidR="001C7482">
        <w:trPr>
          <w:trHeight w:hRule="exact" w:val="510"/>
          <w:jc w:val="center"/>
        </w:trPr>
        <w:tc>
          <w:tcPr>
            <w:tcW w:w="2268" w:type="dxa"/>
            <w:vAlign w:val="center"/>
          </w:tcPr>
          <w:p w:rsidR="001C7482" w:rsidRDefault="00302A50">
            <w:pPr>
              <w:snapToGrid w:val="0"/>
              <w:spacing w:beforeLines="0" w:line="360" w:lineRule="auto"/>
              <w:jc w:val="center"/>
            </w:pPr>
            <w:r>
              <w:t>投标人名称</w:t>
            </w:r>
          </w:p>
        </w:tc>
        <w:tc>
          <w:tcPr>
            <w:tcW w:w="7081" w:type="dxa"/>
            <w:gridSpan w:val="8"/>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注册地址</w:t>
            </w:r>
          </w:p>
        </w:tc>
        <w:tc>
          <w:tcPr>
            <w:tcW w:w="3697" w:type="dxa"/>
            <w:gridSpan w:val="5"/>
            <w:vAlign w:val="center"/>
          </w:tcPr>
          <w:p w:rsidR="001C7482" w:rsidRDefault="001C7482">
            <w:pPr>
              <w:snapToGrid w:val="0"/>
              <w:spacing w:beforeLines="0" w:line="360" w:lineRule="auto"/>
              <w:jc w:val="center"/>
            </w:pPr>
          </w:p>
        </w:tc>
        <w:tc>
          <w:tcPr>
            <w:tcW w:w="1224" w:type="dxa"/>
            <w:vAlign w:val="center"/>
          </w:tcPr>
          <w:p w:rsidR="001C7482" w:rsidRDefault="00302A50">
            <w:pPr>
              <w:snapToGrid w:val="0"/>
              <w:spacing w:beforeLines="0" w:line="360" w:lineRule="auto"/>
              <w:jc w:val="center"/>
            </w:pPr>
            <w:r>
              <w:t>邮政编码</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Merge w:val="restart"/>
            <w:vAlign w:val="center"/>
          </w:tcPr>
          <w:p w:rsidR="001C7482" w:rsidRDefault="00302A50">
            <w:pPr>
              <w:snapToGrid w:val="0"/>
              <w:spacing w:beforeLines="0" w:line="360" w:lineRule="auto"/>
              <w:jc w:val="center"/>
            </w:pPr>
            <w:r>
              <w:t>联系方式</w:t>
            </w:r>
          </w:p>
        </w:tc>
        <w:tc>
          <w:tcPr>
            <w:tcW w:w="997" w:type="dxa"/>
            <w:vAlign w:val="center"/>
          </w:tcPr>
          <w:p w:rsidR="001C7482" w:rsidRDefault="00302A50">
            <w:pPr>
              <w:snapToGrid w:val="0"/>
              <w:spacing w:beforeLines="0" w:line="360" w:lineRule="auto"/>
              <w:jc w:val="center"/>
              <w:rPr>
                <w:sz w:val="24"/>
              </w:rPr>
            </w:pPr>
            <w:r>
              <w:t>联系人</w:t>
            </w:r>
          </w:p>
        </w:tc>
        <w:tc>
          <w:tcPr>
            <w:tcW w:w="2700" w:type="dxa"/>
            <w:gridSpan w:val="4"/>
            <w:vAlign w:val="center"/>
          </w:tcPr>
          <w:p w:rsidR="001C7482" w:rsidRDefault="001C7482">
            <w:pPr>
              <w:snapToGrid w:val="0"/>
              <w:spacing w:beforeLines="0" w:line="360" w:lineRule="auto"/>
              <w:jc w:val="center"/>
            </w:pPr>
          </w:p>
        </w:tc>
        <w:tc>
          <w:tcPr>
            <w:tcW w:w="1224" w:type="dxa"/>
            <w:vAlign w:val="center"/>
          </w:tcPr>
          <w:p w:rsidR="001C7482" w:rsidRDefault="00302A50">
            <w:pPr>
              <w:snapToGrid w:val="0"/>
              <w:spacing w:beforeLines="0" w:line="360" w:lineRule="auto"/>
              <w:jc w:val="center"/>
            </w:pPr>
            <w:r>
              <w:t>电话</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Merge/>
            <w:vAlign w:val="center"/>
          </w:tcPr>
          <w:p w:rsidR="001C7482" w:rsidRDefault="001C7482">
            <w:pPr>
              <w:snapToGrid w:val="0"/>
              <w:spacing w:beforeLines="0" w:line="360" w:lineRule="auto"/>
              <w:jc w:val="center"/>
            </w:pPr>
          </w:p>
        </w:tc>
        <w:tc>
          <w:tcPr>
            <w:tcW w:w="997" w:type="dxa"/>
            <w:vAlign w:val="center"/>
          </w:tcPr>
          <w:p w:rsidR="001C7482" w:rsidRDefault="00302A50">
            <w:pPr>
              <w:snapToGrid w:val="0"/>
              <w:spacing w:beforeLines="0" w:line="360" w:lineRule="auto"/>
              <w:jc w:val="center"/>
              <w:rPr>
                <w:sz w:val="24"/>
              </w:rPr>
            </w:pPr>
            <w:r>
              <w:t>传真</w:t>
            </w:r>
          </w:p>
        </w:tc>
        <w:tc>
          <w:tcPr>
            <w:tcW w:w="2700" w:type="dxa"/>
            <w:gridSpan w:val="4"/>
            <w:vAlign w:val="center"/>
          </w:tcPr>
          <w:p w:rsidR="001C7482" w:rsidRDefault="001C7482">
            <w:pPr>
              <w:snapToGrid w:val="0"/>
              <w:spacing w:beforeLines="0" w:line="360" w:lineRule="auto"/>
              <w:jc w:val="center"/>
            </w:pPr>
          </w:p>
        </w:tc>
        <w:tc>
          <w:tcPr>
            <w:tcW w:w="1224" w:type="dxa"/>
            <w:vAlign w:val="center"/>
          </w:tcPr>
          <w:p w:rsidR="001C7482" w:rsidRDefault="00302A50">
            <w:pPr>
              <w:snapToGrid w:val="0"/>
              <w:spacing w:beforeLines="0" w:line="360" w:lineRule="auto"/>
              <w:jc w:val="center"/>
            </w:pPr>
            <w:r>
              <w:t>电子邮件</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pPr>
            <w:r>
              <w:t>法定代表人</w:t>
            </w:r>
          </w:p>
        </w:tc>
        <w:tc>
          <w:tcPr>
            <w:tcW w:w="997" w:type="dxa"/>
            <w:vAlign w:val="center"/>
          </w:tcPr>
          <w:p w:rsidR="001C7482" w:rsidRDefault="00302A50">
            <w:pPr>
              <w:snapToGrid w:val="0"/>
              <w:spacing w:beforeLines="0" w:line="360" w:lineRule="auto"/>
              <w:jc w:val="center"/>
              <w:rPr>
                <w:sz w:val="24"/>
              </w:rPr>
            </w:pPr>
            <w:r>
              <w:t>姓名</w:t>
            </w:r>
          </w:p>
        </w:tc>
        <w:tc>
          <w:tcPr>
            <w:tcW w:w="1080" w:type="dxa"/>
            <w:vAlign w:val="center"/>
          </w:tcPr>
          <w:p w:rsidR="001C7482" w:rsidRDefault="001C7482">
            <w:pPr>
              <w:snapToGrid w:val="0"/>
              <w:spacing w:beforeLines="0" w:line="360" w:lineRule="auto"/>
              <w:jc w:val="center"/>
            </w:pPr>
          </w:p>
        </w:tc>
        <w:tc>
          <w:tcPr>
            <w:tcW w:w="1260" w:type="dxa"/>
            <w:gridSpan w:val="2"/>
            <w:vAlign w:val="center"/>
          </w:tcPr>
          <w:p w:rsidR="001C7482" w:rsidRDefault="00302A50">
            <w:pPr>
              <w:snapToGrid w:val="0"/>
              <w:spacing w:beforeLines="0" w:line="360" w:lineRule="auto"/>
              <w:jc w:val="center"/>
              <w:rPr>
                <w:sz w:val="24"/>
              </w:rPr>
            </w:pPr>
            <w:r>
              <w:t>技术职称</w:t>
            </w:r>
          </w:p>
        </w:tc>
        <w:tc>
          <w:tcPr>
            <w:tcW w:w="1584" w:type="dxa"/>
            <w:gridSpan w:val="2"/>
            <w:vAlign w:val="center"/>
          </w:tcPr>
          <w:p w:rsidR="001C7482" w:rsidRDefault="001C7482">
            <w:pPr>
              <w:snapToGrid w:val="0"/>
              <w:spacing w:beforeLines="0" w:line="360" w:lineRule="auto"/>
              <w:jc w:val="center"/>
            </w:pPr>
          </w:p>
        </w:tc>
        <w:tc>
          <w:tcPr>
            <w:tcW w:w="720" w:type="dxa"/>
            <w:vAlign w:val="center"/>
          </w:tcPr>
          <w:p w:rsidR="001C7482" w:rsidRDefault="00302A50">
            <w:pPr>
              <w:snapToGrid w:val="0"/>
              <w:spacing w:beforeLines="0" w:line="360" w:lineRule="auto"/>
              <w:jc w:val="center"/>
            </w:pPr>
            <w:r>
              <w:t>电话</w:t>
            </w:r>
          </w:p>
        </w:tc>
        <w:tc>
          <w:tcPr>
            <w:tcW w:w="1440" w:type="dxa"/>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pPr>
            <w:r>
              <w:t>技术负责人</w:t>
            </w:r>
          </w:p>
        </w:tc>
        <w:tc>
          <w:tcPr>
            <w:tcW w:w="997" w:type="dxa"/>
            <w:vAlign w:val="center"/>
          </w:tcPr>
          <w:p w:rsidR="001C7482" w:rsidRDefault="00302A50">
            <w:pPr>
              <w:snapToGrid w:val="0"/>
              <w:spacing w:beforeLines="0" w:line="360" w:lineRule="auto"/>
              <w:jc w:val="center"/>
              <w:rPr>
                <w:sz w:val="24"/>
              </w:rPr>
            </w:pPr>
            <w:r>
              <w:t>姓名</w:t>
            </w:r>
          </w:p>
        </w:tc>
        <w:tc>
          <w:tcPr>
            <w:tcW w:w="1080" w:type="dxa"/>
            <w:vAlign w:val="center"/>
          </w:tcPr>
          <w:p w:rsidR="001C7482" w:rsidRDefault="001C7482">
            <w:pPr>
              <w:snapToGrid w:val="0"/>
              <w:spacing w:beforeLines="0" w:line="360" w:lineRule="auto"/>
              <w:jc w:val="center"/>
            </w:pPr>
          </w:p>
        </w:tc>
        <w:tc>
          <w:tcPr>
            <w:tcW w:w="1260" w:type="dxa"/>
            <w:gridSpan w:val="2"/>
            <w:vAlign w:val="center"/>
          </w:tcPr>
          <w:p w:rsidR="001C7482" w:rsidRDefault="00302A50">
            <w:pPr>
              <w:snapToGrid w:val="0"/>
              <w:spacing w:beforeLines="0" w:line="360" w:lineRule="auto"/>
              <w:jc w:val="center"/>
              <w:rPr>
                <w:sz w:val="24"/>
              </w:rPr>
            </w:pPr>
            <w:r>
              <w:t>技术职称</w:t>
            </w:r>
          </w:p>
        </w:tc>
        <w:tc>
          <w:tcPr>
            <w:tcW w:w="1584" w:type="dxa"/>
            <w:gridSpan w:val="2"/>
            <w:vAlign w:val="center"/>
          </w:tcPr>
          <w:p w:rsidR="001C7482" w:rsidRDefault="001C7482">
            <w:pPr>
              <w:snapToGrid w:val="0"/>
              <w:spacing w:beforeLines="0" w:line="360" w:lineRule="auto"/>
              <w:jc w:val="center"/>
            </w:pPr>
          </w:p>
        </w:tc>
        <w:tc>
          <w:tcPr>
            <w:tcW w:w="720" w:type="dxa"/>
            <w:vAlign w:val="center"/>
          </w:tcPr>
          <w:p w:rsidR="001C7482" w:rsidRDefault="00302A50">
            <w:pPr>
              <w:snapToGrid w:val="0"/>
              <w:spacing w:beforeLines="0" w:line="360" w:lineRule="auto"/>
              <w:jc w:val="center"/>
            </w:pPr>
            <w:r>
              <w:t>电话</w:t>
            </w:r>
          </w:p>
        </w:tc>
        <w:tc>
          <w:tcPr>
            <w:tcW w:w="1440" w:type="dxa"/>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成立时间</w:t>
            </w:r>
          </w:p>
        </w:tc>
        <w:tc>
          <w:tcPr>
            <w:tcW w:w="2077" w:type="dxa"/>
            <w:gridSpan w:val="2"/>
            <w:vAlign w:val="center"/>
          </w:tcPr>
          <w:p w:rsidR="001C7482" w:rsidRDefault="001C7482">
            <w:pPr>
              <w:snapToGrid w:val="0"/>
              <w:spacing w:beforeLines="0" w:line="360" w:lineRule="auto"/>
              <w:jc w:val="center"/>
            </w:pPr>
          </w:p>
        </w:tc>
        <w:tc>
          <w:tcPr>
            <w:tcW w:w="5004" w:type="dxa"/>
            <w:gridSpan w:val="6"/>
            <w:vAlign w:val="center"/>
          </w:tcPr>
          <w:p w:rsidR="001C7482" w:rsidRDefault="00302A50">
            <w:pPr>
              <w:snapToGrid w:val="0"/>
              <w:spacing w:beforeLines="0" w:line="360" w:lineRule="auto"/>
              <w:jc w:val="center"/>
            </w:pPr>
            <w:r>
              <w:t>员工总人数</w:t>
            </w: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企业资质等级</w:t>
            </w:r>
          </w:p>
        </w:tc>
        <w:tc>
          <w:tcPr>
            <w:tcW w:w="2077" w:type="dxa"/>
            <w:gridSpan w:val="2"/>
            <w:vAlign w:val="center"/>
          </w:tcPr>
          <w:p w:rsidR="001C7482" w:rsidRDefault="001C7482">
            <w:pPr>
              <w:snapToGrid w:val="0"/>
              <w:spacing w:beforeLines="0" w:line="360" w:lineRule="auto"/>
              <w:jc w:val="center"/>
            </w:pPr>
          </w:p>
        </w:tc>
        <w:tc>
          <w:tcPr>
            <w:tcW w:w="900" w:type="dxa"/>
            <w:vMerge w:val="restart"/>
            <w:vAlign w:val="center"/>
          </w:tcPr>
          <w:p w:rsidR="001C7482" w:rsidRDefault="001C7482">
            <w:pPr>
              <w:widowControl/>
              <w:snapToGrid w:val="0"/>
              <w:spacing w:beforeLines="0" w:line="360" w:lineRule="auto"/>
              <w:jc w:val="center"/>
            </w:pPr>
          </w:p>
          <w:p w:rsidR="001C7482" w:rsidRDefault="001C7482">
            <w:pPr>
              <w:widowControl/>
              <w:snapToGrid w:val="0"/>
              <w:spacing w:beforeLines="0" w:line="360" w:lineRule="auto"/>
              <w:jc w:val="center"/>
            </w:pPr>
          </w:p>
          <w:p w:rsidR="001C7482" w:rsidRDefault="00302A50">
            <w:pPr>
              <w:widowControl/>
              <w:snapToGrid w:val="0"/>
              <w:spacing w:beforeLines="0" w:line="360" w:lineRule="auto"/>
              <w:jc w:val="center"/>
            </w:pPr>
            <w:r>
              <w:t>其中</w:t>
            </w:r>
          </w:p>
          <w:p w:rsidR="001C7482" w:rsidRDefault="001C7482">
            <w:pPr>
              <w:widowControl/>
              <w:snapToGrid w:val="0"/>
              <w:spacing w:beforeLines="0" w:line="360" w:lineRule="auto"/>
              <w:jc w:val="center"/>
            </w:pPr>
          </w:p>
          <w:p w:rsidR="001C7482" w:rsidRDefault="001C7482">
            <w:pPr>
              <w:snapToGrid w:val="0"/>
              <w:spacing w:beforeLines="0" w:line="360" w:lineRule="auto"/>
              <w:jc w:val="center"/>
            </w:pPr>
          </w:p>
        </w:tc>
        <w:tc>
          <w:tcPr>
            <w:tcW w:w="1944" w:type="dxa"/>
            <w:gridSpan w:val="3"/>
            <w:vAlign w:val="center"/>
          </w:tcPr>
          <w:p w:rsidR="001C7482" w:rsidRDefault="00302A50">
            <w:pPr>
              <w:snapToGrid w:val="0"/>
              <w:spacing w:beforeLines="0" w:line="360" w:lineRule="auto"/>
              <w:jc w:val="center"/>
            </w:pPr>
            <w:r>
              <w:t>项目经理</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营业执照号</w:t>
            </w:r>
          </w:p>
        </w:tc>
        <w:tc>
          <w:tcPr>
            <w:tcW w:w="2077" w:type="dxa"/>
            <w:gridSpan w:val="2"/>
            <w:vAlign w:val="center"/>
          </w:tcPr>
          <w:p w:rsidR="001C7482" w:rsidRDefault="001C7482">
            <w:pPr>
              <w:snapToGrid w:val="0"/>
              <w:spacing w:beforeLines="0" w:line="360" w:lineRule="auto"/>
              <w:jc w:val="center"/>
              <w:rPr>
                <w:sz w:val="24"/>
              </w:rPr>
            </w:pPr>
          </w:p>
        </w:tc>
        <w:tc>
          <w:tcPr>
            <w:tcW w:w="900" w:type="dxa"/>
            <w:vMerge/>
            <w:vAlign w:val="center"/>
          </w:tcPr>
          <w:p w:rsidR="001C7482" w:rsidRDefault="001C7482">
            <w:pPr>
              <w:widowControl/>
              <w:snapToGrid w:val="0"/>
              <w:spacing w:beforeLines="0" w:line="360" w:lineRule="auto"/>
              <w:jc w:val="center"/>
            </w:pPr>
          </w:p>
        </w:tc>
        <w:tc>
          <w:tcPr>
            <w:tcW w:w="1944" w:type="dxa"/>
            <w:gridSpan w:val="3"/>
            <w:vAlign w:val="center"/>
          </w:tcPr>
          <w:p w:rsidR="001C7482" w:rsidRDefault="00302A50">
            <w:pPr>
              <w:snapToGrid w:val="0"/>
              <w:spacing w:beforeLines="0" w:line="360" w:lineRule="auto"/>
              <w:jc w:val="center"/>
            </w:pPr>
            <w:r>
              <w:t>高级职称人员</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注册资金</w:t>
            </w:r>
          </w:p>
        </w:tc>
        <w:tc>
          <w:tcPr>
            <w:tcW w:w="2077" w:type="dxa"/>
            <w:gridSpan w:val="2"/>
            <w:vAlign w:val="center"/>
          </w:tcPr>
          <w:p w:rsidR="001C7482" w:rsidRDefault="001C7482">
            <w:pPr>
              <w:snapToGrid w:val="0"/>
              <w:spacing w:beforeLines="0" w:line="360" w:lineRule="auto"/>
              <w:jc w:val="center"/>
              <w:rPr>
                <w:sz w:val="24"/>
              </w:rPr>
            </w:pPr>
          </w:p>
        </w:tc>
        <w:tc>
          <w:tcPr>
            <w:tcW w:w="900" w:type="dxa"/>
            <w:vMerge/>
            <w:vAlign w:val="center"/>
          </w:tcPr>
          <w:p w:rsidR="001C7482" w:rsidRDefault="001C7482">
            <w:pPr>
              <w:widowControl/>
              <w:snapToGrid w:val="0"/>
              <w:spacing w:beforeLines="0" w:line="360" w:lineRule="auto"/>
              <w:jc w:val="center"/>
            </w:pPr>
          </w:p>
        </w:tc>
        <w:tc>
          <w:tcPr>
            <w:tcW w:w="1944" w:type="dxa"/>
            <w:gridSpan w:val="3"/>
            <w:vAlign w:val="center"/>
          </w:tcPr>
          <w:p w:rsidR="001C7482" w:rsidRDefault="00302A50">
            <w:pPr>
              <w:snapToGrid w:val="0"/>
              <w:spacing w:beforeLines="0" w:line="360" w:lineRule="auto"/>
              <w:jc w:val="center"/>
            </w:pPr>
            <w:r>
              <w:t>中级职称人员</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基本账户开户银行</w:t>
            </w:r>
          </w:p>
        </w:tc>
        <w:tc>
          <w:tcPr>
            <w:tcW w:w="2077" w:type="dxa"/>
            <w:gridSpan w:val="2"/>
            <w:vAlign w:val="center"/>
          </w:tcPr>
          <w:p w:rsidR="001C7482" w:rsidRDefault="001C7482">
            <w:pPr>
              <w:snapToGrid w:val="0"/>
              <w:spacing w:beforeLines="0" w:line="360" w:lineRule="auto"/>
              <w:jc w:val="center"/>
              <w:rPr>
                <w:sz w:val="24"/>
              </w:rPr>
            </w:pPr>
          </w:p>
        </w:tc>
        <w:tc>
          <w:tcPr>
            <w:tcW w:w="900" w:type="dxa"/>
            <w:vMerge/>
            <w:vAlign w:val="center"/>
          </w:tcPr>
          <w:p w:rsidR="001C7482" w:rsidRDefault="001C7482">
            <w:pPr>
              <w:widowControl/>
              <w:snapToGrid w:val="0"/>
              <w:spacing w:beforeLines="0" w:line="360" w:lineRule="auto"/>
              <w:jc w:val="center"/>
            </w:pPr>
          </w:p>
        </w:tc>
        <w:tc>
          <w:tcPr>
            <w:tcW w:w="1944" w:type="dxa"/>
            <w:gridSpan w:val="3"/>
            <w:vAlign w:val="center"/>
          </w:tcPr>
          <w:p w:rsidR="001C7482" w:rsidRDefault="00302A50">
            <w:pPr>
              <w:snapToGrid w:val="0"/>
              <w:spacing w:beforeLines="0" w:line="360" w:lineRule="auto"/>
              <w:jc w:val="center"/>
            </w:pPr>
            <w:r>
              <w:t>初级职称人员</w:t>
            </w:r>
          </w:p>
        </w:tc>
        <w:tc>
          <w:tcPr>
            <w:tcW w:w="2160" w:type="dxa"/>
            <w:gridSpan w:val="2"/>
            <w:vAlign w:val="center"/>
          </w:tcPr>
          <w:p w:rsidR="001C7482" w:rsidRDefault="001C7482">
            <w:pPr>
              <w:snapToGrid w:val="0"/>
              <w:spacing w:beforeLines="0" w:line="360" w:lineRule="auto"/>
              <w:jc w:val="center"/>
            </w:pPr>
          </w:p>
        </w:tc>
      </w:tr>
      <w:tr w:rsidR="001C7482">
        <w:trPr>
          <w:trHeight w:hRule="exact" w:val="510"/>
          <w:jc w:val="center"/>
        </w:trPr>
        <w:tc>
          <w:tcPr>
            <w:tcW w:w="2268" w:type="dxa"/>
            <w:vAlign w:val="center"/>
          </w:tcPr>
          <w:p w:rsidR="001C7482" w:rsidRDefault="00302A50">
            <w:pPr>
              <w:snapToGrid w:val="0"/>
              <w:spacing w:beforeLines="0" w:line="360" w:lineRule="auto"/>
              <w:jc w:val="center"/>
              <w:rPr>
                <w:sz w:val="24"/>
              </w:rPr>
            </w:pPr>
            <w:r>
              <w:t>基本账户账号</w:t>
            </w:r>
          </w:p>
        </w:tc>
        <w:tc>
          <w:tcPr>
            <w:tcW w:w="2077" w:type="dxa"/>
            <w:gridSpan w:val="2"/>
            <w:vAlign w:val="center"/>
          </w:tcPr>
          <w:p w:rsidR="001C7482" w:rsidRDefault="001C7482">
            <w:pPr>
              <w:snapToGrid w:val="0"/>
              <w:spacing w:beforeLines="0" w:line="360" w:lineRule="auto"/>
              <w:jc w:val="center"/>
              <w:rPr>
                <w:sz w:val="24"/>
              </w:rPr>
            </w:pPr>
          </w:p>
        </w:tc>
        <w:tc>
          <w:tcPr>
            <w:tcW w:w="900" w:type="dxa"/>
            <w:vMerge/>
            <w:vAlign w:val="center"/>
          </w:tcPr>
          <w:p w:rsidR="001C7482" w:rsidRDefault="001C7482">
            <w:pPr>
              <w:widowControl/>
              <w:snapToGrid w:val="0"/>
              <w:spacing w:beforeLines="0" w:line="360" w:lineRule="auto"/>
              <w:jc w:val="center"/>
            </w:pPr>
          </w:p>
        </w:tc>
        <w:tc>
          <w:tcPr>
            <w:tcW w:w="1944" w:type="dxa"/>
            <w:gridSpan w:val="3"/>
            <w:vAlign w:val="center"/>
          </w:tcPr>
          <w:p w:rsidR="001C7482" w:rsidRDefault="00302A50">
            <w:pPr>
              <w:snapToGrid w:val="0"/>
              <w:spacing w:beforeLines="0" w:line="360" w:lineRule="auto"/>
              <w:jc w:val="center"/>
            </w:pPr>
            <w:r>
              <w:t>技工</w:t>
            </w:r>
          </w:p>
        </w:tc>
        <w:tc>
          <w:tcPr>
            <w:tcW w:w="2160" w:type="dxa"/>
            <w:gridSpan w:val="2"/>
            <w:vAlign w:val="center"/>
          </w:tcPr>
          <w:p w:rsidR="001C7482" w:rsidRDefault="001C7482">
            <w:pPr>
              <w:snapToGrid w:val="0"/>
              <w:spacing w:beforeLines="0" w:line="360" w:lineRule="auto"/>
              <w:jc w:val="center"/>
            </w:pPr>
          </w:p>
        </w:tc>
      </w:tr>
      <w:tr w:rsidR="001C7482">
        <w:trPr>
          <w:trHeight w:val="1990"/>
          <w:jc w:val="center"/>
        </w:trPr>
        <w:tc>
          <w:tcPr>
            <w:tcW w:w="2268" w:type="dxa"/>
            <w:vAlign w:val="center"/>
          </w:tcPr>
          <w:p w:rsidR="001C7482" w:rsidRDefault="00302A50">
            <w:pPr>
              <w:snapToGrid w:val="0"/>
              <w:spacing w:beforeLines="0" w:line="360" w:lineRule="auto"/>
              <w:jc w:val="center"/>
            </w:pPr>
            <w:r>
              <w:t>经营范围</w:t>
            </w:r>
          </w:p>
        </w:tc>
        <w:tc>
          <w:tcPr>
            <w:tcW w:w="7081" w:type="dxa"/>
            <w:gridSpan w:val="8"/>
          </w:tcPr>
          <w:p w:rsidR="001C7482" w:rsidRDefault="001C7482">
            <w:pPr>
              <w:snapToGrid w:val="0"/>
              <w:spacing w:beforeLines="0" w:line="360" w:lineRule="auto"/>
            </w:pPr>
          </w:p>
        </w:tc>
      </w:tr>
      <w:tr w:rsidR="001C7482">
        <w:trPr>
          <w:trHeight w:val="1695"/>
          <w:jc w:val="center"/>
        </w:trPr>
        <w:tc>
          <w:tcPr>
            <w:tcW w:w="2268" w:type="dxa"/>
            <w:vAlign w:val="center"/>
          </w:tcPr>
          <w:p w:rsidR="001C7482" w:rsidRDefault="00302A50">
            <w:pPr>
              <w:snapToGrid w:val="0"/>
              <w:spacing w:beforeLines="0" w:line="360" w:lineRule="auto"/>
              <w:jc w:val="center"/>
            </w:pPr>
            <w:r>
              <w:t>资产构成情况及</w:t>
            </w:r>
          </w:p>
          <w:p w:rsidR="001C7482" w:rsidRDefault="00302A50">
            <w:pPr>
              <w:snapToGrid w:val="0"/>
              <w:spacing w:beforeLines="0" w:line="360" w:lineRule="auto"/>
              <w:jc w:val="center"/>
            </w:pPr>
            <w:r>
              <w:t>投资参股的关联</w:t>
            </w:r>
          </w:p>
          <w:p w:rsidR="001C7482" w:rsidRDefault="00302A50">
            <w:pPr>
              <w:snapToGrid w:val="0"/>
              <w:spacing w:beforeLines="0" w:line="360" w:lineRule="auto"/>
              <w:jc w:val="center"/>
            </w:pPr>
            <w:r>
              <w:t>企业情况</w:t>
            </w:r>
          </w:p>
        </w:tc>
        <w:tc>
          <w:tcPr>
            <w:tcW w:w="7081" w:type="dxa"/>
            <w:gridSpan w:val="8"/>
          </w:tcPr>
          <w:p w:rsidR="001C7482" w:rsidRDefault="001C7482">
            <w:pPr>
              <w:snapToGrid w:val="0"/>
              <w:spacing w:beforeLines="0" w:line="360" w:lineRule="auto"/>
            </w:pPr>
          </w:p>
        </w:tc>
      </w:tr>
      <w:tr w:rsidR="001C7482">
        <w:trPr>
          <w:trHeight w:val="375"/>
          <w:jc w:val="center"/>
        </w:trPr>
        <w:tc>
          <w:tcPr>
            <w:tcW w:w="2268" w:type="dxa"/>
            <w:vAlign w:val="center"/>
          </w:tcPr>
          <w:p w:rsidR="001C7482" w:rsidRDefault="00302A50">
            <w:pPr>
              <w:snapToGrid w:val="0"/>
              <w:spacing w:beforeLines="0" w:line="360" w:lineRule="auto"/>
              <w:jc w:val="center"/>
            </w:pPr>
            <w:r>
              <w:t>备注</w:t>
            </w:r>
          </w:p>
        </w:tc>
        <w:tc>
          <w:tcPr>
            <w:tcW w:w="7081" w:type="dxa"/>
            <w:gridSpan w:val="8"/>
          </w:tcPr>
          <w:p w:rsidR="001C7482" w:rsidRDefault="001C7482">
            <w:pPr>
              <w:snapToGrid w:val="0"/>
              <w:spacing w:beforeLines="0" w:line="360" w:lineRule="auto"/>
            </w:pPr>
          </w:p>
        </w:tc>
      </w:tr>
    </w:tbl>
    <w:p w:rsidR="001C7482" w:rsidRDefault="00302A50">
      <w:pPr>
        <w:snapToGrid w:val="0"/>
        <w:spacing w:beforeLines="0" w:line="360" w:lineRule="auto"/>
        <w:ind w:left="514" w:hangingChars="245" w:hanging="514"/>
        <w:rPr>
          <w:rFonts w:eastAsia="黑体"/>
        </w:rPr>
      </w:pPr>
      <w:r>
        <w:t>注：</w:t>
      </w:r>
      <w:r>
        <w:rPr>
          <w:rFonts w:ascii="黑体" w:eastAsia="黑体" w:hint="eastAsia"/>
          <w:b/>
        </w:rPr>
        <w:t>1</w:t>
      </w:r>
      <w:r>
        <w:rPr>
          <w:rFonts w:ascii="黑体" w:eastAsia="黑体" w:hint="eastAsia"/>
          <w:b/>
        </w:rPr>
        <w:t>、</w:t>
      </w:r>
      <w:r>
        <w:rPr>
          <w:rFonts w:eastAsia="黑体" w:hint="eastAsia"/>
        </w:rPr>
        <w:t>在本表后</w:t>
      </w:r>
      <w:r>
        <w:rPr>
          <w:rFonts w:eastAsia="黑体"/>
        </w:rPr>
        <w:t>须</w:t>
      </w:r>
      <w:r>
        <w:rPr>
          <w:rFonts w:eastAsia="黑体" w:hint="eastAsia"/>
        </w:rPr>
        <w:t>附</w:t>
      </w:r>
      <w:r>
        <w:rPr>
          <w:rFonts w:eastAsia="黑体"/>
        </w:rPr>
        <w:t>下列</w:t>
      </w:r>
      <w:r>
        <w:rPr>
          <w:rFonts w:eastAsia="黑体" w:hint="eastAsia"/>
        </w:rPr>
        <w:t>证明</w:t>
      </w:r>
      <w:r>
        <w:rPr>
          <w:rFonts w:eastAsia="黑体"/>
        </w:rPr>
        <w:t>资料复印件（正本为彩色扫描件</w:t>
      </w:r>
      <w:r>
        <w:rPr>
          <w:rFonts w:eastAsia="黑体" w:hint="eastAsia"/>
        </w:rPr>
        <w:t>或彩色打印件</w:t>
      </w:r>
      <w:r>
        <w:rPr>
          <w:rFonts w:eastAsia="黑体"/>
        </w:rPr>
        <w:t>，</w:t>
      </w:r>
      <w:r>
        <w:rPr>
          <w:rFonts w:eastAsia="黑体" w:hint="eastAsia"/>
        </w:rPr>
        <w:t>加盖投标人公</w:t>
      </w:r>
      <w:r>
        <w:rPr>
          <w:rFonts w:eastAsia="黑体"/>
        </w:rPr>
        <w:t>章）</w:t>
      </w:r>
      <w:r>
        <w:rPr>
          <w:rFonts w:eastAsia="黑体" w:hint="eastAsia"/>
        </w:rPr>
        <w:t>：企业法人营业执照副本（全本）、施工资质证书副本（全本）、安全生产许可证副本（全本）、基本账户开户许可证、组织机构代码证（如已完成三证合一登记则不需要此证件）。所有证明材料均须完整、有效。</w:t>
      </w:r>
    </w:p>
    <w:p w:rsidR="001C7482" w:rsidRDefault="00302A50">
      <w:pPr>
        <w:widowControl/>
        <w:autoSpaceDE w:val="0"/>
        <w:autoSpaceDN w:val="0"/>
        <w:adjustRightInd w:val="0"/>
        <w:snapToGrid w:val="0"/>
        <w:spacing w:beforeLines="0" w:line="360" w:lineRule="auto"/>
        <w:ind w:firstLineChars="245" w:firstLine="517"/>
        <w:textAlignment w:val="bottom"/>
        <w:rPr>
          <w:rFonts w:ascii="黑体" w:eastAsia="黑体"/>
        </w:rPr>
      </w:pPr>
      <w:r>
        <w:rPr>
          <w:rFonts w:ascii="黑体" w:eastAsia="黑体" w:hint="eastAsia"/>
          <w:b/>
        </w:rPr>
        <w:t>2</w:t>
      </w:r>
      <w:r>
        <w:rPr>
          <w:rFonts w:ascii="黑体" w:eastAsia="黑体" w:hint="eastAsia"/>
          <w:b/>
        </w:rPr>
        <w:t>、</w:t>
      </w:r>
      <w:r>
        <w:rPr>
          <w:rFonts w:eastAsia="黑体" w:hint="eastAsia"/>
        </w:rPr>
        <w:t>如投标人近五年内发生法人合法变更或重组，应提供相关部门的合法批件或其他相关证明材料。</w:t>
      </w:r>
    </w:p>
    <w:p w:rsidR="001C7482" w:rsidRDefault="001C7482">
      <w:pPr>
        <w:widowControl/>
        <w:autoSpaceDE w:val="0"/>
        <w:autoSpaceDN w:val="0"/>
        <w:adjustRightInd w:val="0"/>
        <w:snapToGrid w:val="0"/>
        <w:spacing w:beforeLines="0" w:line="360" w:lineRule="auto"/>
        <w:ind w:firstLineChars="200" w:firstLine="420"/>
        <w:textAlignment w:val="bottom"/>
        <w:rPr>
          <w:rFonts w:ascii="黑体" w:eastAsia="黑体"/>
        </w:rPr>
      </w:pPr>
    </w:p>
    <w:p w:rsidR="001C7482" w:rsidRDefault="00302A50">
      <w:pPr>
        <w:pStyle w:val="5"/>
        <w:rPr>
          <w:rFonts w:eastAsia="黑体"/>
          <w:color w:val="auto"/>
          <w:sz w:val="24"/>
        </w:rPr>
      </w:pPr>
      <w:bookmarkStart w:id="1289" w:name="_Toc235616117"/>
      <w:bookmarkStart w:id="1290" w:name="_Toc235615835"/>
      <w:r>
        <w:rPr>
          <w:rFonts w:eastAsia="黑体"/>
          <w:color w:val="auto"/>
          <w:sz w:val="24"/>
        </w:rPr>
        <w:t>（二）投标人企业组织机构框图</w:t>
      </w:r>
    </w:p>
    <w:bookmarkEnd w:id="1289"/>
    <w:bookmarkEnd w:id="1290"/>
    <w:p w:rsidR="001C7482" w:rsidRDefault="001C7482">
      <w:pPr>
        <w:snapToGrid w:val="0"/>
        <w:spacing w:beforeLines="0" w:line="360" w:lineRule="auto"/>
      </w:pP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1C7482">
        <w:trPr>
          <w:trHeight w:val="9713"/>
          <w:jc w:val="center"/>
        </w:trPr>
        <w:tc>
          <w:tcPr>
            <w:tcW w:w="9135" w:type="dxa"/>
          </w:tcPr>
          <w:p w:rsidR="001C7482" w:rsidRDefault="001C7482">
            <w:pPr>
              <w:snapToGrid w:val="0"/>
              <w:spacing w:beforeLines="0" w:line="360" w:lineRule="auto"/>
            </w:pPr>
          </w:p>
          <w:p w:rsidR="001C7482" w:rsidRDefault="00302A50">
            <w:pPr>
              <w:snapToGrid w:val="0"/>
              <w:spacing w:beforeLines="0" w:line="360" w:lineRule="auto"/>
            </w:pPr>
            <w:r>
              <w:t>以框图方式表示</w:t>
            </w: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tc>
      </w:tr>
      <w:tr w:rsidR="001C7482">
        <w:trPr>
          <w:trHeight w:val="2026"/>
          <w:jc w:val="center"/>
        </w:trPr>
        <w:tc>
          <w:tcPr>
            <w:tcW w:w="9135" w:type="dxa"/>
          </w:tcPr>
          <w:p w:rsidR="001C7482" w:rsidRDefault="00302A50">
            <w:pPr>
              <w:snapToGrid w:val="0"/>
              <w:spacing w:beforeLines="0" w:line="360" w:lineRule="auto"/>
            </w:pPr>
            <w:r>
              <w:t>说明</w:t>
            </w: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tc>
      </w:tr>
    </w:tbl>
    <w:p w:rsidR="001C7482" w:rsidRDefault="00302A50">
      <w:pPr>
        <w:pStyle w:val="5"/>
        <w:rPr>
          <w:rFonts w:eastAsia="黑体"/>
          <w:color w:val="auto"/>
          <w:sz w:val="24"/>
        </w:rPr>
      </w:pPr>
      <w:r>
        <w:rPr>
          <w:rFonts w:eastAsia="黑体"/>
          <w:color w:val="auto"/>
          <w:sz w:val="24"/>
        </w:rPr>
        <w:br w:type="page"/>
      </w:r>
      <w:r>
        <w:rPr>
          <w:rFonts w:eastAsia="黑体"/>
          <w:color w:val="auto"/>
          <w:sz w:val="24"/>
        </w:rPr>
        <w:t>（</w:t>
      </w:r>
      <w:r>
        <w:rPr>
          <w:rFonts w:eastAsia="黑体" w:hint="eastAsia"/>
          <w:color w:val="auto"/>
          <w:sz w:val="24"/>
        </w:rPr>
        <w:t>三</w:t>
      </w:r>
      <w:r>
        <w:rPr>
          <w:rFonts w:eastAsia="黑体"/>
          <w:color w:val="auto"/>
          <w:sz w:val="24"/>
        </w:rPr>
        <w:t>）</w:t>
      </w:r>
      <w:r>
        <w:rPr>
          <w:rFonts w:eastAsia="黑体" w:hint="eastAsia"/>
          <w:color w:val="auto"/>
          <w:sz w:val="24"/>
        </w:rPr>
        <w:t>申请人与其他单位资产关联、隶属关系框图</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1C7482">
        <w:trPr>
          <w:trHeight w:val="9713"/>
          <w:jc w:val="center"/>
        </w:trPr>
        <w:tc>
          <w:tcPr>
            <w:tcW w:w="9135" w:type="dxa"/>
          </w:tcPr>
          <w:p w:rsidR="001C7482" w:rsidRDefault="001C7482">
            <w:pPr>
              <w:snapToGrid w:val="0"/>
              <w:spacing w:beforeLines="0" w:line="360" w:lineRule="auto"/>
            </w:pPr>
          </w:p>
          <w:p w:rsidR="001C7482" w:rsidRDefault="00302A50">
            <w:pPr>
              <w:snapToGrid w:val="0"/>
              <w:spacing w:beforeLines="0" w:line="360" w:lineRule="auto"/>
            </w:pPr>
            <w:r>
              <w:t>以框图方式表示</w:t>
            </w: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pPr>
          </w:p>
        </w:tc>
      </w:tr>
    </w:tbl>
    <w:p w:rsidR="001C7482" w:rsidRDefault="001C7482">
      <w:pPr>
        <w:snapToGrid w:val="0"/>
        <w:spacing w:beforeLines="0" w:line="360" w:lineRule="auto"/>
      </w:pPr>
    </w:p>
    <w:p w:rsidR="001C7482" w:rsidRDefault="00302A50">
      <w:pPr>
        <w:snapToGrid w:val="0"/>
        <w:spacing w:beforeLines="0" w:line="360" w:lineRule="auto"/>
      </w:pPr>
      <w:r>
        <w:t>注：</w:t>
      </w:r>
    </w:p>
    <w:p w:rsidR="001C7482" w:rsidRDefault="00302A50">
      <w:pPr>
        <w:snapToGrid w:val="0"/>
        <w:spacing w:beforeLines="0" w:line="360" w:lineRule="auto"/>
        <w:ind w:leftChars="203" w:left="707" w:hangingChars="134" w:hanging="281"/>
        <w:rPr>
          <w:rFonts w:eastAsia="黑体"/>
        </w:rPr>
      </w:pPr>
      <w:r>
        <w:rPr>
          <w:rFonts w:eastAsia="黑体"/>
        </w:rPr>
        <w:t>1</w:t>
      </w:r>
      <w:r>
        <w:rPr>
          <w:rFonts w:eastAsia="黑体"/>
        </w:rPr>
        <w:t>、本框图用于表示申请人投资参股的关联企业情况、或具有直接管理和被管理关系的母子公司之间的隶属关联情况。申请人如对关联、隶属企业情况隐瞒不报，将视为提供虚假材料而予以查处。</w:t>
      </w:r>
    </w:p>
    <w:p w:rsidR="001C7482" w:rsidRDefault="00302A50">
      <w:pPr>
        <w:snapToGrid w:val="0"/>
        <w:spacing w:beforeLines="0" w:line="360" w:lineRule="auto"/>
        <w:ind w:leftChars="203" w:left="707" w:hangingChars="134" w:hanging="281"/>
        <w:jc w:val="left"/>
        <w:rPr>
          <w:rFonts w:eastAsia="黑体"/>
        </w:rPr>
      </w:pPr>
      <w:r>
        <w:rPr>
          <w:rFonts w:eastAsia="黑体"/>
        </w:rPr>
        <w:t>2</w:t>
      </w:r>
      <w:r>
        <w:rPr>
          <w:rFonts w:eastAsia="黑体"/>
        </w:rPr>
        <w:t>、本框图须提供涉及申请人利益关系的所有资产关联情况，应在本框图内明确显示申请人的投资人、母公司、子公司、分公司及其控股和参股公司。</w:t>
      </w:r>
    </w:p>
    <w:p w:rsidR="001C7482" w:rsidRDefault="00302A50">
      <w:pPr>
        <w:pStyle w:val="5"/>
        <w:rPr>
          <w:rFonts w:eastAsia="黑体"/>
          <w:color w:val="auto"/>
          <w:sz w:val="24"/>
        </w:rPr>
      </w:pPr>
      <w:r>
        <w:rPr>
          <w:rFonts w:eastAsia="黑体"/>
          <w:color w:val="auto"/>
          <w:sz w:val="24"/>
        </w:rPr>
        <w:br w:type="page"/>
      </w:r>
      <w:r>
        <w:rPr>
          <w:rFonts w:eastAsia="黑体"/>
          <w:color w:val="auto"/>
          <w:sz w:val="24"/>
        </w:rPr>
        <w:t>（</w:t>
      </w:r>
      <w:r>
        <w:rPr>
          <w:rFonts w:eastAsia="黑体" w:hint="eastAsia"/>
          <w:color w:val="auto"/>
          <w:sz w:val="24"/>
        </w:rPr>
        <w:t>四</w:t>
      </w:r>
      <w:r>
        <w:rPr>
          <w:rFonts w:eastAsia="黑体"/>
          <w:color w:val="auto"/>
          <w:sz w:val="24"/>
        </w:rPr>
        <w:t>）拟委任的项目经理和项目总</w:t>
      </w:r>
      <w:r>
        <w:rPr>
          <w:rFonts w:eastAsia="黑体" w:hint="eastAsia"/>
          <w:color w:val="auto"/>
          <w:sz w:val="24"/>
        </w:rPr>
        <w:t>工（技术负责人）</w:t>
      </w:r>
      <w:r>
        <w:rPr>
          <w:rFonts w:eastAsia="黑体"/>
          <w:color w:val="auto"/>
          <w:sz w:val="24"/>
        </w:rPr>
        <w:t>资历表</w:t>
      </w:r>
    </w:p>
    <w:p w:rsidR="001C7482" w:rsidRDefault="001C7482">
      <w:pPr>
        <w:snapToGrid w:val="0"/>
        <w:spacing w:beforeLines="0" w:line="360" w:lineRule="auto"/>
      </w:pP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80"/>
        <w:gridCol w:w="900"/>
        <w:gridCol w:w="902"/>
        <w:gridCol w:w="1136"/>
        <w:gridCol w:w="1080"/>
        <w:gridCol w:w="931"/>
        <w:gridCol w:w="1818"/>
        <w:gridCol w:w="1262"/>
      </w:tblGrid>
      <w:tr w:rsidR="001C7482">
        <w:trPr>
          <w:trHeight w:hRule="exact" w:val="567"/>
          <w:jc w:val="center"/>
        </w:trPr>
        <w:tc>
          <w:tcPr>
            <w:tcW w:w="1202" w:type="dxa"/>
            <w:vAlign w:val="center"/>
          </w:tcPr>
          <w:p w:rsidR="001C7482" w:rsidRDefault="00302A50">
            <w:pPr>
              <w:snapToGrid w:val="0"/>
              <w:spacing w:beforeLines="0" w:line="360" w:lineRule="auto"/>
              <w:jc w:val="center"/>
              <w:rPr>
                <w:sz w:val="24"/>
              </w:rPr>
            </w:pPr>
            <w:r>
              <w:t>姓名</w:t>
            </w:r>
          </w:p>
        </w:tc>
        <w:tc>
          <w:tcPr>
            <w:tcW w:w="1982" w:type="dxa"/>
            <w:gridSpan w:val="3"/>
            <w:vAlign w:val="center"/>
          </w:tcPr>
          <w:p w:rsidR="001C7482" w:rsidRDefault="001C7482">
            <w:pPr>
              <w:snapToGrid w:val="0"/>
              <w:spacing w:beforeLines="0" w:line="360" w:lineRule="auto"/>
              <w:jc w:val="center"/>
            </w:pPr>
          </w:p>
        </w:tc>
        <w:tc>
          <w:tcPr>
            <w:tcW w:w="1136" w:type="dxa"/>
            <w:vAlign w:val="center"/>
          </w:tcPr>
          <w:p w:rsidR="001C7482" w:rsidRDefault="00302A50">
            <w:pPr>
              <w:snapToGrid w:val="0"/>
              <w:spacing w:beforeLines="0" w:line="360" w:lineRule="auto"/>
              <w:jc w:val="center"/>
              <w:rPr>
                <w:sz w:val="24"/>
              </w:rPr>
            </w:pPr>
            <w:r>
              <w:t>年龄</w:t>
            </w:r>
          </w:p>
        </w:tc>
        <w:tc>
          <w:tcPr>
            <w:tcW w:w="2011" w:type="dxa"/>
            <w:gridSpan w:val="2"/>
            <w:vAlign w:val="center"/>
          </w:tcPr>
          <w:p w:rsidR="001C7482" w:rsidRDefault="001C7482">
            <w:pPr>
              <w:snapToGrid w:val="0"/>
              <w:spacing w:beforeLines="0" w:line="360" w:lineRule="auto"/>
              <w:jc w:val="center"/>
            </w:pPr>
          </w:p>
        </w:tc>
        <w:tc>
          <w:tcPr>
            <w:tcW w:w="1818" w:type="dxa"/>
            <w:vAlign w:val="center"/>
          </w:tcPr>
          <w:p w:rsidR="001C7482" w:rsidRDefault="00302A50">
            <w:pPr>
              <w:snapToGrid w:val="0"/>
              <w:spacing w:beforeLines="0" w:line="360" w:lineRule="auto"/>
              <w:jc w:val="center"/>
            </w:pPr>
            <w:r>
              <w:t>专业</w:t>
            </w:r>
          </w:p>
        </w:tc>
        <w:tc>
          <w:tcPr>
            <w:tcW w:w="1262" w:type="dxa"/>
          </w:tcPr>
          <w:p w:rsidR="001C7482" w:rsidRDefault="001C7482">
            <w:pPr>
              <w:snapToGrid w:val="0"/>
              <w:spacing w:beforeLines="0" w:line="360" w:lineRule="auto"/>
              <w:jc w:val="center"/>
            </w:pPr>
          </w:p>
        </w:tc>
      </w:tr>
      <w:tr w:rsidR="001C7482">
        <w:trPr>
          <w:trHeight w:hRule="exact" w:val="818"/>
          <w:jc w:val="center"/>
        </w:trPr>
        <w:tc>
          <w:tcPr>
            <w:tcW w:w="1202" w:type="dxa"/>
            <w:vAlign w:val="center"/>
          </w:tcPr>
          <w:p w:rsidR="001C7482" w:rsidRDefault="00302A50">
            <w:pPr>
              <w:snapToGrid w:val="0"/>
              <w:spacing w:beforeLines="0" w:line="360" w:lineRule="auto"/>
              <w:jc w:val="center"/>
              <w:rPr>
                <w:sz w:val="24"/>
              </w:rPr>
            </w:pPr>
            <w:r>
              <w:t>职称</w:t>
            </w:r>
          </w:p>
        </w:tc>
        <w:tc>
          <w:tcPr>
            <w:tcW w:w="1982" w:type="dxa"/>
            <w:gridSpan w:val="3"/>
            <w:vAlign w:val="center"/>
          </w:tcPr>
          <w:p w:rsidR="001C7482" w:rsidRDefault="001C7482">
            <w:pPr>
              <w:snapToGrid w:val="0"/>
              <w:spacing w:beforeLines="0" w:line="360" w:lineRule="auto"/>
              <w:jc w:val="center"/>
            </w:pPr>
          </w:p>
        </w:tc>
        <w:tc>
          <w:tcPr>
            <w:tcW w:w="1136" w:type="dxa"/>
            <w:vAlign w:val="center"/>
          </w:tcPr>
          <w:p w:rsidR="001C7482" w:rsidRDefault="00302A50">
            <w:pPr>
              <w:snapToGrid w:val="0"/>
              <w:spacing w:beforeLines="0" w:line="360" w:lineRule="auto"/>
              <w:jc w:val="center"/>
              <w:rPr>
                <w:sz w:val="24"/>
              </w:rPr>
            </w:pPr>
            <w:r>
              <w:t>公司单位职务</w:t>
            </w:r>
          </w:p>
        </w:tc>
        <w:tc>
          <w:tcPr>
            <w:tcW w:w="2011" w:type="dxa"/>
            <w:gridSpan w:val="2"/>
            <w:vAlign w:val="center"/>
          </w:tcPr>
          <w:p w:rsidR="001C7482" w:rsidRDefault="001C7482">
            <w:pPr>
              <w:snapToGrid w:val="0"/>
              <w:spacing w:beforeLines="0" w:line="360" w:lineRule="auto"/>
              <w:jc w:val="center"/>
            </w:pPr>
          </w:p>
        </w:tc>
        <w:tc>
          <w:tcPr>
            <w:tcW w:w="1818" w:type="dxa"/>
            <w:vAlign w:val="center"/>
          </w:tcPr>
          <w:p w:rsidR="001C7482" w:rsidRDefault="00302A50">
            <w:pPr>
              <w:snapToGrid w:val="0"/>
              <w:spacing w:beforeLines="0" w:line="360" w:lineRule="auto"/>
              <w:jc w:val="center"/>
            </w:pPr>
            <w:r>
              <w:t>拟在本标段工程担任职务</w:t>
            </w:r>
          </w:p>
        </w:tc>
        <w:tc>
          <w:tcPr>
            <w:tcW w:w="1262" w:type="dxa"/>
          </w:tcPr>
          <w:p w:rsidR="001C7482" w:rsidRDefault="001C7482">
            <w:pPr>
              <w:snapToGrid w:val="0"/>
              <w:spacing w:beforeLines="0" w:line="360" w:lineRule="auto"/>
              <w:jc w:val="center"/>
            </w:pPr>
          </w:p>
        </w:tc>
      </w:tr>
      <w:tr w:rsidR="001C7482">
        <w:trPr>
          <w:trHeight w:hRule="exact" w:val="567"/>
          <w:jc w:val="center"/>
        </w:trPr>
        <w:tc>
          <w:tcPr>
            <w:tcW w:w="1202" w:type="dxa"/>
          </w:tcPr>
          <w:p w:rsidR="001C7482" w:rsidRDefault="00302A50">
            <w:pPr>
              <w:snapToGrid w:val="0"/>
              <w:spacing w:beforeLines="0" w:line="360" w:lineRule="auto"/>
              <w:jc w:val="center"/>
            </w:pPr>
            <w:r>
              <w:t>毕业学校</w:t>
            </w:r>
          </w:p>
        </w:tc>
        <w:tc>
          <w:tcPr>
            <w:tcW w:w="8209" w:type="dxa"/>
            <w:gridSpan w:val="8"/>
            <w:vAlign w:val="center"/>
          </w:tcPr>
          <w:p w:rsidR="001C7482" w:rsidRDefault="00302A50">
            <w:pPr>
              <w:snapToGrid w:val="0"/>
              <w:spacing w:beforeLines="0" w:line="360" w:lineRule="auto"/>
              <w:jc w:val="center"/>
            </w:pPr>
            <w:r>
              <w:rPr>
                <w:u w:val="single"/>
              </w:rPr>
              <w:t xml:space="preserve">       </w:t>
            </w:r>
            <w:r>
              <w:t>年</w:t>
            </w:r>
            <w:r>
              <w:rPr>
                <w:u w:val="single"/>
              </w:rPr>
              <w:t xml:space="preserve">     </w:t>
            </w:r>
            <w:r>
              <w:t>月毕业于</w:t>
            </w:r>
            <w:r>
              <w:rPr>
                <w:u w:val="single"/>
              </w:rPr>
              <w:t xml:space="preserve">     </w:t>
            </w:r>
            <w:r>
              <w:t>学校</w:t>
            </w:r>
            <w:r>
              <w:rPr>
                <w:u w:val="single"/>
              </w:rPr>
              <w:t xml:space="preserve">     </w:t>
            </w:r>
            <w:r>
              <w:t>专业，学制</w:t>
            </w:r>
            <w:r>
              <w:rPr>
                <w:u w:val="single"/>
              </w:rPr>
              <w:t xml:space="preserve">     </w:t>
            </w:r>
            <w:r>
              <w:t>年</w:t>
            </w:r>
          </w:p>
        </w:tc>
      </w:tr>
      <w:tr w:rsidR="001C7482">
        <w:trPr>
          <w:trHeight w:hRule="exact" w:val="567"/>
          <w:jc w:val="center"/>
        </w:trPr>
        <w:tc>
          <w:tcPr>
            <w:tcW w:w="9411" w:type="dxa"/>
            <w:gridSpan w:val="9"/>
            <w:vAlign w:val="center"/>
          </w:tcPr>
          <w:p w:rsidR="001C7482" w:rsidRDefault="00302A50">
            <w:pPr>
              <w:snapToGrid w:val="0"/>
              <w:spacing w:beforeLines="0" w:line="360" w:lineRule="auto"/>
              <w:ind w:firstLineChars="100" w:firstLine="210"/>
              <w:jc w:val="center"/>
            </w:pPr>
            <w:r>
              <w:t>经历</w:t>
            </w:r>
          </w:p>
        </w:tc>
      </w:tr>
      <w:tr w:rsidR="001C7482">
        <w:trPr>
          <w:trHeight w:hRule="exact" w:val="796"/>
          <w:jc w:val="center"/>
        </w:trPr>
        <w:tc>
          <w:tcPr>
            <w:tcW w:w="2282" w:type="dxa"/>
            <w:gridSpan w:val="3"/>
            <w:vAlign w:val="center"/>
          </w:tcPr>
          <w:p w:rsidR="001C7482" w:rsidRDefault="00302A50">
            <w:pPr>
              <w:snapToGrid w:val="0"/>
              <w:spacing w:beforeLines="0" w:line="360" w:lineRule="auto"/>
              <w:ind w:firstLineChars="50" w:firstLine="105"/>
              <w:jc w:val="left"/>
            </w:pPr>
            <w:r>
              <w:rPr>
                <w:u w:val="single"/>
              </w:rPr>
              <w:t xml:space="preserve">     </w:t>
            </w:r>
            <w:r>
              <w:t>年～</w:t>
            </w:r>
            <w:r>
              <w:rPr>
                <w:u w:val="single"/>
              </w:rPr>
              <w:t xml:space="preserve">     </w:t>
            </w:r>
            <w:r>
              <w:t>年</w:t>
            </w:r>
          </w:p>
        </w:tc>
        <w:tc>
          <w:tcPr>
            <w:tcW w:w="3118" w:type="dxa"/>
            <w:gridSpan w:val="3"/>
            <w:vAlign w:val="center"/>
          </w:tcPr>
          <w:p w:rsidR="001C7482" w:rsidRDefault="00302A50">
            <w:pPr>
              <w:snapToGrid w:val="0"/>
              <w:spacing w:beforeLines="0" w:line="360" w:lineRule="auto"/>
              <w:jc w:val="center"/>
            </w:pPr>
            <w:r>
              <w:t>参加过的工程项目名称</w:t>
            </w:r>
          </w:p>
        </w:tc>
        <w:tc>
          <w:tcPr>
            <w:tcW w:w="931" w:type="dxa"/>
            <w:vAlign w:val="center"/>
          </w:tcPr>
          <w:p w:rsidR="001C7482" w:rsidRDefault="00302A50">
            <w:pPr>
              <w:snapToGrid w:val="0"/>
              <w:spacing w:beforeLines="0" w:line="360" w:lineRule="auto"/>
              <w:jc w:val="center"/>
            </w:pPr>
            <w:r>
              <w:t>担任何职</w:t>
            </w:r>
          </w:p>
        </w:tc>
        <w:tc>
          <w:tcPr>
            <w:tcW w:w="3080" w:type="dxa"/>
            <w:gridSpan w:val="2"/>
            <w:vAlign w:val="center"/>
          </w:tcPr>
          <w:p w:rsidR="001C7482" w:rsidRDefault="00302A50">
            <w:pPr>
              <w:snapToGrid w:val="0"/>
              <w:spacing w:beforeLines="0" w:line="360" w:lineRule="auto"/>
              <w:jc w:val="center"/>
            </w:pPr>
            <w:r>
              <w:t>发包人及联系电话</w:t>
            </w:r>
          </w:p>
        </w:tc>
      </w:tr>
      <w:tr w:rsidR="001C7482">
        <w:trPr>
          <w:trHeight w:hRule="exact" w:val="567"/>
          <w:jc w:val="center"/>
        </w:trPr>
        <w:tc>
          <w:tcPr>
            <w:tcW w:w="2282" w:type="dxa"/>
            <w:gridSpan w:val="3"/>
          </w:tcPr>
          <w:p w:rsidR="001C7482" w:rsidRDefault="001C7482">
            <w:pPr>
              <w:snapToGrid w:val="0"/>
              <w:spacing w:beforeLines="0" w:line="360" w:lineRule="auto"/>
              <w:jc w:val="center"/>
              <w:rPr>
                <w:sz w:val="24"/>
              </w:rPr>
            </w:pPr>
          </w:p>
        </w:tc>
        <w:tc>
          <w:tcPr>
            <w:tcW w:w="3118" w:type="dxa"/>
            <w:gridSpan w:val="3"/>
          </w:tcPr>
          <w:p w:rsidR="001C7482" w:rsidRDefault="001C7482">
            <w:pPr>
              <w:snapToGrid w:val="0"/>
              <w:spacing w:beforeLines="0" w:line="360" w:lineRule="auto"/>
              <w:jc w:val="center"/>
              <w:rPr>
                <w:sz w:val="24"/>
              </w:rPr>
            </w:pPr>
          </w:p>
        </w:tc>
        <w:tc>
          <w:tcPr>
            <w:tcW w:w="931" w:type="dxa"/>
          </w:tcPr>
          <w:p w:rsidR="001C7482" w:rsidRDefault="001C7482">
            <w:pPr>
              <w:snapToGrid w:val="0"/>
              <w:spacing w:beforeLines="0" w:line="360" w:lineRule="auto"/>
              <w:jc w:val="center"/>
            </w:pPr>
          </w:p>
        </w:tc>
        <w:tc>
          <w:tcPr>
            <w:tcW w:w="3080" w:type="dxa"/>
            <w:gridSpan w:val="2"/>
          </w:tcPr>
          <w:p w:rsidR="001C7482" w:rsidRDefault="001C7482">
            <w:pPr>
              <w:snapToGrid w:val="0"/>
              <w:spacing w:beforeLines="0" w:line="360" w:lineRule="auto"/>
              <w:jc w:val="center"/>
            </w:pPr>
          </w:p>
        </w:tc>
      </w:tr>
      <w:tr w:rsidR="001C7482">
        <w:trPr>
          <w:trHeight w:hRule="exact" w:val="567"/>
          <w:jc w:val="center"/>
        </w:trPr>
        <w:tc>
          <w:tcPr>
            <w:tcW w:w="2282" w:type="dxa"/>
            <w:gridSpan w:val="3"/>
          </w:tcPr>
          <w:p w:rsidR="001C7482" w:rsidRDefault="001C7482">
            <w:pPr>
              <w:snapToGrid w:val="0"/>
              <w:spacing w:beforeLines="0" w:line="360" w:lineRule="auto"/>
              <w:jc w:val="center"/>
              <w:rPr>
                <w:sz w:val="24"/>
              </w:rPr>
            </w:pPr>
          </w:p>
        </w:tc>
        <w:tc>
          <w:tcPr>
            <w:tcW w:w="3118" w:type="dxa"/>
            <w:gridSpan w:val="3"/>
          </w:tcPr>
          <w:p w:rsidR="001C7482" w:rsidRDefault="001C7482">
            <w:pPr>
              <w:snapToGrid w:val="0"/>
              <w:spacing w:beforeLines="0" w:line="360" w:lineRule="auto"/>
              <w:jc w:val="center"/>
              <w:rPr>
                <w:sz w:val="24"/>
              </w:rPr>
            </w:pPr>
          </w:p>
        </w:tc>
        <w:tc>
          <w:tcPr>
            <w:tcW w:w="931" w:type="dxa"/>
          </w:tcPr>
          <w:p w:rsidR="001C7482" w:rsidRDefault="001C7482">
            <w:pPr>
              <w:snapToGrid w:val="0"/>
              <w:spacing w:beforeLines="0" w:line="360" w:lineRule="auto"/>
              <w:jc w:val="center"/>
            </w:pPr>
          </w:p>
        </w:tc>
        <w:tc>
          <w:tcPr>
            <w:tcW w:w="3080" w:type="dxa"/>
            <w:gridSpan w:val="2"/>
          </w:tcPr>
          <w:p w:rsidR="001C7482" w:rsidRDefault="001C7482">
            <w:pPr>
              <w:snapToGrid w:val="0"/>
              <w:spacing w:beforeLines="0" w:line="360" w:lineRule="auto"/>
              <w:jc w:val="center"/>
            </w:pPr>
          </w:p>
        </w:tc>
      </w:tr>
      <w:tr w:rsidR="001C7482">
        <w:trPr>
          <w:trHeight w:hRule="exact" w:val="567"/>
          <w:jc w:val="center"/>
        </w:trPr>
        <w:tc>
          <w:tcPr>
            <w:tcW w:w="2282" w:type="dxa"/>
            <w:gridSpan w:val="3"/>
          </w:tcPr>
          <w:p w:rsidR="001C7482" w:rsidRDefault="001C7482">
            <w:pPr>
              <w:snapToGrid w:val="0"/>
              <w:spacing w:beforeLines="0" w:line="360" w:lineRule="auto"/>
              <w:jc w:val="center"/>
              <w:rPr>
                <w:sz w:val="24"/>
              </w:rPr>
            </w:pPr>
          </w:p>
        </w:tc>
        <w:tc>
          <w:tcPr>
            <w:tcW w:w="3118" w:type="dxa"/>
            <w:gridSpan w:val="3"/>
          </w:tcPr>
          <w:p w:rsidR="001C7482" w:rsidRDefault="001C7482">
            <w:pPr>
              <w:snapToGrid w:val="0"/>
              <w:spacing w:beforeLines="0" w:line="360" w:lineRule="auto"/>
              <w:jc w:val="center"/>
              <w:rPr>
                <w:sz w:val="24"/>
              </w:rPr>
            </w:pPr>
          </w:p>
        </w:tc>
        <w:tc>
          <w:tcPr>
            <w:tcW w:w="931" w:type="dxa"/>
          </w:tcPr>
          <w:p w:rsidR="001C7482" w:rsidRDefault="001C7482">
            <w:pPr>
              <w:snapToGrid w:val="0"/>
              <w:spacing w:beforeLines="0" w:line="360" w:lineRule="auto"/>
              <w:jc w:val="center"/>
            </w:pPr>
          </w:p>
        </w:tc>
        <w:tc>
          <w:tcPr>
            <w:tcW w:w="3080" w:type="dxa"/>
            <w:gridSpan w:val="2"/>
          </w:tcPr>
          <w:p w:rsidR="001C7482" w:rsidRDefault="001C7482">
            <w:pPr>
              <w:snapToGrid w:val="0"/>
              <w:spacing w:beforeLines="0" w:line="360" w:lineRule="auto"/>
              <w:jc w:val="center"/>
            </w:pPr>
          </w:p>
        </w:tc>
      </w:tr>
      <w:tr w:rsidR="001C7482">
        <w:trPr>
          <w:trHeight w:hRule="exact" w:val="567"/>
          <w:jc w:val="center"/>
        </w:trPr>
        <w:tc>
          <w:tcPr>
            <w:tcW w:w="2282" w:type="dxa"/>
            <w:gridSpan w:val="3"/>
          </w:tcPr>
          <w:p w:rsidR="001C7482" w:rsidRDefault="001C7482">
            <w:pPr>
              <w:snapToGrid w:val="0"/>
              <w:spacing w:beforeLines="0" w:line="360" w:lineRule="auto"/>
              <w:jc w:val="center"/>
              <w:rPr>
                <w:sz w:val="24"/>
              </w:rPr>
            </w:pPr>
          </w:p>
        </w:tc>
        <w:tc>
          <w:tcPr>
            <w:tcW w:w="3118" w:type="dxa"/>
            <w:gridSpan w:val="3"/>
          </w:tcPr>
          <w:p w:rsidR="001C7482" w:rsidRDefault="001C7482">
            <w:pPr>
              <w:snapToGrid w:val="0"/>
              <w:spacing w:beforeLines="0" w:line="360" w:lineRule="auto"/>
              <w:jc w:val="center"/>
              <w:rPr>
                <w:sz w:val="24"/>
              </w:rPr>
            </w:pPr>
          </w:p>
        </w:tc>
        <w:tc>
          <w:tcPr>
            <w:tcW w:w="931" w:type="dxa"/>
          </w:tcPr>
          <w:p w:rsidR="001C7482" w:rsidRDefault="001C7482">
            <w:pPr>
              <w:snapToGrid w:val="0"/>
              <w:spacing w:beforeLines="0" w:line="360" w:lineRule="auto"/>
              <w:jc w:val="center"/>
            </w:pPr>
          </w:p>
        </w:tc>
        <w:tc>
          <w:tcPr>
            <w:tcW w:w="3080" w:type="dxa"/>
            <w:gridSpan w:val="2"/>
          </w:tcPr>
          <w:p w:rsidR="001C7482" w:rsidRDefault="001C7482">
            <w:pPr>
              <w:snapToGrid w:val="0"/>
              <w:spacing w:beforeLines="0" w:line="360" w:lineRule="auto"/>
              <w:jc w:val="center"/>
            </w:pPr>
          </w:p>
        </w:tc>
      </w:tr>
      <w:tr w:rsidR="001C7482">
        <w:trPr>
          <w:trHeight w:hRule="exact" w:val="567"/>
          <w:jc w:val="center"/>
        </w:trPr>
        <w:tc>
          <w:tcPr>
            <w:tcW w:w="2282" w:type="dxa"/>
            <w:gridSpan w:val="3"/>
          </w:tcPr>
          <w:p w:rsidR="001C7482" w:rsidRDefault="001C7482">
            <w:pPr>
              <w:snapToGrid w:val="0"/>
              <w:spacing w:beforeLines="0" w:line="360" w:lineRule="auto"/>
              <w:jc w:val="center"/>
              <w:rPr>
                <w:sz w:val="24"/>
              </w:rPr>
            </w:pPr>
          </w:p>
        </w:tc>
        <w:tc>
          <w:tcPr>
            <w:tcW w:w="3118" w:type="dxa"/>
            <w:gridSpan w:val="3"/>
          </w:tcPr>
          <w:p w:rsidR="001C7482" w:rsidRDefault="001C7482">
            <w:pPr>
              <w:snapToGrid w:val="0"/>
              <w:spacing w:beforeLines="0" w:line="360" w:lineRule="auto"/>
              <w:jc w:val="center"/>
              <w:rPr>
                <w:sz w:val="24"/>
              </w:rPr>
            </w:pPr>
          </w:p>
        </w:tc>
        <w:tc>
          <w:tcPr>
            <w:tcW w:w="931" w:type="dxa"/>
          </w:tcPr>
          <w:p w:rsidR="001C7482" w:rsidRDefault="001C7482">
            <w:pPr>
              <w:snapToGrid w:val="0"/>
              <w:spacing w:beforeLines="0" w:line="360" w:lineRule="auto"/>
              <w:jc w:val="center"/>
            </w:pPr>
          </w:p>
        </w:tc>
        <w:tc>
          <w:tcPr>
            <w:tcW w:w="3080" w:type="dxa"/>
            <w:gridSpan w:val="2"/>
          </w:tcPr>
          <w:p w:rsidR="001C7482" w:rsidRDefault="001C7482">
            <w:pPr>
              <w:snapToGrid w:val="0"/>
              <w:spacing w:beforeLines="0" w:line="360" w:lineRule="auto"/>
              <w:jc w:val="center"/>
            </w:pPr>
          </w:p>
        </w:tc>
      </w:tr>
      <w:tr w:rsidR="001C7482">
        <w:trPr>
          <w:trHeight w:hRule="exact" w:val="567"/>
          <w:jc w:val="center"/>
        </w:trPr>
        <w:tc>
          <w:tcPr>
            <w:tcW w:w="3184" w:type="dxa"/>
            <w:gridSpan w:val="4"/>
            <w:vAlign w:val="center"/>
          </w:tcPr>
          <w:p w:rsidR="001C7482" w:rsidRDefault="00302A50">
            <w:pPr>
              <w:snapToGrid w:val="0"/>
              <w:spacing w:beforeLines="0" w:line="360" w:lineRule="auto"/>
              <w:jc w:val="center"/>
            </w:pPr>
            <w:r>
              <w:t>获奖情况</w:t>
            </w:r>
          </w:p>
        </w:tc>
        <w:tc>
          <w:tcPr>
            <w:tcW w:w="6227" w:type="dxa"/>
            <w:gridSpan w:val="5"/>
          </w:tcPr>
          <w:p w:rsidR="001C7482" w:rsidRDefault="001C7482">
            <w:pPr>
              <w:snapToGrid w:val="0"/>
              <w:spacing w:beforeLines="0" w:line="360" w:lineRule="auto"/>
              <w:jc w:val="center"/>
            </w:pPr>
          </w:p>
        </w:tc>
      </w:tr>
      <w:tr w:rsidR="001C7482">
        <w:trPr>
          <w:trHeight w:hRule="exact" w:val="567"/>
          <w:jc w:val="center"/>
        </w:trPr>
        <w:tc>
          <w:tcPr>
            <w:tcW w:w="1382" w:type="dxa"/>
            <w:gridSpan w:val="2"/>
            <w:vMerge w:val="restart"/>
            <w:vAlign w:val="center"/>
          </w:tcPr>
          <w:p w:rsidR="001C7482" w:rsidRDefault="00302A50">
            <w:pPr>
              <w:snapToGrid w:val="0"/>
              <w:spacing w:beforeLines="0" w:line="360" w:lineRule="auto"/>
              <w:jc w:val="center"/>
            </w:pPr>
            <w:r>
              <w:t>目前任职项目状况</w:t>
            </w:r>
          </w:p>
        </w:tc>
        <w:tc>
          <w:tcPr>
            <w:tcW w:w="1802" w:type="dxa"/>
            <w:gridSpan w:val="2"/>
            <w:vAlign w:val="center"/>
          </w:tcPr>
          <w:p w:rsidR="001C7482" w:rsidRDefault="00302A50">
            <w:pPr>
              <w:snapToGrid w:val="0"/>
              <w:spacing w:beforeLines="0" w:line="360" w:lineRule="auto"/>
              <w:jc w:val="center"/>
            </w:pPr>
            <w:r>
              <w:t>项目名称</w:t>
            </w:r>
          </w:p>
        </w:tc>
        <w:tc>
          <w:tcPr>
            <w:tcW w:w="6227" w:type="dxa"/>
            <w:gridSpan w:val="5"/>
            <w:vMerge w:val="restart"/>
          </w:tcPr>
          <w:p w:rsidR="001C7482" w:rsidRDefault="001C7482">
            <w:pPr>
              <w:widowControl/>
              <w:snapToGrid w:val="0"/>
              <w:spacing w:beforeLines="0" w:line="360" w:lineRule="auto"/>
              <w:jc w:val="center"/>
            </w:pPr>
          </w:p>
          <w:p w:rsidR="001C7482" w:rsidRDefault="001C7482">
            <w:pPr>
              <w:widowControl/>
              <w:snapToGrid w:val="0"/>
              <w:spacing w:beforeLines="0" w:line="360" w:lineRule="auto"/>
              <w:jc w:val="center"/>
            </w:pPr>
          </w:p>
          <w:p w:rsidR="001C7482" w:rsidRDefault="001C7482">
            <w:pPr>
              <w:snapToGrid w:val="0"/>
              <w:spacing w:beforeLines="0" w:line="360" w:lineRule="auto"/>
              <w:jc w:val="center"/>
            </w:pPr>
          </w:p>
        </w:tc>
      </w:tr>
      <w:tr w:rsidR="001C7482">
        <w:trPr>
          <w:trHeight w:hRule="exact" w:val="567"/>
          <w:jc w:val="center"/>
        </w:trPr>
        <w:tc>
          <w:tcPr>
            <w:tcW w:w="1382" w:type="dxa"/>
            <w:gridSpan w:val="2"/>
            <w:vMerge/>
            <w:vAlign w:val="center"/>
          </w:tcPr>
          <w:p w:rsidR="001C7482" w:rsidRDefault="001C7482">
            <w:pPr>
              <w:snapToGrid w:val="0"/>
              <w:spacing w:beforeLines="0" w:line="360" w:lineRule="auto"/>
              <w:jc w:val="center"/>
            </w:pPr>
          </w:p>
        </w:tc>
        <w:tc>
          <w:tcPr>
            <w:tcW w:w="1802" w:type="dxa"/>
            <w:gridSpan w:val="2"/>
            <w:vAlign w:val="center"/>
          </w:tcPr>
          <w:p w:rsidR="001C7482" w:rsidRDefault="00302A50">
            <w:pPr>
              <w:snapToGrid w:val="0"/>
              <w:spacing w:beforeLines="0" w:line="360" w:lineRule="auto"/>
              <w:jc w:val="center"/>
            </w:pPr>
            <w:r>
              <w:t>担任职位</w:t>
            </w:r>
          </w:p>
        </w:tc>
        <w:tc>
          <w:tcPr>
            <w:tcW w:w="6227" w:type="dxa"/>
            <w:gridSpan w:val="5"/>
            <w:vMerge/>
          </w:tcPr>
          <w:p w:rsidR="001C7482" w:rsidRDefault="001C7482">
            <w:pPr>
              <w:widowControl/>
              <w:snapToGrid w:val="0"/>
              <w:spacing w:beforeLines="0" w:line="360" w:lineRule="auto"/>
              <w:jc w:val="center"/>
            </w:pPr>
          </w:p>
        </w:tc>
      </w:tr>
      <w:tr w:rsidR="001C7482">
        <w:trPr>
          <w:trHeight w:val="437"/>
          <w:jc w:val="center"/>
        </w:trPr>
        <w:tc>
          <w:tcPr>
            <w:tcW w:w="1382" w:type="dxa"/>
            <w:gridSpan w:val="2"/>
            <w:vMerge/>
            <w:vAlign w:val="center"/>
          </w:tcPr>
          <w:p w:rsidR="001C7482" w:rsidRDefault="001C7482">
            <w:pPr>
              <w:snapToGrid w:val="0"/>
              <w:spacing w:beforeLines="0" w:line="360" w:lineRule="auto"/>
              <w:jc w:val="center"/>
            </w:pPr>
          </w:p>
        </w:tc>
        <w:tc>
          <w:tcPr>
            <w:tcW w:w="1802" w:type="dxa"/>
            <w:gridSpan w:val="2"/>
            <w:vAlign w:val="center"/>
          </w:tcPr>
          <w:p w:rsidR="001C7482" w:rsidRDefault="00302A50">
            <w:pPr>
              <w:snapToGrid w:val="0"/>
              <w:spacing w:beforeLines="0" w:line="360" w:lineRule="auto"/>
              <w:jc w:val="center"/>
            </w:pPr>
            <w:r>
              <w:t>可以调离日期</w:t>
            </w:r>
          </w:p>
        </w:tc>
        <w:tc>
          <w:tcPr>
            <w:tcW w:w="6227" w:type="dxa"/>
            <w:gridSpan w:val="5"/>
            <w:vMerge/>
          </w:tcPr>
          <w:p w:rsidR="001C7482" w:rsidRDefault="001C7482">
            <w:pPr>
              <w:widowControl/>
              <w:snapToGrid w:val="0"/>
              <w:spacing w:beforeLines="0" w:line="360" w:lineRule="auto"/>
              <w:jc w:val="center"/>
            </w:pPr>
          </w:p>
        </w:tc>
      </w:tr>
      <w:tr w:rsidR="001C7482">
        <w:trPr>
          <w:trHeight w:val="979"/>
          <w:jc w:val="center"/>
        </w:trPr>
        <w:tc>
          <w:tcPr>
            <w:tcW w:w="3184" w:type="dxa"/>
            <w:gridSpan w:val="4"/>
            <w:tcBorders>
              <w:bottom w:val="single" w:sz="4" w:space="0" w:color="auto"/>
            </w:tcBorders>
            <w:vAlign w:val="center"/>
          </w:tcPr>
          <w:p w:rsidR="001C7482" w:rsidRDefault="00302A50">
            <w:pPr>
              <w:snapToGrid w:val="0"/>
              <w:spacing w:beforeLines="0" w:line="360" w:lineRule="auto"/>
              <w:jc w:val="center"/>
            </w:pPr>
            <w:r>
              <w:t>备注</w:t>
            </w:r>
          </w:p>
        </w:tc>
        <w:tc>
          <w:tcPr>
            <w:tcW w:w="6227" w:type="dxa"/>
            <w:gridSpan w:val="5"/>
          </w:tcPr>
          <w:p w:rsidR="001C7482" w:rsidRDefault="001C7482">
            <w:pPr>
              <w:widowControl/>
              <w:snapToGrid w:val="0"/>
              <w:spacing w:beforeLines="0" w:line="360" w:lineRule="auto"/>
              <w:jc w:val="center"/>
            </w:pPr>
          </w:p>
          <w:p w:rsidR="001C7482" w:rsidRDefault="001C7482">
            <w:pPr>
              <w:snapToGrid w:val="0"/>
              <w:spacing w:beforeLines="0" w:line="360" w:lineRule="auto"/>
              <w:jc w:val="center"/>
            </w:pPr>
          </w:p>
        </w:tc>
      </w:tr>
    </w:tbl>
    <w:p w:rsidR="001C7482" w:rsidRDefault="001C7482">
      <w:pPr>
        <w:snapToGrid w:val="0"/>
        <w:spacing w:beforeLines="0" w:line="360" w:lineRule="auto"/>
      </w:pPr>
    </w:p>
    <w:p w:rsidR="001C7482" w:rsidRDefault="00302A50">
      <w:pPr>
        <w:snapToGrid w:val="0"/>
        <w:spacing w:beforeLines="0" w:line="360" w:lineRule="auto"/>
      </w:pPr>
      <w:r>
        <w:t>注：</w:t>
      </w:r>
    </w:p>
    <w:p w:rsidR="001C7482" w:rsidRDefault="00302A50">
      <w:pPr>
        <w:snapToGrid w:val="0"/>
        <w:spacing w:beforeLines="0" w:line="360" w:lineRule="auto"/>
        <w:ind w:leftChars="200" w:left="708" w:hangingChars="137" w:hanging="288"/>
        <w:rPr>
          <w:rFonts w:eastAsia="黑体"/>
        </w:rPr>
      </w:pPr>
      <w:r>
        <w:rPr>
          <w:rFonts w:eastAsia="黑体"/>
        </w:rPr>
        <w:t>1</w:t>
      </w:r>
      <w:r>
        <w:rPr>
          <w:rFonts w:eastAsia="黑体"/>
        </w:rPr>
        <w:t>、本表后应附工程所有拟投入</w:t>
      </w:r>
      <w:r>
        <w:rPr>
          <w:rFonts w:eastAsia="黑体" w:hint="eastAsia"/>
        </w:rPr>
        <w:t>项目经理、项目总工（技术负责人）</w:t>
      </w:r>
      <w:r>
        <w:rPr>
          <w:rFonts w:eastAsia="黑体"/>
        </w:rPr>
        <w:t>的有效完整的身份证、毕业证、职称</w:t>
      </w:r>
      <w:r>
        <w:rPr>
          <w:rFonts w:eastAsia="黑体" w:hint="eastAsia"/>
        </w:rPr>
        <w:t>证、建造师资质证书（项目经理）、安全证书等</w:t>
      </w:r>
      <w:r>
        <w:rPr>
          <w:rFonts w:eastAsia="黑体"/>
        </w:rPr>
        <w:t>相关证书的复印件（正本应附彩色扫描件或彩色打印件</w:t>
      </w:r>
      <w:r>
        <w:rPr>
          <w:rFonts w:eastAsia="黑体" w:hint="eastAsia"/>
        </w:rPr>
        <w:t>，加盖申请单位章</w:t>
      </w:r>
      <w:r>
        <w:rPr>
          <w:rFonts w:eastAsia="黑体"/>
        </w:rPr>
        <w:t>），</w:t>
      </w:r>
      <w:r>
        <w:rPr>
          <w:rFonts w:eastAsia="黑体" w:hint="eastAsia"/>
        </w:rPr>
        <w:t>以及</w:t>
      </w:r>
      <w:r>
        <w:rPr>
          <w:rFonts w:eastAsia="黑体"/>
        </w:rPr>
        <w:t>其担任类似项目的项目经理和项目总</w:t>
      </w:r>
      <w:r>
        <w:rPr>
          <w:rFonts w:eastAsia="黑体" w:hint="eastAsia"/>
        </w:rPr>
        <w:t>工（技术负责人）</w:t>
      </w:r>
      <w:r>
        <w:rPr>
          <w:rFonts w:eastAsia="黑体"/>
        </w:rPr>
        <w:t>的相关业绩证明材料复印件（正本应附彩色扫描件或彩色打印件</w:t>
      </w:r>
      <w:r>
        <w:rPr>
          <w:rFonts w:eastAsia="黑体" w:hint="eastAsia"/>
        </w:rPr>
        <w:t>，加盖申请单位章</w:t>
      </w:r>
      <w:r>
        <w:rPr>
          <w:rFonts w:eastAsia="黑体"/>
        </w:rPr>
        <w:t>）。</w:t>
      </w:r>
      <w:r>
        <w:rPr>
          <w:rFonts w:eastAsia="黑体" w:hint="eastAsia"/>
        </w:rPr>
        <w:t>项目经理还须在所附建造师资质证书（彩色扫描件）旁空白处加盖执业印章。</w:t>
      </w:r>
    </w:p>
    <w:p w:rsidR="001C7482" w:rsidRDefault="00302A50">
      <w:pPr>
        <w:snapToGrid w:val="0"/>
        <w:spacing w:beforeLines="0" w:line="360" w:lineRule="auto"/>
        <w:ind w:leftChars="200" w:left="708" w:hangingChars="137" w:hanging="288"/>
        <w:rPr>
          <w:rFonts w:eastAsia="黑体"/>
        </w:rPr>
      </w:pPr>
      <w:r>
        <w:rPr>
          <w:rFonts w:eastAsia="黑体" w:hint="eastAsia"/>
        </w:rPr>
        <w:t>2</w:t>
      </w:r>
      <w:r>
        <w:rPr>
          <w:rFonts w:eastAsia="黑体"/>
        </w:rPr>
        <w:t>、目前未在具体项目上任职的，请在备注栏说明现在负责的工作内容。</w:t>
      </w:r>
    </w:p>
    <w:p w:rsidR="001C7482" w:rsidRDefault="00302A50">
      <w:pPr>
        <w:pStyle w:val="5"/>
        <w:rPr>
          <w:rFonts w:eastAsia="黑体"/>
          <w:color w:val="auto"/>
          <w:sz w:val="24"/>
        </w:rPr>
      </w:pPr>
      <w:r>
        <w:rPr>
          <w:rFonts w:ascii="黑体" w:eastAsia="黑体" w:hint="eastAsia"/>
          <w:color w:val="auto"/>
          <w:sz w:val="24"/>
        </w:rPr>
        <w:t>(</w:t>
      </w:r>
      <w:r>
        <w:rPr>
          <w:rFonts w:ascii="黑体" w:eastAsia="黑体" w:hint="eastAsia"/>
          <w:color w:val="auto"/>
          <w:sz w:val="24"/>
        </w:rPr>
        <w:t>五</w:t>
      </w:r>
      <w:r>
        <w:rPr>
          <w:rFonts w:ascii="黑体" w:eastAsia="黑体" w:hint="eastAsia"/>
          <w:color w:val="auto"/>
          <w:sz w:val="24"/>
        </w:rPr>
        <w:t xml:space="preserve">) </w:t>
      </w:r>
      <w:r>
        <w:rPr>
          <w:rFonts w:ascii="黑体" w:eastAsia="黑体" w:hint="eastAsia"/>
          <w:color w:val="auto"/>
          <w:sz w:val="24"/>
        </w:rPr>
        <w:t>近年财</w:t>
      </w:r>
      <w:r>
        <w:rPr>
          <w:rFonts w:eastAsia="黑体"/>
          <w:color w:val="auto"/>
          <w:sz w:val="24"/>
        </w:rPr>
        <w:t>务状况表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5"/>
        <w:gridCol w:w="1379"/>
        <w:gridCol w:w="1379"/>
        <w:gridCol w:w="1379"/>
        <w:gridCol w:w="1389"/>
      </w:tblGrid>
      <w:tr w:rsidR="001C7482">
        <w:trPr>
          <w:trHeight w:hRule="exact" w:val="624"/>
          <w:jc w:val="center"/>
        </w:trPr>
        <w:tc>
          <w:tcPr>
            <w:tcW w:w="3265" w:type="dxa"/>
            <w:vAlign w:val="center"/>
          </w:tcPr>
          <w:p w:rsidR="001C7482" w:rsidRDefault="00302A50">
            <w:pPr>
              <w:snapToGrid w:val="0"/>
              <w:spacing w:beforeLines="0" w:line="360" w:lineRule="auto"/>
              <w:jc w:val="center"/>
            </w:pPr>
            <w:bookmarkStart w:id="1291" w:name="_Toc235616118"/>
            <w:bookmarkStart w:id="1292" w:name="_Toc235615836"/>
            <w:r>
              <w:t>项目或指标</w:t>
            </w:r>
          </w:p>
        </w:tc>
        <w:tc>
          <w:tcPr>
            <w:tcW w:w="1379" w:type="dxa"/>
            <w:vAlign w:val="center"/>
          </w:tcPr>
          <w:p w:rsidR="001C7482" w:rsidRDefault="00302A50">
            <w:pPr>
              <w:snapToGrid w:val="0"/>
              <w:spacing w:beforeLines="0" w:line="360" w:lineRule="auto"/>
              <w:jc w:val="center"/>
            </w:pPr>
            <w:r>
              <w:t>单位</w:t>
            </w:r>
          </w:p>
        </w:tc>
        <w:tc>
          <w:tcPr>
            <w:tcW w:w="1379" w:type="dxa"/>
            <w:vAlign w:val="center"/>
          </w:tcPr>
          <w:p w:rsidR="001C7482" w:rsidRDefault="00302A50">
            <w:pPr>
              <w:snapToGrid w:val="0"/>
              <w:spacing w:beforeLines="0" w:line="360" w:lineRule="auto"/>
              <w:ind w:firstLineChars="150" w:firstLine="315"/>
              <w:jc w:val="center"/>
            </w:pPr>
            <w:r>
              <w:t>年</w:t>
            </w:r>
          </w:p>
        </w:tc>
        <w:tc>
          <w:tcPr>
            <w:tcW w:w="1379" w:type="dxa"/>
            <w:vAlign w:val="center"/>
          </w:tcPr>
          <w:p w:rsidR="001C7482" w:rsidRDefault="00302A50">
            <w:pPr>
              <w:snapToGrid w:val="0"/>
              <w:spacing w:beforeLines="0" w:line="360" w:lineRule="auto"/>
              <w:ind w:firstLineChars="100" w:firstLine="210"/>
              <w:jc w:val="center"/>
            </w:pPr>
            <w:r>
              <w:t>年</w:t>
            </w:r>
          </w:p>
        </w:tc>
        <w:tc>
          <w:tcPr>
            <w:tcW w:w="1389" w:type="dxa"/>
            <w:vAlign w:val="center"/>
          </w:tcPr>
          <w:p w:rsidR="001C7482" w:rsidRDefault="00302A50">
            <w:pPr>
              <w:snapToGrid w:val="0"/>
              <w:spacing w:beforeLines="0" w:line="360" w:lineRule="auto"/>
              <w:ind w:firstLineChars="50" w:firstLine="105"/>
              <w:jc w:val="center"/>
            </w:pPr>
            <w:r>
              <w:t>年</w:t>
            </w:r>
          </w:p>
        </w:tc>
      </w:tr>
      <w:tr w:rsidR="001C7482">
        <w:trPr>
          <w:trHeight w:hRule="exact" w:val="624"/>
          <w:jc w:val="center"/>
        </w:trPr>
        <w:tc>
          <w:tcPr>
            <w:tcW w:w="3265" w:type="dxa"/>
            <w:vAlign w:val="center"/>
          </w:tcPr>
          <w:p w:rsidR="001C7482" w:rsidRDefault="00302A50">
            <w:pPr>
              <w:snapToGrid w:val="0"/>
              <w:spacing w:beforeLines="0" w:line="360" w:lineRule="auto"/>
            </w:pPr>
            <w:r>
              <w:t>一、注册资金</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二、净资产</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三、总资产</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四、固定资产</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五、流动资产</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六、流动负债</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七、负债合计</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八、营业收入</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九、净利润</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十、现金流量净额</w:t>
            </w:r>
          </w:p>
        </w:tc>
        <w:tc>
          <w:tcPr>
            <w:tcW w:w="1379" w:type="dxa"/>
            <w:vAlign w:val="center"/>
          </w:tcPr>
          <w:p w:rsidR="001C7482" w:rsidRDefault="00302A50">
            <w:pPr>
              <w:snapToGrid w:val="0"/>
              <w:spacing w:beforeLines="0" w:line="360" w:lineRule="auto"/>
              <w:jc w:val="center"/>
              <w:rPr>
                <w:sz w:val="24"/>
              </w:rPr>
            </w:pPr>
            <w:r>
              <w:t>万元</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rPr>
                <w:sz w:val="24"/>
              </w:rPr>
            </w:pPr>
            <w:r>
              <w:t>十一、主要财务指标</w:t>
            </w:r>
          </w:p>
        </w:tc>
        <w:tc>
          <w:tcPr>
            <w:tcW w:w="1379" w:type="dxa"/>
            <w:vAlign w:val="center"/>
          </w:tcPr>
          <w:p w:rsidR="001C7482" w:rsidRDefault="001C7482">
            <w:pPr>
              <w:snapToGrid w:val="0"/>
              <w:spacing w:beforeLines="0" w:line="360" w:lineRule="auto"/>
              <w:jc w:val="center"/>
              <w:rPr>
                <w:sz w:val="24"/>
              </w:rPr>
            </w:pP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snapToGrid w:val="0"/>
              <w:spacing w:beforeLines="0" w:line="360" w:lineRule="auto"/>
            </w:pPr>
            <w:r>
              <w:t>1.</w:t>
            </w:r>
            <w:r>
              <w:t>净资产收益率</w:t>
            </w:r>
          </w:p>
        </w:tc>
        <w:tc>
          <w:tcPr>
            <w:tcW w:w="1379" w:type="dxa"/>
            <w:vAlign w:val="center"/>
          </w:tcPr>
          <w:p w:rsidR="001C7482" w:rsidRDefault="00302A50">
            <w:pPr>
              <w:snapToGrid w:val="0"/>
              <w:spacing w:beforeLines="0" w:line="360" w:lineRule="auto"/>
              <w:jc w:val="center"/>
              <w:rPr>
                <w:sz w:val="24"/>
              </w:rPr>
            </w:pPr>
            <w:r>
              <w:t>％</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numPr>
                <w:ilvl w:val="0"/>
                <w:numId w:val="10"/>
              </w:numPr>
              <w:snapToGrid w:val="0"/>
              <w:spacing w:beforeLines="0" w:line="360" w:lineRule="auto"/>
            </w:pPr>
            <w:r>
              <w:t>总资产报酬率</w:t>
            </w:r>
          </w:p>
        </w:tc>
        <w:tc>
          <w:tcPr>
            <w:tcW w:w="1379" w:type="dxa"/>
            <w:vAlign w:val="center"/>
          </w:tcPr>
          <w:p w:rsidR="001C7482" w:rsidRDefault="00302A50">
            <w:pPr>
              <w:snapToGrid w:val="0"/>
              <w:spacing w:beforeLines="0" w:line="360" w:lineRule="auto"/>
              <w:jc w:val="center"/>
              <w:rPr>
                <w:sz w:val="24"/>
              </w:rPr>
            </w:pPr>
            <w:r>
              <w:t>％</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numPr>
                <w:ilvl w:val="0"/>
                <w:numId w:val="10"/>
              </w:numPr>
              <w:snapToGrid w:val="0"/>
              <w:spacing w:beforeLines="0" w:line="360" w:lineRule="auto"/>
            </w:pPr>
            <w:r>
              <w:t>主营业务利润率</w:t>
            </w:r>
          </w:p>
        </w:tc>
        <w:tc>
          <w:tcPr>
            <w:tcW w:w="1379" w:type="dxa"/>
            <w:vAlign w:val="center"/>
          </w:tcPr>
          <w:p w:rsidR="001C7482" w:rsidRDefault="00302A50">
            <w:pPr>
              <w:snapToGrid w:val="0"/>
              <w:spacing w:beforeLines="0" w:line="360" w:lineRule="auto"/>
              <w:jc w:val="center"/>
              <w:rPr>
                <w:sz w:val="24"/>
              </w:rPr>
            </w:pPr>
            <w:r>
              <w:t>％</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numPr>
                <w:ilvl w:val="0"/>
                <w:numId w:val="10"/>
              </w:numPr>
              <w:snapToGrid w:val="0"/>
              <w:spacing w:beforeLines="0" w:line="360" w:lineRule="auto"/>
            </w:pPr>
            <w:r>
              <w:t>资产负债率</w:t>
            </w:r>
          </w:p>
        </w:tc>
        <w:tc>
          <w:tcPr>
            <w:tcW w:w="1379" w:type="dxa"/>
            <w:vAlign w:val="center"/>
          </w:tcPr>
          <w:p w:rsidR="001C7482" w:rsidRDefault="00302A50">
            <w:pPr>
              <w:snapToGrid w:val="0"/>
              <w:spacing w:beforeLines="0" w:line="360" w:lineRule="auto"/>
              <w:jc w:val="center"/>
              <w:rPr>
                <w:sz w:val="24"/>
              </w:rPr>
            </w:pPr>
            <w:r>
              <w:t>％</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numPr>
                <w:ilvl w:val="0"/>
                <w:numId w:val="10"/>
              </w:numPr>
              <w:snapToGrid w:val="0"/>
              <w:spacing w:beforeLines="0" w:line="360" w:lineRule="auto"/>
            </w:pPr>
            <w:r>
              <w:t>流动比率</w:t>
            </w:r>
          </w:p>
        </w:tc>
        <w:tc>
          <w:tcPr>
            <w:tcW w:w="1379" w:type="dxa"/>
            <w:vAlign w:val="center"/>
          </w:tcPr>
          <w:p w:rsidR="001C7482" w:rsidRDefault="00302A50">
            <w:pPr>
              <w:snapToGrid w:val="0"/>
              <w:spacing w:beforeLines="0" w:line="360" w:lineRule="auto"/>
              <w:jc w:val="center"/>
              <w:rPr>
                <w:sz w:val="24"/>
              </w:rPr>
            </w:pPr>
            <w:r>
              <w:t>％</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r w:rsidR="001C7482">
        <w:trPr>
          <w:trHeight w:hRule="exact" w:val="624"/>
          <w:jc w:val="center"/>
        </w:trPr>
        <w:tc>
          <w:tcPr>
            <w:tcW w:w="3265" w:type="dxa"/>
            <w:vAlign w:val="center"/>
          </w:tcPr>
          <w:p w:rsidR="001C7482" w:rsidRDefault="00302A50">
            <w:pPr>
              <w:numPr>
                <w:ilvl w:val="0"/>
                <w:numId w:val="10"/>
              </w:numPr>
              <w:snapToGrid w:val="0"/>
              <w:spacing w:beforeLines="0" w:line="360" w:lineRule="auto"/>
            </w:pPr>
            <w:r>
              <w:t>速动比率</w:t>
            </w:r>
          </w:p>
        </w:tc>
        <w:tc>
          <w:tcPr>
            <w:tcW w:w="1379" w:type="dxa"/>
            <w:vAlign w:val="center"/>
          </w:tcPr>
          <w:p w:rsidR="001C7482" w:rsidRDefault="00302A50">
            <w:pPr>
              <w:snapToGrid w:val="0"/>
              <w:spacing w:beforeLines="0" w:line="360" w:lineRule="auto"/>
              <w:jc w:val="center"/>
              <w:rPr>
                <w:sz w:val="24"/>
              </w:rPr>
            </w:pPr>
            <w:r>
              <w:t>％</w:t>
            </w:r>
          </w:p>
        </w:tc>
        <w:tc>
          <w:tcPr>
            <w:tcW w:w="1379" w:type="dxa"/>
          </w:tcPr>
          <w:p w:rsidR="001C7482" w:rsidRDefault="001C7482">
            <w:pPr>
              <w:snapToGrid w:val="0"/>
              <w:spacing w:beforeLines="0" w:line="360" w:lineRule="auto"/>
              <w:rPr>
                <w:sz w:val="24"/>
              </w:rPr>
            </w:pPr>
          </w:p>
        </w:tc>
        <w:tc>
          <w:tcPr>
            <w:tcW w:w="1379" w:type="dxa"/>
          </w:tcPr>
          <w:p w:rsidR="001C7482" w:rsidRDefault="001C7482">
            <w:pPr>
              <w:snapToGrid w:val="0"/>
              <w:spacing w:beforeLines="0" w:line="360" w:lineRule="auto"/>
            </w:pPr>
          </w:p>
        </w:tc>
        <w:tc>
          <w:tcPr>
            <w:tcW w:w="1389" w:type="dxa"/>
          </w:tcPr>
          <w:p w:rsidR="001C7482" w:rsidRDefault="001C7482">
            <w:pPr>
              <w:snapToGrid w:val="0"/>
              <w:spacing w:beforeLines="0" w:line="360" w:lineRule="auto"/>
            </w:pPr>
          </w:p>
        </w:tc>
      </w:tr>
    </w:tbl>
    <w:p w:rsidR="001C7482" w:rsidRDefault="00302A50">
      <w:pPr>
        <w:snapToGrid w:val="0"/>
        <w:spacing w:beforeLines="0" w:line="360" w:lineRule="auto"/>
        <w:ind w:left="630" w:hanging="630"/>
      </w:pPr>
      <w:r>
        <w:t>注：</w:t>
      </w:r>
    </w:p>
    <w:p w:rsidR="001C7482" w:rsidRDefault="00302A50">
      <w:pPr>
        <w:snapToGrid w:val="0"/>
        <w:spacing w:beforeLines="0" w:line="360" w:lineRule="auto"/>
        <w:ind w:firstLineChars="7" w:firstLine="15"/>
        <w:jc w:val="left"/>
        <w:rPr>
          <w:rFonts w:eastAsia="黑体"/>
        </w:rPr>
      </w:pPr>
      <w:bookmarkStart w:id="1293" w:name="_Toc235615837"/>
      <w:bookmarkStart w:id="1294" w:name="_Toc235616119"/>
      <w:r>
        <w:rPr>
          <w:rFonts w:eastAsia="黑体"/>
        </w:rPr>
        <w:t>1</w:t>
      </w:r>
      <w:r>
        <w:rPr>
          <w:rFonts w:eastAsia="黑体"/>
        </w:rPr>
        <w:t>、本表后应附近三年经会计师事务所或审计机构审计的财务会计报表，包括资产负债表、现金流量表、利润表和财务情况说明书的复印件（正本为彩色扫描件或彩色打印件</w:t>
      </w:r>
      <w:r>
        <w:rPr>
          <w:rFonts w:eastAsia="黑体" w:hint="eastAsia"/>
        </w:rPr>
        <w:t>，加盖申请单位章</w:t>
      </w:r>
      <w:r>
        <w:rPr>
          <w:rFonts w:eastAsia="黑体"/>
        </w:rPr>
        <w:t>）。</w:t>
      </w:r>
    </w:p>
    <w:p w:rsidR="001C7482" w:rsidRDefault="00302A50">
      <w:pPr>
        <w:snapToGrid w:val="0"/>
        <w:spacing w:beforeLines="0" w:line="360" w:lineRule="auto"/>
        <w:ind w:firstLineChars="7" w:firstLine="15"/>
        <w:jc w:val="left"/>
      </w:pPr>
      <w:r>
        <w:rPr>
          <w:rFonts w:eastAsia="黑体"/>
        </w:rPr>
        <w:t>2</w:t>
      </w:r>
      <w:r>
        <w:rPr>
          <w:rFonts w:eastAsia="黑体"/>
        </w:rPr>
        <w:t>、本表所列数据必须与本表各附件中的数据相一致。</w:t>
      </w:r>
    </w:p>
    <w:p w:rsidR="001C7482" w:rsidRDefault="001C7482">
      <w:pPr>
        <w:snapToGrid w:val="0"/>
        <w:spacing w:beforeLines="0" w:line="360" w:lineRule="auto"/>
      </w:pPr>
    </w:p>
    <w:p w:rsidR="001C7482" w:rsidRDefault="001C7482">
      <w:pPr>
        <w:snapToGrid w:val="0"/>
        <w:spacing w:beforeLines="0" w:line="360" w:lineRule="auto"/>
      </w:pPr>
    </w:p>
    <w:p w:rsidR="001C7482" w:rsidRDefault="001C7482">
      <w:pPr>
        <w:snapToGrid w:val="0"/>
        <w:spacing w:beforeLines="0" w:line="360" w:lineRule="auto"/>
        <w:jc w:val="center"/>
        <w:rPr>
          <w:rFonts w:eastAsia="黑体"/>
          <w:sz w:val="24"/>
        </w:rPr>
      </w:pPr>
    </w:p>
    <w:p w:rsidR="001C7482" w:rsidRDefault="001C7482">
      <w:pPr>
        <w:snapToGrid w:val="0"/>
        <w:spacing w:beforeLines="0" w:line="360" w:lineRule="auto"/>
        <w:jc w:val="center"/>
        <w:rPr>
          <w:rFonts w:eastAsia="黑体"/>
          <w:sz w:val="24"/>
        </w:rPr>
      </w:pPr>
    </w:p>
    <w:p w:rsidR="001C7482" w:rsidRDefault="00302A50">
      <w:pPr>
        <w:snapToGrid w:val="0"/>
        <w:spacing w:beforeLines="0" w:line="360" w:lineRule="auto"/>
        <w:jc w:val="center"/>
        <w:rPr>
          <w:rFonts w:eastAsia="黑体"/>
          <w:sz w:val="24"/>
        </w:rPr>
      </w:pPr>
      <w:r>
        <w:rPr>
          <w:rFonts w:eastAsia="黑体" w:hint="eastAsia"/>
          <w:sz w:val="24"/>
        </w:rPr>
        <w:t>银行存款证明</w:t>
      </w:r>
    </w:p>
    <w:p w:rsidR="001C7482" w:rsidRDefault="00302A50">
      <w:pPr>
        <w:snapToGrid w:val="0"/>
        <w:spacing w:beforeLines="0" w:line="360" w:lineRule="auto"/>
        <w:rPr>
          <w:rFonts w:eastAsia="黑体"/>
          <w:sz w:val="24"/>
        </w:rPr>
      </w:pPr>
      <w:r>
        <w:rPr>
          <w:rFonts w:eastAsia="黑体" w:hint="eastAsia"/>
          <w:sz w:val="24"/>
        </w:rPr>
        <w:t>注：格式自拟，正本中应附上存款证明的原件，</w:t>
      </w:r>
      <w:r>
        <w:rPr>
          <w:rFonts w:ascii="宋体" w:hAnsi="宋体" w:hint="eastAsia"/>
          <w:b/>
        </w:rPr>
        <w:t>若</w:t>
      </w:r>
      <w:r>
        <w:rPr>
          <w:rFonts w:eastAsia="黑体" w:hint="eastAsia"/>
          <w:sz w:val="24"/>
        </w:rPr>
        <w:t>投标人同时对多个标段进行投标，仅需在招标控制价最大标段的投标文件正本中附上存款证明原件，其他标段中附上复印件。</w:t>
      </w:r>
    </w:p>
    <w:p w:rsidR="001C7482" w:rsidRDefault="00302A50">
      <w:pPr>
        <w:pStyle w:val="5"/>
        <w:rPr>
          <w:rFonts w:eastAsia="黑体"/>
          <w:color w:val="auto"/>
          <w:sz w:val="24"/>
        </w:rPr>
      </w:pPr>
      <w:r>
        <w:rPr>
          <w:color w:val="auto"/>
          <w:u w:val="single"/>
        </w:rPr>
        <w:br w:type="page"/>
      </w:r>
      <w:r>
        <w:rPr>
          <w:rFonts w:ascii="黑体" w:eastAsia="黑体"/>
          <w:color w:val="auto"/>
          <w:sz w:val="24"/>
        </w:rPr>
        <w:t xml:space="preserve"> (</w:t>
      </w:r>
      <w:r>
        <w:rPr>
          <w:rFonts w:ascii="黑体" w:eastAsia="黑体" w:hint="eastAsia"/>
          <w:color w:val="auto"/>
          <w:sz w:val="24"/>
        </w:rPr>
        <w:t>六</w:t>
      </w:r>
      <w:r>
        <w:rPr>
          <w:rFonts w:ascii="黑体" w:eastAsia="黑体"/>
          <w:color w:val="auto"/>
          <w:sz w:val="24"/>
        </w:rPr>
        <w:t>)</w:t>
      </w:r>
      <w:bookmarkEnd w:id="1293"/>
      <w:bookmarkEnd w:id="1294"/>
      <w:r>
        <w:rPr>
          <w:rFonts w:ascii="黑体" w:eastAsia="黑体"/>
          <w:color w:val="auto"/>
          <w:sz w:val="24"/>
        </w:rPr>
        <w:t xml:space="preserve"> </w:t>
      </w:r>
      <w:r>
        <w:rPr>
          <w:rFonts w:ascii="黑体" w:eastAsia="黑体"/>
          <w:color w:val="auto"/>
          <w:sz w:val="24"/>
        </w:rPr>
        <w:t>近年完</w:t>
      </w:r>
      <w:r>
        <w:rPr>
          <w:rFonts w:eastAsia="黑体"/>
          <w:color w:val="auto"/>
          <w:sz w:val="24"/>
        </w:rPr>
        <w:t>成的类似项目情况表</w:t>
      </w:r>
    </w:p>
    <w:p w:rsidR="001C7482" w:rsidRDefault="00302A50">
      <w:pPr>
        <w:snapToGrid w:val="0"/>
        <w:spacing w:beforeLines="0" w:line="360" w:lineRule="auto"/>
        <w:jc w:val="center"/>
        <w:rPr>
          <w:rFonts w:eastAsia="黑体"/>
          <w:sz w:val="24"/>
          <w:szCs w:val="24"/>
        </w:rPr>
      </w:pPr>
      <w:r>
        <w:rPr>
          <w:rFonts w:ascii="黑体" w:eastAsia="黑体" w:cs="黑体"/>
          <w:sz w:val="24"/>
          <w:szCs w:val="24"/>
        </w:rPr>
        <w:t>(</w:t>
      </w:r>
      <w:r>
        <w:rPr>
          <w:rFonts w:ascii="黑体" w:eastAsia="黑体" w:cs="黑体" w:hint="eastAsia"/>
          <w:sz w:val="24"/>
          <w:szCs w:val="24"/>
        </w:rPr>
        <w:t>六</w:t>
      </w:r>
      <w:r>
        <w:rPr>
          <w:rFonts w:ascii="黑体" w:eastAsia="黑体" w:cs="黑体"/>
          <w:sz w:val="24"/>
          <w:szCs w:val="24"/>
        </w:rPr>
        <w:t xml:space="preserve">)-1 </w:t>
      </w:r>
      <w:r>
        <w:rPr>
          <w:rFonts w:ascii="黑体" w:eastAsia="黑体" w:cs="黑体" w:hint="eastAsia"/>
          <w:sz w:val="24"/>
          <w:szCs w:val="24"/>
        </w:rPr>
        <w:t>近年完</w:t>
      </w:r>
      <w:r>
        <w:rPr>
          <w:rFonts w:eastAsia="黑体" w:cs="黑体" w:hint="eastAsia"/>
          <w:sz w:val="24"/>
          <w:szCs w:val="24"/>
        </w:rPr>
        <w:t>成的类似项目汇总表</w:t>
      </w:r>
    </w:p>
    <w:tbl>
      <w:tblPr>
        <w:tblW w:w="8634"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065"/>
        <w:gridCol w:w="1137"/>
        <w:gridCol w:w="993"/>
        <w:gridCol w:w="1065"/>
        <w:gridCol w:w="1184"/>
        <w:gridCol w:w="1254"/>
        <w:gridCol w:w="1276"/>
      </w:tblGrid>
      <w:tr w:rsidR="001C7482">
        <w:trPr>
          <w:trHeight w:val="780"/>
        </w:trPr>
        <w:tc>
          <w:tcPr>
            <w:tcW w:w="660" w:type="dxa"/>
            <w:vAlign w:val="center"/>
          </w:tcPr>
          <w:p w:rsidR="001C7482" w:rsidRDefault="00302A50">
            <w:pPr>
              <w:snapToGrid w:val="0"/>
              <w:spacing w:beforeLines="0"/>
              <w:jc w:val="center"/>
              <w:rPr>
                <w:sz w:val="18"/>
                <w:szCs w:val="18"/>
              </w:rPr>
            </w:pPr>
            <w:r>
              <w:rPr>
                <w:rFonts w:hint="eastAsia"/>
                <w:sz w:val="18"/>
                <w:szCs w:val="18"/>
              </w:rPr>
              <w:t>序号</w:t>
            </w:r>
          </w:p>
        </w:tc>
        <w:tc>
          <w:tcPr>
            <w:tcW w:w="1065" w:type="dxa"/>
            <w:vAlign w:val="center"/>
          </w:tcPr>
          <w:p w:rsidR="001C7482" w:rsidRDefault="00302A50">
            <w:pPr>
              <w:snapToGrid w:val="0"/>
              <w:spacing w:beforeLines="0"/>
              <w:jc w:val="center"/>
              <w:rPr>
                <w:sz w:val="18"/>
                <w:szCs w:val="18"/>
              </w:rPr>
            </w:pPr>
            <w:r>
              <w:rPr>
                <w:rFonts w:hint="eastAsia"/>
                <w:sz w:val="18"/>
                <w:szCs w:val="18"/>
              </w:rPr>
              <w:t>项目名称</w:t>
            </w:r>
          </w:p>
        </w:tc>
        <w:tc>
          <w:tcPr>
            <w:tcW w:w="1137" w:type="dxa"/>
            <w:vAlign w:val="center"/>
          </w:tcPr>
          <w:p w:rsidR="001C7482" w:rsidRDefault="00302A50">
            <w:pPr>
              <w:snapToGrid w:val="0"/>
              <w:spacing w:beforeLines="0"/>
              <w:jc w:val="center"/>
              <w:rPr>
                <w:sz w:val="18"/>
                <w:szCs w:val="18"/>
              </w:rPr>
            </w:pPr>
            <w:r>
              <w:rPr>
                <w:rFonts w:hint="eastAsia"/>
                <w:sz w:val="18"/>
                <w:szCs w:val="18"/>
              </w:rPr>
              <w:t>项目所在地</w:t>
            </w:r>
          </w:p>
        </w:tc>
        <w:tc>
          <w:tcPr>
            <w:tcW w:w="993" w:type="dxa"/>
            <w:vAlign w:val="center"/>
          </w:tcPr>
          <w:p w:rsidR="001C7482" w:rsidRDefault="00302A50">
            <w:pPr>
              <w:snapToGrid w:val="0"/>
              <w:spacing w:beforeLines="0"/>
              <w:jc w:val="center"/>
              <w:rPr>
                <w:sz w:val="18"/>
                <w:szCs w:val="18"/>
              </w:rPr>
            </w:pPr>
            <w:r>
              <w:rPr>
                <w:rFonts w:hint="eastAsia"/>
                <w:sz w:val="18"/>
                <w:szCs w:val="18"/>
              </w:rPr>
              <w:t>开工日期</w:t>
            </w:r>
          </w:p>
        </w:tc>
        <w:tc>
          <w:tcPr>
            <w:tcW w:w="1065" w:type="dxa"/>
            <w:vAlign w:val="center"/>
          </w:tcPr>
          <w:p w:rsidR="001C7482" w:rsidRDefault="00302A50">
            <w:pPr>
              <w:snapToGrid w:val="0"/>
              <w:spacing w:beforeLines="0"/>
              <w:jc w:val="center"/>
              <w:rPr>
                <w:sz w:val="18"/>
                <w:szCs w:val="18"/>
              </w:rPr>
            </w:pPr>
            <w:r>
              <w:rPr>
                <w:rFonts w:hint="eastAsia"/>
                <w:sz w:val="18"/>
                <w:szCs w:val="18"/>
              </w:rPr>
              <w:t>竣工日期</w:t>
            </w:r>
          </w:p>
        </w:tc>
        <w:tc>
          <w:tcPr>
            <w:tcW w:w="1184" w:type="dxa"/>
            <w:vAlign w:val="center"/>
          </w:tcPr>
          <w:p w:rsidR="001C7482" w:rsidRDefault="00302A50">
            <w:pPr>
              <w:snapToGrid w:val="0"/>
              <w:spacing w:beforeLines="0"/>
              <w:jc w:val="center"/>
              <w:rPr>
                <w:sz w:val="18"/>
                <w:szCs w:val="18"/>
              </w:rPr>
            </w:pPr>
            <w:r>
              <w:rPr>
                <w:rFonts w:hint="eastAsia"/>
                <w:sz w:val="18"/>
                <w:szCs w:val="18"/>
              </w:rPr>
              <w:t>发包人名称</w:t>
            </w:r>
          </w:p>
        </w:tc>
        <w:tc>
          <w:tcPr>
            <w:tcW w:w="1254" w:type="dxa"/>
            <w:vAlign w:val="center"/>
          </w:tcPr>
          <w:p w:rsidR="001C7482" w:rsidRDefault="00302A50">
            <w:pPr>
              <w:snapToGrid w:val="0"/>
              <w:spacing w:beforeLines="0"/>
              <w:jc w:val="center"/>
              <w:rPr>
                <w:sz w:val="18"/>
                <w:szCs w:val="18"/>
              </w:rPr>
            </w:pPr>
            <w:r>
              <w:rPr>
                <w:rFonts w:hint="eastAsia"/>
                <w:sz w:val="18"/>
                <w:szCs w:val="18"/>
              </w:rPr>
              <w:t>发包人</w:t>
            </w:r>
          </w:p>
          <w:p w:rsidR="001C7482" w:rsidRDefault="00302A50">
            <w:pPr>
              <w:snapToGrid w:val="0"/>
              <w:spacing w:beforeLines="0"/>
              <w:jc w:val="center"/>
              <w:rPr>
                <w:sz w:val="18"/>
                <w:szCs w:val="18"/>
              </w:rPr>
            </w:pPr>
            <w:r>
              <w:rPr>
                <w:rFonts w:hint="eastAsia"/>
                <w:sz w:val="18"/>
                <w:szCs w:val="18"/>
              </w:rPr>
              <w:t>联系人及</w:t>
            </w:r>
          </w:p>
          <w:p w:rsidR="001C7482" w:rsidRDefault="00302A50">
            <w:pPr>
              <w:snapToGrid w:val="0"/>
              <w:spacing w:beforeLines="0"/>
              <w:jc w:val="center"/>
              <w:rPr>
                <w:sz w:val="18"/>
                <w:szCs w:val="18"/>
              </w:rPr>
            </w:pPr>
            <w:r>
              <w:rPr>
                <w:rFonts w:hint="eastAsia"/>
                <w:sz w:val="18"/>
                <w:szCs w:val="18"/>
              </w:rPr>
              <w:t>联系电话</w:t>
            </w:r>
          </w:p>
        </w:tc>
        <w:tc>
          <w:tcPr>
            <w:tcW w:w="1276" w:type="dxa"/>
            <w:vAlign w:val="center"/>
          </w:tcPr>
          <w:p w:rsidR="001C7482" w:rsidRDefault="00302A50">
            <w:pPr>
              <w:snapToGrid w:val="0"/>
              <w:spacing w:beforeLines="0"/>
              <w:jc w:val="center"/>
              <w:rPr>
                <w:sz w:val="18"/>
                <w:szCs w:val="18"/>
              </w:rPr>
            </w:pPr>
            <w:r>
              <w:rPr>
                <w:rFonts w:hint="eastAsia"/>
                <w:sz w:val="18"/>
                <w:szCs w:val="18"/>
              </w:rPr>
              <w:t>合同金额</w:t>
            </w:r>
          </w:p>
        </w:tc>
      </w:tr>
      <w:tr w:rsidR="001C7482">
        <w:trPr>
          <w:trHeight w:val="780"/>
        </w:trPr>
        <w:tc>
          <w:tcPr>
            <w:tcW w:w="660" w:type="dxa"/>
            <w:vAlign w:val="center"/>
          </w:tcPr>
          <w:p w:rsidR="001C7482" w:rsidRDefault="001C7482">
            <w:pPr>
              <w:snapToGrid w:val="0"/>
              <w:spacing w:beforeLines="0"/>
              <w:jc w:val="center"/>
              <w:rPr>
                <w:sz w:val="18"/>
                <w:szCs w:val="18"/>
              </w:rPr>
            </w:pPr>
          </w:p>
        </w:tc>
        <w:tc>
          <w:tcPr>
            <w:tcW w:w="1065" w:type="dxa"/>
            <w:vAlign w:val="center"/>
          </w:tcPr>
          <w:p w:rsidR="001C7482" w:rsidRDefault="001C7482">
            <w:pPr>
              <w:snapToGrid w:val="0"/>
              <w:spacing w:beforeLines="0"/>
              <w:jc w:val="center"/>
              <w:rPr>
                <w:sz w:val="18"/>
                <w:szCs w:val="18"/>
              </w:rPr>
            </w:pPr>
          </w:p>
        </w:tc>
        <w:tc>
          <w:tcPr>
            <w:tcW w:w="1137" w:type="dxa"/>
            <w:vAlign w:val="center"/>
          </w:tcPr>
          <w:p w:rsidR="001C7482" w:rsidRDefault="001C7482">
            <w:pPr>
              <w:snapToGrid w:val="0"/>
              <w:spacing w:beforeLines="0"/>
              <w:jc w:val="center"/>
              <w:rPr>
                <w:sz w:val="18"/>
                <w:szCs w:val="18"/>
              </w:rPr>
            </w:pPr>
          </w:p>
        </w:tc>
        <w:tc>
          <w:tcPr>
            <w:tcW w:w="993" w:type="dxa"/>
            <w:vAlign w:val="center"/>
          </w:tcPr>
          <w:p w:rsidR="001C7482" w:rsidRDefault="001C7482">
            <w:pPr>
              <w:snapToGrid w:val="0"/>
              <w:spacing w:beforeLines="0"/>
              <w:jc w:val="center"/>
              <w:rPr>
                <w:sz w:val="18"/>
                <w:szCs w:val="18"/>
              </w:rPr>
            </w:pPr>
          </w:p>
        </w:tc>
        <w:tc>
          <w:tcPr>
            <w:tcW w:w="1065" w:type="dxa"/>
            <w:vAlign w:val="center"/>
          </w:tcPr>
          <w:p w:rsidR="001C7482" w:rsidRDefault="001C7482">
            <w:pPr>
              <w:snapToGrid w:val="0"/>
              <w:spacing w:beforeLines="0"/>
              <w:jc w:val="center"/>
              <w:rPr>
                <w:sz w:val="18"/>
                <w:szCs w:val="18"/>
              </w:rPr>
            </w:pPr>
          </w:p>
        </w:tc>
        <w:tc>
          <w:tcPr>
            <w:tcW w:w="1184" w:type="dxa"/>
            <w:vAlign w:val="center"/>
          </w:tcPr>
          <w:p w:rsidR="001C7482" w:rsidRDefault="001C7482">
            <w:pPr>
              <w:snapToGrid w:val="0"/>
              <w:spacing w:beforeLines="0"/>
              <w:jc w:val="center"/>
              <w:rPr>
                <w:sz w:val="18"/>
                <w:szCs w:val="18"/>
              </w:rPr>
            </w:pPr>
          </w:p>
        </w:tc>
        <w:tc>
          <w:tcPr>
            <w:tcW w:w="1254" w:type="dxa"/>
            <w:vAlign w:val="center"/>
          </w:tcPr>
          <w:p w:rsidR="001C7482" w:rsidRDefault="001C7482">
            <w:pPr>
              <w:snapToGrid w:val="0"/>
              <w:spacing w:beforeLines="0"/>
              <w:jc w:val="center"/>
              <w:rPr>
                <w:sz w:val="18"/>
                <w:szCs w:val="18"/>
              </w:rPr>
            </w:pPr>
          </w:p>
        </w:tc>
        <w:tc>
          <w:tcPr>
            <w:tcW w:w="1276" w:type="dxa"/>
            <w:vAlign w:val="center"/>
          </w:tcPr>
          <w:p w:rsidR="001C7482" w:rsidRDefault="001C7482">
            <w:pPr>
              <w:snapToGrid w:val="0"/>
              <w:spacing w:beforeLines="0"/>
              <w:jc w:val="center"/>
              <w:rPr>
                <w:sz w:val="18"/>
                <w:szCs w:val="18"/>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r w:rsidR="001C7482">
        <w:trPr>
          <w:trHeight w:val="780"/>
        </w:trPr>
        <w:tc>
          <w:tcPr>
            <w:tcW w:w="660"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37" w:type="dxa"/>
            <w:vAlign w:val="center"/>
          </w:tcPr>
          <w:p w:rsidR="001C7482" w:rsidRDefault="001C7482">
            <w:pPr>
              <w:snapToGrid w:val="0"/>
              <w:spacing w:beforeLines="0"/>
              <w:jc w:val="center"/>
              <w:rPr>
                <w:sz w:val="18"/>
                <w:szCs w:val="18"/>
                <w:u w:val="single"/>
              </w:rPr>
            </w:pPr>
          </w:p>
        </w:tc>
        <w:tc>
          <w:tcPr>
            <w:tcW w:w="993" w:type="dxa"/>
            <w:vAlign w:val="center"/>
          </w:tcPr>
          <w:p w:rsidR="001C7482" w:rsidRDefault="001C7482">
            <w:pPr>
              <w:snapToGrid w:val="0"/>
              <w:spacing w:beforeLines="0"/>
              <w:jc w:val="center"/>
              <w:rPr>
                <w:sz w:val="18"/>
                <w:szCs w:val="18"/>
                <w:u w:val="single"/>
              </w:rPr>
            </w:pPr>
          </w:p>
        </w:tc>
        <w:tc>
          <w:tcPr>
            <w:tcW w:w="1065" w:type="dxa"/>
            <w:vAlign w:val="center"/>
          </w:tcPr>
          <w:p w:rsidR="001C7482" w:rsidRDefault="001C7482">
            <w:pPr>
              <w:snapToGrid w:val="0"/>
              <w:spacing w:beforeLines="0"/>
              <w:jc w:val="center"/>
              <w:rPr>
                <w:sz w:val="18"/>
                <w:szCs w:val="18"/>
                <w:u w:val="single"/>
              </w:rPr>
            </w:pPr>
          </w:p>
        </w:tc>
        <w:tc>
          <w:tcPr>
            <w:tcW w:w="1184" w:type="dxa"/>
            <w:vAlign w:val="center"/>
          </w:tcPr>
          <w:p w:rsidR="001C7482" w:rsidRDefault="001C7482">
            <w:pPr>
              <w:snapToGrid w:val="0"/>
              <w:spacing w:beforeLines="0"/>
              <w:jc w:val="center"/>
              <w:rPr>
                <w:sz w:val="18"/>
                <w:szCs w:val="18"/>
                <w:u w:val="single"/>
              </w:rPr>
            </w:pPr>
          </w:p>
        </w:tc>
        <w:tc>
          <w:tcPr>
            <w:tcW w:w="1254" w:type="dxa"/>
            <w:vAlign w:val="center"/>
          </w:tcPr>
          <w:p w:rsidR="001C7482" w:rsidRDefault="001C7482">
            <w:pPr>
              <w:snapToGrid w:val="0"/>
              <w:spacing w:beforeLines="0"/>
              <w:jc w:val="center"/>
              <w:rPr>
                <w:sz w:val="18"/>
                <w:szCs w:val="18"/>
                <w:u w:val="single"/>
              </w:rPr>
            </w:pPr>
          </w:p>
        </w:tc>
        <w:tc>
          <w:tcPr>
            <w:tcW w:w="1276" w:type="dxa"/>
            <w:vAlign w:val="center"/>
          </w:tcPr>
          <w:p w:rsidR="001C7482" w:rsidRDefault="001C7482">
            <w:pPr>
              <w:snapToGrid w:val="0"/>
              <w:spacing w:beforeLines="0"/>
              <w:jc w:val="center"/>
              <w:rPr>
                <w:sz w:val="18"/>
                <w:szCs w:val="18"/>
                <w:u w:val="single"/>
              </w:rPr>
            </w:pPr>
          </w:p>
        </w:tc>
      </w:tr>
    </w:tbl>
    <w:p w:rsidR="001C7482" w:rsidRDefault="001C7482">
      <w:pPr>
        <w:widowControl/>
        <w:spacing w:beforeLines="0"/>
        <w:jc w:val="left"/>
        <w:rPr>
          <w:rFonts w:eastAsia="黑体"/>
          <w:sz w:val="24"/>
          <w:szCs w:val="24"/>
        </w:rPr>
      </w:pPr>
    </w:p>
    <w:p w:rsidR="001C7482" w:rsidRDefault="00302A50">
      <w:pPr>
        <w:snapToGrid w:val="0"/>
        <w:spacing w:beforeLines="0" w:line="360" w:lineRule="auto"/>
        <w:rPr>
          <w:sz w:val="18"/>
          <w:szCs w:val="18"/>
        </w:rPr>
      </w:pPr>
      <w:r>
        <w:rPr>
          <w:sz w:val="18"/>
          <w:szCs w:val="18"/>
        </w:rPr>
        <w:t xml:space="preserve">    </w:t>
      </w:r>
      <w:r>
        <w:rPr>
          <w:rFonts w:hint="eastAsia"/>
          <w:sz w:val="18"/>
          <w:szCs w:val="18"/>
        </w:rPr>
        <w:t>注：</w:t>
      </w:r>
    </w:p>
    <w:p w:rsidR="001C7482" w:rsidRDefault="00302A50">
      <w:pPr>
        <w:snapToGrid w:val="0"/>
        <w:spacing w:beforeLines="0" w:line="360" w:lineRule="auto"/>
        <w:rPr>
          <w:sz w:val="18"/>
          <w:szCs w:val="18"/>
        </w:rPr>
      </w:pPr>
      <w:r>
        <w:rPr>
          <w:sz w:val="18"/>
          <w:szCs w:val="18"/>
        </w:rPr>
        <w:t xml:space="preserve">    1</w:t>
      </w:r>
      <w:r>
        <w:rPr>
          <w:rFonts w:hint="eastAsia"/>
          <w:sz w:val="18"/>
          <w:szCs w:val="18"/>
        </w:rPr>
        <w:t>、本表中所列项目应与《近年完成的类似项目情况表》中所列项目一一对应且内容一致。</w:t>
      </w:r>
    </w:p>
    <w:p w:rsidR="001C7482" w:rsidRDefault="00302A50">
      <w:pPr>
        <w:snapToGrid w:val="0"/>
        <w:spacing w:beforeLines="0" w:line="360" w:lineRule="auto"/>
        <w:jc w:val="center"/>
        <w:rPr>
          <w:rFonts w:eastAsia="黑体" w:cs="黑体"/>
          <w:sz w:val="24"/>
          <w:szCs w:val="24"/>
        </w:rPr>
      </w:pPr>
      <w:r>
        <w:rPr>
          <w:rFonts w:ascii="黑体" w:eastAsia="黑体" w:cs="黑体"/>
          <w:sz w:val="24"/>
          <w:szCs w:val="24"/>
        </w:rPr>
        <w:br w:type="page"/>
        <w:t>(</w:t>
      </w:r>
      <w:r>
        <w:rPr>
          <w:rFonts w:ascii="黑体" w:eastAsia="黑体" w:cs="黑体" w:hint="eastAsia"/>
          <w:sz w:val="24"/>
          <w:szCs w:val="24"/>
        </w:rPr>
        <w:t>六</w:t>
      </w:r>
      <w:r>
        <w:rPr>
          <w:rFonts w:ascii="黑体" w:eastAsia="黑体" w:cs="黑体"/>
          <w:sz w:val="24"/>
          <w:szCs w:val="24"/>
        </w:rPr>
        <w:t>)-</w:t>
      </w:r>
      <w:r>
        <w:rPr>
          <w:rFonts w:ascii="黑体" w:eastAsia="黑体" w:cs="黑体" w:hint="eastAsia"/>
          <w:sz w:val="24"/>
          <w:szCs w:val="24"/>
        </w:rPr>
        <w:t>2</w:t>
      </w:r>
      <w:r>
        <w:rPr>
          <w:rFonts w:ascii="黑体" w:eastAsia="黑体" w:cs="黑体"/>
          <w:sz w:val="24"/>
          <w:szCs w:val="24"/>
        </w:rPr>
        <w:t xml:space="preserve"> </w:t>
      </w:r>
      <w:r>
        <w:rPr>
          <w:rFonts w:ascii="黑体" w:eastAsia="黑体" w:cs="黑体" w:hint="eastAsia"/>
          <w:sz w:val="24"/>
          <w:szCs w:val="24"/>
        </w:rPr>
        <w:t>近年完</w:t>
      </w:r>
      <w:r>
        <w:rPr>
          <w:rFonts w:eastAsia="黑体" w:cs="黑体" w:hint="eastAsia"/>
          <w:sz w:val="24"/>
          <w:szCs w:val="24"/>
        </w:rPr>
        <w:t>成的类似项目情况表</w:t>
      </w:r>
    </w:p>
    <w:p w:rsidR="001C7482" w:rsidRDefault="00302A50">
      <w:pPr>
        <w:snapToGrid w:val="0"/>
        <w:spacing w:beforeLines="0" w:line="360" w:lineRule="auto"/>
        <w:jc w:val="right"/>
        <w:rPr>
          <w:rFonts w:eastAsia="黑体"/>
          <w:sz w:val="15"/>
          <w:szCs w:val="15"/>
        </w:rPr>
      </w:pPr>
      <w:r>
        <w:rPr>
          <w:rFonts w:eastAsia="黑体" w:cs="黑体" w:hint="eastAsia"/>
          <w:sz w:val="15"/>
          <w:szCs w:val="15"/>
        </w:rPr>
        <w:t>第</w:t>
      </w:r>
      <w:r>
        <w:rPr>
          <w:rFonts w:eastAsia="黑体" w:cs="黑体" w:hint="eastAsia"/>
          <w:sz w:val="15"/>
          <w:szCs w:val="15"/>
          <w:u w:val="single"/>
        </w:rPr>
        <w:t xml:space="preserve">  </w:t>
      </w:r>
      <w:r>
        <w:rPr>
          <w:rFonts w:eastAsia="黑体" w:cs="黑体" w:hint="eastAsia"/>
          <w:sz w:val="15"/>
          <w:szCs w:val="15"/>
        </w:rPr>
        <w:t>项</w:t>
      </w:r>
      <w:r>
        <w:rPr>
          <w:rFonts w:eastAsia="黑体" w:cs="黑体" w:hint="eastAsia"/>
          <w:sz w:val="15"/>
          <w:szCs w:val="15"/>
        </w:rPr>
        <w:t xml:space="preserve">/ </w:t>
      </w:r>
      <w:r>
        <w:rPr>
          <w:rFonts w:eastAsia="黑体" w:cs="黑体" w:hint="eastAsia"/>
          <w:sz w:val="15"/>
          <w:szCs w:val="15"/>
        </w:rPr>
        <w:t>共</w:t>
      </w:r>
      <w:r>
        <w:rPr>
          <w:rFonts w:eastAsia="黑体" w:cs="黑体" w:hint="eastAsia"/>
          <w:sz w:val="15"/>
          <w:szCs w:val="15"/>
          <w:u w:val="single"/>
        </w:rPr>
        <w:t xml:space="preserve">  </w:t>
      </w:r>
      <w:r>
        <w:rPr>
          <w:rFonts w:eastAsia="黑体" w:cs="黑体" w:hint="eastAsia"/>
          <w:sz w:val="15"/>
          <w:szCs w:val="15"/>
        </w:rPr>
        <w:t>项</w:t>
      </w:r>
    </w:p>
    <w:tbl>
      <w:tblPr>
        <w:tblW w:w="9629" w:type="dxa"/>
        <w:jc w:val="center"/>
        <w:tblLayout w:type="fixed"/>
        <w:tblCellMar>
          <w:left w:w="0" w:type="dxa"/>
          <w:right w:w="0" w:type="dxa"/>
        </w:tblCellMar>
        <w:tblLook w:val="04A0" w:firstRow="1" w:lastRow="0" w:firstColumn="1" w:lastColumn="0" w:noHBand="0" w:noVBand="1"/>
      </w:tblPr>
      <w:tblGrid>
        <w:gridCol w:w="2215"/>
        <w:gridCol w:w="7414"/>
      </w:tblGrid>
      <w:tr w:rsidR="001C7482">
        <w:trPr>
          <w:trHeight w:hRule="exact" w:val="62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项目名称</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项目所在地</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发包人名称</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发包人地址</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发包人电话</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合同价格</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开工日期</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竣工日期</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承担的工作</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工程质量</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项目经理</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1015"/>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项目总</w:t>
            </w:r>
            <w:r>
              <w:rPr>
                <w:rFonts w:hint="eastAsia"/>
              </w:rPr>
              <w:t>工</w:t>
            </w:r>
          </w:p>
          <w:p w:rsidR="001C7482" w:rsidRDefault="00302A50">
            <w:pPr>
              <w:snapToGrid w:val="0"/>
              <w:spacing w:beforeLines="0" w:line="360" w:lineRule="auto"/>
              <w:jc w:val="center"/>
            </w:pPr>
            <w:r>
              <w:rPr>
                <w:rFonts w:hint="eastAsia"/>
                <w:kern w:val="0"/>
              </w:rPr>
              <w:t>（技术负责人）</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ind w:firstLineChars="100" w:firstLine="210"/>
              <w:jc w:val="center"/>
            </w:pPr>
            <w:r>
              <w:t>总监理工程师及电话</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756"/>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项目描述</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760"/>
          <w:jc w:val="center"/>
        </w:trPr>
        <w:tc>
          <w:tcPr>
            <w:tcW w:w="221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备注</w:t>
            </w:r>
          </w:p>
        </w:tc>
        <w:tc>
          <w:tcPr>
            <w:tcW w:w="7414"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bl>
    <w:p w:rsidR="001C7482" w:rsidRDefault="00302A50">
      <w:pPr>
        <w:snapToGrid w:val="0"/>
        <w:spacing w:beforeLines="0" w:line="360" w:lineRule="auto"/>
      </w:pPr>
      <w:r>
        <w:t>注：</w:t>
      </w:r>
    </w:p>
    <w:p w:rsidR="001C7482" w:rsidRDefault="00302A50">
      <w:pPr>
        <w:snapToGrid w:val="0"/>
        <w:spacing w:beforeLines="0" w:line="360" w:lineRule="auto"/>
        <w:ind w:leftChars="200" w:left="708" w:hangingChars="137" w:hanging="288"/>
        <w:rPr>
          <w:rFonts w:eastAsia="黑体"/>
        </w:rPr>
      </w:pPr>
      <w:r>
        <w:rPr>
          <w:rFonts w:eastAsia="黑体"/>
        </w:rPr>
        <w:t>1</w:t>
      </w:r>
      <w:r>
        <w:rPr>
          <w:rFonts w:eastAsia="黑体"/>
        </w:rPr>
        <w:t>、每张表格只填写一个项目，</w:t>
      </w:r>
      <w:r>
        <w:rPr>
          <w:rFonts w:eastAsia="黑体" w:hint="eastAsia"/>
        </w:rPr>
        <w:t>项目数量和项目序号应与六</w:t>
      </w:r>
      <w:r>
        <w:rPr>
          <w:rFonts w:eastAsia="黑体" w:hint="eastAsia"/>
        </w:rPr>
        <w:t>-1</w:t>
      </w:r>
      <w:r>
        <w:rPr>
          <w:rFonts w:eastAsia="黑体" w:hint="eastAsia"/>
        </w:rPr>
        <w:t>表对应</w:t>
      </w:r>
      <w:r>
        <w:rPr>
          <w:rFonts w:eastAsia="黑体"/>
        </w:rPr>
        <w:t>。</w:t>
      </w:r>
    </w:p>
    <w:p w:rsidR="001C7482" w:rsidRDefault="00302A50">
      <w:pPr>
        <w:snapToGrid w:val="0"/>
        <w:spacing w:beforeLines="0" w:line="360" w:lineRule="auto"/>
        <w:ind w:leftChars="200" w:left="708" w:hangingChars="137" w:hanging="288"/>
        <w:rPr>
          <w:rFonts w:eastAsia="黑体"/>
        </w:rPr>
      </w:pPr>
      <w:r>
        <w:rPr>
          <w:rFonts w:eastAsia="黑体"/>
        </w:rPr>
        <w:t>2</w:t>
      </w:r>
      <w:r>
        <w:rPr>
          <w:rFonts w:eastAsia="黑体"/>
        </w:rPr>
        <w:t>、本表后须附</w:t>
      </w:r>
      <w:r>
        <w:rPr>
          <w:rFonts w:eastAsia="黑体" w:hint="eastAsia"/>
        </w:rPr>
        <w:t>中标通知书和竣工验收鉴定书或合同协议书和竣工验收鉴定书或由业主单位出具的业绩证明</w:t>
      </w:r>
      <w:r>
        <w:rPr>
          <w:rFonts w:eastAsia="黑体"/>
        </w:rPr>
        <w:t>的复印件（正本为彩色打印件或扫描件</w:t>
      </w:r>
      <w:r>
        <w:rPr>
          <w:rFonts w:eastAsia="黑体" w:hint="eastAsia"/>
        </w:rPr>
        <w:t>，加盖申请单位章</w:t>
      </w:r>
      <w:r>
        <w:rPr>
          <w:rFonts w:eastAsia="黑体"/>
        </w:rPr>
        <w:t>）。</w:t>
      </w:r>
    </w:p>
    <w:p w:rsidR="001C7482" w:rsidRDefault="00302A50">
      <w:pPr>
        <w:snapToGrid w:val="0"/>
        <w:spacing w:beforeLines="0" w:line="360" w:lineRule="auto"/>
        <w:ind w:leftChars="200" w:left="708" w:hangingChars="137" w:hanging="288"/>
        <w:rPr>
          <w:rFonts w:eastAsia="黑体"/>
        </w:rPr>
      </w:pPr>
      <w:r>
        <w:rPr>
          <w:rFonts w:eastAsia="黑体"/>
        </w:rPr>
        <w:t>3</w:t>
      </w:r>
      <w:r>
        <w:rPr>
          <w:rFonts w:eastAsia="黑体"/>
        </w:rPr>
        <w:t>、如近年来，投标人法人机构发生合法变更或重组或法人名称变更时，应提供相关部门的合法批件或其他相关证明材料来证明其所附业绩的继承性。</w:t>
      </w:r>
    </w:p>
    <w:p w:rsidR="001C7482" w:rsidRDefault="00302A50">
      <w:pPr>
        <w:pStyle w:val="5"/>
        <w:rPr>
          <w:rFonts w:eastAsia="黑体"/>
          <w:color w:val="auto"/>
          <w:sz w:val="24"/>
        </w:rPr>
      </w:pPr>
      <w:bookmarkStart w:id="1295" w:name="_Toc235615839"/>
      <w:bookmarkStart w:id="1296" w:name="_Toc235616121"/>
      <w:r>
        <w:rPr>
          <w:rFonts w:ascii="黑体" w:eastAsia="黑体"/>
          <w:color w:val="auto"/>
          <w:sz w:val="24"/>
        </w:rPr>
        <w:t>(</w:t>
      </w:r>
      <w:r>
        <w:rPr>
          <w:rFonts w:ascii="黑体" w:eastAsia="黑体" w:hint="eastAsia"/>
          <w:color w:val="auto"/>
          <w:sz w:val="24"/>
        </w:rPr>
        <w:t>七</w:t>
      </w:r>
      <w:r>
        <w:rPr>
          <w:rFonts w:ascii="黑体" w:eastAsia="黑体"/>
          <w:color w:val="auto"/>
          <w:sz w:val="24"/>
        </w:rPr>
        <w:t>)</w:t>
      </w:r>
      <w:r>
        <w:rPr>
          <w:rFonts w:ascii="黑体" w:eastAsia="黑体"/>
          <w:color w:val="auto"/>
          <w:sz w:val="24"/>
        </w:rPr>
        <w:t>正在施工的</w:t>
      </w:r>
      <w:r>
        <w:rPr>
          <w:rFonts w:eastAsia="黑体"/>
          <w:color w:val="auto"/>
          <w:sz w:val="24"/>
        </w:rPr>
        <w:t>和新承接的项目情况表</w:t>
      </w:r>
      <w:bookmarkEnd w:id="1295"/>
      <w:bookmarkEnd w:id="1296"/>
    </w:p>
    <w:tbl>
      <w:tblPr>
        <w:tblW w:w="9265" w:type="dxa"/>
        <w:jc w:val="center"/>
        <w:tblLayout w:type="fixed"/>
        <w:tblCellMar>
          <w:left w:w="0" w:type="dxa"/>
          <w:right w:w="0" w:type="dxa"/>
        </w:tblCellMar>
        <w:tblLook w:val="04A0" w:firstRow="1" w:lastRow="0" w:firstColumn="1" w:lastColumn="0" w:noHBand="0" w:noVBand="1"/>
      </w:tblPr>
      <w:tblGrid>
        <w:gridCol w:w="2325"/>
        <w:gridCol w:w="6940"/>
      </w:tblGrid>
      <w:tr w:rsidR="001C7482">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项目名称</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项目所在地</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发包人名称</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发包人地址</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发包人电话</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签约合同价</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开工日期</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计划竣工日期</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承担的工作</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工程质量要求</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项目经理</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1137"/>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项目总</w:t>
            </w:r>
            <w:r>
              <w:rPr>
                <w:rFonts w:hint="eastAsia"/>
              </w:rPr>
              <w:t>工</w:t>
            </w:r>
          </w:p>
          <w:p w:rsidR="001C7482" w:rsidRDefault="00302A50">
            <w:pPr>
              <w:snapToGrid w:val="0"/>
              <w:spacing w:beforeLines="0" w:line="360" w:lineRule="auto"/>
              <w:jc w:val="center"/>
            </w:pPr>
            <w:r>
              <w:rPr>
                <w:rFonts w:hint="eastAsia"/>
                <w:kern w:val="0"/>
              </w:rPr>
              <w:t>（技术负责人）</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978"/>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总监理工程师及电话</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1578"/>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项目描述</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r w:rsidR="001C7482">
        <w:trPr>
          <w:trHeight w:hRule="exact" w:val="705"/>
          <w:jc w:val="center"/>
        </w:trPr>
        <w:tc>
          <w:tcPr>
            <w:tcW w:w="2325" w:type="dxa"/>
            <w:tcBorders>
              <w:top w:val="single" w:sz="8" w:space="0" w:color="auto"/>
              <w:left w:val="single" w:sz="8" w:space="0" w:color="auto"/>
              <w:bottom w:val="single" w:sz="8" w:space="0" w:color="auto"/>
              <w:right w:val="single" w:sz="8" w:space="0" w:color="auto"/>
            </w:tcBorders>
            <w:vAlign w:val="center"/>
          </w:tcPr>
          <w:p w:rsidR="001C7482" w:rsidRDefault="00302A50">
            <w:pPr>
              <w:snapToGrid w:val="0"/>
              <w:spacing w:beforeLines="0" w:line="360" w:lineRule="auto"/>
              <w:jc w:val="center"/>
            </w:pPr>
            <w:r>
              <w:t>备注</w:t>
            </w:r>
          </w:p>
        </w:tc>
        <w:tc>
          <w:tcPr>
            <w:tcW w:w="6940" w:type="dxa"/>
            <w:tcBorders>
              <w:top w:val="single" w:sz="8" w:space="0" w:color="auto"/>
              <w:left w:val="single" w:sz="8" w:space="0" w:color="auto"/>
              <w:bottom w:val="single" w:sz="8" w:space="0" w:color="auto"/>
              <w:right w:val="single" w:sz="8" w:space="0" w:color="auto"/>
            </w:tcBorders>
          </w:tcPr>
          <w:p w:rsidR="001C7482" w:rsidRDefault="001C7482">
            <w:pPr>
              <w:snapToGrid w:val="0"/>
              <w:spacing w:beforeLines="0" w:line="360" w:lineRule="auto"/>
            </w:pPr>
          </w:p>
        </w:tc>
      </w:tr>
    </w:tbl>
    <w:p w:rsidR="001C7482" w:rsidRDefault="00302A50">
      <w:pPr>
        <w:snapToGrid w:val="0"/>
        <w:spacing w:beforeLines="0" w:line="360" w:lineRule="auto"/>
      </w:pPr>
      <w:r>
        <w:t>注：</w:t>
      </w:r>
    </w:p>
    <w:p w:rsidR="001C7482" w:rsidRDefault="00302A50">
      <w:pPr>
        <w:snapToGrid w:val="0"/>
        <w:spacing w:beforeLines="0" w:line="360" w:lineRule="auto"/>
        <w:ind w:leftChars="200" w:left="708" w:hangingChars="137" w:hanging="288"/>
        <w:rPr>
          <w:rFonts w:eastAsia="黑体"/>
        </w:rPr>
      </w:pPr>
      <w:r>
        <w:rPr>
          <w:rFonts w:eastAsia="黑体"/>
        </w:rPr>
        <w:t>1</w:t>
      </w:r>
      <w:r>
        <w:rPr>
          <w:rFonts w:eastAsia="黑体"/>
        </w:rPr>
        <w:t>、每张表格只填写一个项目，并标明序号。</w:t>
      </w:r>
    </w:p>
    <w:p w:rsidR="001C7482" w:rsidRDefault="00302A50">
      <w:pPr>
        <w:snapToGrid w:val="0"/>
        <w:spacing w:beforeLines="0" w:line="360" w:lineRule="auto"/>
        <w:ind w:leftChars="200" w:left="708" w:hangingChars="137" w:hanging="288"/>
        <w:rPr>
          <w:rFonts w:eastAsia="黑体"/>
        </w:rPr>
      </w:pPr>
      <w:r>
        <w:rPr>
          <w:rFonts w:eastAsia="黑体"/>
        </w:rPr>
        <w:t>2</w:t>
      </w:r>
      <w:r>
        <w:rPr>
          <w:rFonts w:eastAsia="黑体"/>
        </w:rPr>
        <w:t>、本表后应附中标通知书或合同协议书复印件（正本为彩色打印件或彩色扫描件</w:t>
      </w:r>
      <w:r>
        <w:rPr>
          <w:rFonts w:eastAsia="黑体" w:hint="eastAsia"/>
        </w:rPr>
        <w:t>，加盖申请单位章</w:t>
      </w:r>
      <w:r>
        <w:rPr>
          <w:rFonts w:eastAsia="黑体"/>
        </w:rPr>
        <w:t>）。</w:t>
      </w:r>
    </w:p>
    <w:p w:rsidR="001C7482" w:rsidRDefault="00302A50">
      <w:pPr>
        <w:snapToGrid w:val="0"/>
        <w:spacing w:beforeLines="0" w:line="360" w:lineRule="auto"/>
        <w:ind w:leftChars="200" w:left="708" w:hangingChars="137" w:hanging="288"/>
      </w:pPr>
      <w:r>
        <w:rPr>
          <w:rFonts w:eastAsia="黑体"/>
        </w:rPr>
        <w:t>3</w:t>
      </w:r>
      <w:r>
        <w:rPr>
          <w:rFonts w:eastAsia="黑体"/>
        </w:rPr>
        <w:t>、本表应包含所有在建工程项目，包括正在施工、已签订合同协议书即将开工或已收到中标通知书或意向书但尚未签订合同的所有项目。</w:t>
      </w:r>
    </w:p>
    <w:p w:rsidR="001C7482" w:rsidRDefault="00302A50">
      <w:pPr>
        <w:pStyle w:val="5"/>
        <w:rPr>
          <w:rFonts w:eastAsia="黑体"/>
          <w:color w:val="auto"/>
          <w:sz w:val="24"/>
        </w:rPr>
      </w:pPr>
      <w:r>
        <w:rPr>
          <w:rFonts w:eastAsia="黑体"/>
          <w:color w:val="auto"/>
          <w:sz w:val="24"/>
        </w:rPr>
        <w:br w:type="page"/>
      </w:r>
      <w:r>
        <w:rPr>
          <w:rFonts w:ascii="黑体" w:eastAsia="黑体"/>
          <w:color w:val="auto"/>
          <w:sz w:val="24"/>
        </w:rPr>
        <w:t>（</w:t>
      </w:r>
      <w:r>
        <w:rPr>
          <w:rFonts w:ascii="黑体" w:eastAsia="黑体" w:hint="eastAsia"/>
          <w:color w:val="auto"/>
          <w:sz w:val="24"/>
        </w:rPr>
        <w:t>八</w:t>
      </w:r>
      <w:r>
        <w:rPr>
          <w:rFonts w:ascii="黑体" w:eastAsia="黑体"/>
          <w:color w:val="auto"/>
          <w:sz w:val="24"/>
        </w:rPr>
        <w:t>）近年</w:t>
      </w:r>
      <w:r>
        <w:rPr>
          <w:rFonts w:eastAsia="黑体"/>
          <w:color w:val="auto"/>
          <w:sz w:val="24"/>
        </w:rPr>
        <w:t>发生的诉讼及仲裁情况</w:t>
      </w:r>
    </w:p>
    <w:p w:rsidR="001C7482" w:rsidRDefault="001C7482">
      <w:pPr>
        <w:snapToGrid w:val="0"/>
        <w:spacing w:beforeLines="0" w:line="360" w:lineRule="auto"/>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789"/>
      </w:tblGrid>
      <w:tr w:rsidR="001C7482">
        <w:trPr>
          <w:trHeight w:val="612"/>
          <w:jc w:val="center"/>
        </w:trPr>
        <w:tc>
          <w:tcPr>
            <w:tcW w:w="3420" w:type="dxa"/>
            <w:vAlign w:val="center"/>
          </w:tcPr>
          <w:p w:rsidR="001C7482" w:rsidRDefault="00302A50">
            <w:pPr>
              <w:snapToGrid w:val="0"/>
              <w:spacing w:beforeLines="0" w:line="360" w:lineRule="auto"/>
              <w:jc w:val="center"/>
            </w:pPr>
            <w:r>
              <w:t>项目</w:t>
            </w:r>
          </w:p>
        </w:tc>
        <w:tc>
          <w:tcPr>
            <w:tcW w:w="5789" w:type="dxa"/>
            <w:vAlign w:val="center"/>
          </w:tcPr>
          <w:p w:rsidR="001C7482" w:rsidRDefault="00302A50">
            <w:pPr>
              <w:snapToGrid w:val="0"/>
              <w:spacing w:beforeLines="0" w:line="360" w:lineRule="auto"/>
              <w:jc w:val="center"/>
            </w:pPr>
            <w:r>
              <w:t>投标人情况说明</w:t>
            </w:r>
          </w:p>
        </w:tc>
      </w:tr>
      <w:tr w:rsidR="001C7482">
        <w:trPr>
          <w:trHeight w:hRule="exact" w:val="2268"/>
          <w:jc w:val="center"/>
        </w:trPr>
        <w:tc>
          <w:tcPr>
            <w:tcW w:w="3420" w:type="dxa"/>
          </w:tcPr>
          <w:p w:rsidR="001C7482" w:rsidRDefault="001C7482">
            <w:pPr>
              <w:snapToGrid w:val="0"/>
              <w:spacing w:beforeLines="0" w:line="360" w:lineRule="auto"/>
            </w:pPr>
          </w:p>
        </w:tc>
        <w:tc>
          <w:tcPr>
            <w:tcW w:w="5789" w:type="dxa"/>
          </w:tcPr>
          <w:p w:rsidR="001C7482" w:rsidRDefault="001C7482">
            <w:pPr>
              <w:snapToGrid w:val="0"/>
              <w:spacing w:beforeLines="0" w:line="360" w:lineRule="auto"/>
            </w:pPr>
          </w:p>
        </w:tc>
      </w:tr>
      <w:tr w:rsidR="001C7482">
        <w:trPr>
          <w:trHeight w:hRule="exact" w:val="2268"/>
          <w:jc w:val="center"/>
        </w:trPr>
        <w:tc>
          <w:tcPr>
            <w:tcW w:w="3420" w:type="dxa"/>
          </w:tcPr>
          <w:p w:rsidR="001C7482" w:rsidRDefault="001C7482">
            <w:pPr>
              <w:snapToGrid w:val="0"/>
              <w:spacing w:beforeLines="0" w:line="360" w:lineRule="auto"/>
            </w:pPr>
          </w:p>
        </w:tc>
        <w:tc>
          <w:tcPr>
            <w:tcW w:w="5789" w:type="dxa"/>
          </w:tcPr>
          <w:p w:rsidR="001C7482" w:rsidRDefault="001C7482">
            <w:pPr>
              <w:snapToGrid w:val="0"/>
              <w:spacing w:beforeLines="0" w:line="360" w:lineRule="auto"/>
            </w:pPr>
          </w:p>
        </w:tc>
      </w:tr>
      <w:tr w:rsidR="001C7482">
        <w:trPr>
          <w:trHeight w:hRule="exact" w:val="2268"/>
          <w:jc w:val="center"/>
        </w:trPr>
        <w:tc>
          <w:tcPr>
            <w:tcW w:w="3420" w:type="dxa"/>
          </w:tcPr>
          <w:p w:rsidR="001C7482" w:rsidRDefault="001C7482">
            <w:pPr>
              <w:snapToGrid w:val="0"/>
              <w:spacing w:beforeLines="0" w:line="360" w:lineRule="auto"/>
            </w:pPr>
          </w:p>
        </w:tc>
        <w:tc>
          <w:tcPr>
            <w:tcW w:w="5789" w:type="dxa"/>
          </w:tcPr>
          <w:p w:rsidR="001C7482" w:rsidRDefault="001C7482">
            <w:pPr>
              <w:snapToGrid w:val="0"/>
              <w:spacing w:beforeLines="0" w:line="360" w:lineRule="auto"/>
            </w:pPr>
          </w:p>
        </w:tc>
      </w:tr>
      <w:tr w:rsidR="001C7482">
        <w:trPr>
          <w:trHeight w:hRule="exact" w:val="2268"/>
          <w:jc w:val="center"/>
        </w:trPr>
        <w:tc>
          <w:tcPr>
            <w:tcW w:w="3420" w:type="dxa"/>
          </w:tcPr>
          <w:p w:rsidR="001C7482" w:rsidRDefault="001C7482">
            <w:pPr>
              <w:snapToGrid w:val="0"/>
              <w:spacing w:beforeLines="0" w:line="360" w:lineRule="auto"/>
            </w:pPr>
          </w:p>
        </w:tc>
        <w:tc>
          <w:tcPr>
            <w:tcW w:w="5789" w:type="dxa"/>
          </w:tcPr>
          <w:p w:rsidR="001C7482" w:rsidRDefault="001C7482">
            <w:pPr>
              <w:snapToGrid w:val="0"/>
              <w:spacing w:beforeLines="0" w:line="360" w:lineRule="auto"/>
            </w:pPr>
          </w:p>
        </w:tc>
      </w:tr>
      <w:tr w:rsidR="001C7482">
        <w:trPr>
          <w:trHeight w:hRule="exact" w:val="1888"/>
          <w:jc w:val="center"/>
        </w:trPr>
        <w:tc>
          <w:tcPr>
            <w:tcW w:w="3420" w:type="dxa"/>
          </w:tcPr>
          <w:p w:rsidR="001C7482" w:rsidRDefault="001C7482">
            <w:pPr>
              <w:snapToGrid w:val="0"/>
              <w:spacing w:beforeLines="0" w:line="360" w:lineRule="auto"/>
            </w:pPr>
          </w:p>
        </w:tc>
        <w:tc>
          <w:tcPr>
            <w:tcW w:w="5789" w:type="dxa"/>
          </w:tcPr>
          <w:p w:rsidR="001C7482" w:rsidRDefault="001C7482">
            <w:pPr>
              <w:snapToGrid w:val="0"/>
              <w:spacing w:beforeLines="0" w:line="360" w:lineRule="auto"/>
            </w:pPr>
          </w:p>
        </w:tc>
      </w:tr>
    </w:tbl>
    <w:p w:rsidR="001C7482" w:rsidRDefault="00302A50">
      <w:pPr>
        <w:snapToGrid w:val="0"/>
        <w:spacing w:beforeLines="0" w:line="360" w:lineRule="auto"/>
      </w:pPr>
      <w:r>
        <w:t>注：</w:t>
      </w:r>
    </w:p>
    <w:p w:rsidR="001C7482" w:rsidRDefault="00302A50">
      <w:pPr>
        <w:snapToGrid w:val="0"/>
        <w:spacing w:beforeLines="0" w:line="360" w:lineRule="auto"/>
        <w:ind w:leftChars="200" w:left="708" w:hangingChars="137" w:hanging="288"/>
        <w:rPr>
          <w:rFonts w:eastAsia="黑体"/>
        </w:rPr>
      </w:pPr>
      <w:r>
        <w:rPr>
          <w:rFonts w:eastAsia="黑体"/>
        </w:rPr>
        <w:t>1</w:t>
      </w:r>
      <w:r>
        <w:rPr>
          <w:rFonts w:eastAsia="黑体"/>
        </w:rPr>
        <w:t>、本表后应附法院或仲裁机构作出的判决、裁决等有关法律文书复印件。</w:t>
      </w:r>
    </w:p>
    <w:p w:rsidR="001C7482" w:rsidRDefault="00302A50">
      <w:pPr>
        <w:pStyle w:val="5"/>
        <w:rPr>
          <w:rFonts w:eastAsia="黑体"/>
          <w:color w:val="auto"/>
          <w:sz w:val="24"/>
        </w:rPr>
      </w:pPr>
      <w:r>
        <w:rPr>
          <w:rFonts w:eastAsia="黑体"/>
          <w:color w:val="auto"/>
          <w:sz w:val="24"/>
        </w:rPr>
        <w:br w:type="page"/>
      </w:r>
      <w:r>
        <w:rPr>
          <w:rFonts w:ascii="黑体" w:eastAsia="黑体"/>
          <w:color w:val="auto"/>
          <w:sz w:val="24"/>
        </w:rPr>
        <w:t>(</w:t>
      </w:r>
      <w:r>
        <w:rPr>
          <w:rFonts w:ascii="黑体" w:eastAsia="黑体" w:hint="eastAsia"/>
          <w:color w:val="auto"/>
          <w:sz w:val="24"/>
        </w:rPr>
        <w:t>九</w:t>
      </w:r>
      <w:r>
        <w:rPr>
          <w:rFonts w:ascii="黑体" w:eastAsia="黑体"/>
          <w:color w:val="auto"/>
          <w:sz w:val="24"/>
        </w:rPr>
        <w:t xml:space="preserve">) </w:t>
      </w:r>
      <w:r>
        <w:rPr>
          <w:rFonts w:ascii="黑体" w:eastAsia="黑体"/>
          <w:color w:val="auto"/>
          <w:sz w:val="24"/>
        </w:rPr>
        <w:t>拟委任的其他</w:t>
      </w:r>
      <w:r>
        <w:rPr>
          <w:rFonts w:eastAsia="黑体"/>
          <w:color w:val="auto"/>
          <w:sz w:val="24"/>
        </w:rPr>
        <w:t>主要管理人员和技术人员汇总表</w:t>
      </w:r>
    </w:p>
    <w:p w:rsidR="001C7482" w:rsidRDefault="001C7482">
      <w:pPr>
        <w:snapToGrid w:val="0"/>
        <w:spacing w:beforeLines="0" w:line="360" w:lineRule="auto"/>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25"/>
        <w:gridCol w:w="2060"/>
        <w:gridCol w:w="1216"/>
        <w:gridCol w:w="1825"/>
        <w:gridCol w:w="2298"/>
      </w:tblGrid>
      <w:tr w:rsidR="001C7482">
        <w:trPr>
          <w:trHeight w:val="863"/>
          <w:jc w:val="center"/>
        </w:trPr>
        <w:tc>
          <w:tcPr>
            <w:tcW w:w="1032" w:type="dxa"/>
            <w:vAlign w:val="center"/>
          </w:tcPr>
          <w:p w:rsidR="001C7482" w:rsidRDefault="00302A50">
            <w:pPr>
              <w:snapToGrid w:val="0"/>
              <w:spacing w:beforeLines="0" w:line="360" w:lineRule="auto"/>
              <w:jc w:val="center"/>
            </w:pPr>
            <w:r>
              <w:t>姓名</w:t>
            </w:r>
          </w:p>
        </w:tc>
        <w:tc>
          <w:tcPr>
            <w:tcW w:w="1025" w:type="dxa"/>
            <w:vAlign w:val="center"/>
          </w:tcPr>
          <w:p w:rsidR="001C7482" w:rsidRDefault="00302A50">
            <w:pPr>
              <w:pStyle w:val="64"/>
              <w:autoSpaceDE/>
              <w:autoSpaceDN/>
              <w:adjustRightInd/>
              <w:spacing w:beforeLines="0" w:line="360" w:lineRule="auto"/>
              <w:textAlignment w:val="auto"/>
              <w:rPr>
                <w:spacing w:val="0"/>
                <w:kern w:val="2"/>
              </w:rPr>
            </w:pPr>
            <w:r>
              <w:rPr>
                <w:spacing w:val="0"/>
                <w:kern w:val="2"/>
              </w:rPr>
              <w:t>年龄</w:t>
            </w:r>
          </w:p>
        </w:tc>
        <w:tc>
          <w:tcPr>
            <w:tcW w:w="2060" w:type="dxa"/>
            <w:vAlign w:val="center"/>
          </w:tcPr>
          <w:p w:rsidR="001C7482" w:rsidRDefault="00302A50">
            <w:pPr>
              <w:snapToGrid w:val="0"/>
              <w:spacing w:beforeLines="0" w:line="360" w:lineRule="auto"/>
              <w:jc w:val="center"/>
            </w:pPr>
            <w:r>
              <w:t>拟在本项目中担任的职务</w:t>
            </w:r>
          </w:p>
        </w:tc>
        <w:tc>
          <w:tcPr>
            <w:tcW w:w="1216" w:type="dxa"/>
            <w:vAlign w:val="center"/>
          </w:tcPr>
          <w:p w:rsidR="001C7482" w:rsidRDefault="00302A50">
            <w:pPr>
              <w:snapToGrid w:val="0"/>
              <w:spacing w:beforeLines="0" w:line="360" w:lineRule="auto"/>
              <w:jc w:val="center"/>
            </w:pPr>
            <w:r>
              <w:t>技术职称</w:t>
            </w:r>
          </w:p>
        </w:tc>
        <w:tc>
          <w:tcPr>
            <w:tcW w:w="1825" w:type="dxa"/>
            <w:vAlign w:val="center"/>
          </w:tcPr>
          <w:p w:rsidR="001C7482" w:rsidRDefault="00302A50">
            <w:pPr>
              <w:snapToGrid w:val="0"/>
              <w:spacing w:beforeLines="0" w:line="360" w:lineRule="auto"/>
              <w:jc w:val="center"/>
            </w:pPr>
            <w:r>
              <w:t>工作年限</w:t>
            </w:r>
          </w:p>
        </w:tc>
        <w:tc>
          <w:tcPr>
            <w:tcW w:w="2298" w:type="dxa"/>
            <w:vAlign w:val="center"/>
          </w:tcPr>
          <w:p w:rsidR="001C7482" w:rsidRDefault="00302A50">
            <w:pPr>
              <w:snapToGrid w:val="0"/>
              <w:spacing w:beforeLines="0" w:line="360" w:lineRule="auto"/>
              <w:jc w:val="center"/>
            </w:pPr>
            <w:r>
              <w:t>类似施工经验年限</w:t>
            </w:r>
          </w:p>
        </w:tc>
      </w:tr>
      <w:tr w:rsidR="001C7482">
        <w:trPr>
          <w:trHeight w:val="766"/>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79"/>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0"/>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71"/>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7"/>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3"/>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87"/>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8"/>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5"/>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5"/>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r w:rsidR="001C7482">
        <w:trPr>
          <w:trHeight w:val="765"/>
          <w:jc w:val="center"/>
        </w:trPr>
        <w:tc>
          <w:tcPr>
            <w:tcW w:w="1032" w:type="dxa"/>
            <w:vAlign w:val="center"/>
          </w:tcPr>
          <w:p w:rsidR="001C7482" w:rsidRDefault="001C7482">
            <w:pPr>
              <w:snapToGrid w:val="0"/>
              <w:spacing w:beforeLines="0" w:line="360" w:lineRule="auto"/>
              <w:jc w:val="center"/>
              <w:rPr>
                <w:sz w:val="24"/>
              </w:rPr>
            </w:pPr>
          </w:p>
        </w:tc>
        <w:tc>
          <w:tcPr>
            <w:tcW w:w="1025" w:type="dxa"/>
            <w:vAlign w:val="center"/>
          </w:tcPr>
          <w:p w:rsidR="001C7482" w:rsidRDefault="001C7482">
            <w:pPr>
              <w:snapToGrid w:val="0"/>
              <w:spacing w:beforeLines="0" w:line="360" w:lineRule="auto"/>
              <w:jc w:val="center"/>
              <w:rPr>
                <w:sz w:val="24"/>
              </w:rPr>
            </w:pPr>
          </w:p>
        </w:tc>
        <w:tc>
          <w:tcPr>
            <w:tcW w:w="2060" w:type="dxa"/>
            <w:vAlign w:val="center"/>
          </w:tcPr>
          <w:p w:rsidR="001C7482" w:rsidRDefault="001C7482">
            <w:pPr>
              <w:snapToGrid w:val="0"/>
              <w:spacing w:beforeLines="0" w:line="360" w:lineRule="auto"/>
              <w:jc w:val="center"/>
              <w:rPr>
                <w:sz w:val="24"/>
              </w:rPr>
            </w:pPr>
          </w:p>
        </w:tc>
        <w:tc>
          <w:tcPr>
            <w:tcW w:w="1216" w:type="dxa"/>
            <w:vAlign w:val="center"/>
          </w:tcPr>
          <w:p w:rsidR="001C7482" w:rsidRDefault="001C7482">
            <w:pPr>
              <w:snapToGrid w:val="0"/>
              <w:spacing w:beforeLines="0" w:line="360" w:lineRule="auto"/>
              <w:jc w:val="center"/>
              <w:rPr>
                <w:sz w:val="24"/>
              </w:rPr>
            </w:pPr>
          </w:p>
        </w:tc>
        <w:tc>
          <w:tcPr>
            <w:tcW w:w="1825" w:type="dxa"/>
            <w:vAlign w:val="center"/>
          </w:tcPr>
          <w:p w:rsidR="001C7482" w:rsidRDefault="001C7482">
            <w:pPr>
              <w:snapToGrid w:val="0"/>
              <w:spacing w:beforeLines="0" w:line="360" w:lineRule="auto"/>
              <w:jc w:val="center"/>
            </w:pPr>
          </w:p>
        </w:tc>
        <w:tc>
          <w:tcPr>
            <w:tcW w:w="2298" w:type="dxa"/>
            <w:vAlign w:val="center"/>
          </w:tcPr>
          <w:p w:rsidR="001C7482" w:rsidRDefault="001C7482">
            <w:pPr>
              <w:snapToGrid w:val="0"/>
              <w:spacing w:beforeLines="0" w:line="360" w:lineRule="auto"/>
              <w:jc w:val="center"/>
            </w:pPr>
          </w:p>
        </w:tc>
      </w:tr>
    </w:tbl>
    <w:p w:rsidR="001C7482" w:rsidRDefault="00302A50">
      <w:pPr>
        <w:snapToGrid w:val="0"/>
        <w:spacing w:beforeLines="0" w:line="360" w:lineRule="auto"/>
        <w:rPr>
          <w:rFonts w:eastAsia="黑体"/>
        </w:rPr>
      </w:pPr>
      <w:r>
        <w:t>注</w:t>
      </w:r>
      <w:r>
        <w:rPr>
          <w:rFonts w:eastAsia="黑体"/>
        </w:rPr>
        <w:t>：</w:t>
      </w:r>
    </w:p>
    <w:p w:rsidR="001C7482" w:rsidRDefault="00302A50">
      <w:pPr>
        <w:snapToGrid w:val="0"/>
        <w:spacing w:beforeLines="0" w:line="360" w:lineRule="auto"/>
        <w:ind w:leftChars="200" w:left="708" w:hangingChars="137" w:hanging="288"/>
        <w:rPr>
          <w:rFonts w:eastAsia="黑体"/>
        </w:rPr>
      </w:pPr>
      <w:r>
        <w:rPr>
          <w:rFonts w:eastAsia="黑体"/>
        </w:rPr>
        <w:t>1.</w:t>
      </w:r>
      <w:r>
        <w:rPr>
          <w:rFonts w:eastAsia="黑体"/>
        </w:rPr>
        <w:t>本表填报的人员应满足投标人须知前附表附录</w:t>
      </w:r>
      <w:r>
        <w:rPr>
          <w:rFonts w:eastAsia="黑体"/>
        </w:rPr>
        <w:t>6</w:t>
      </w:r>
      <w:r>
        <w:rPr>
          <w:rFonts w:eastAsia="黑体"/>
        </w:rPr>
        <w:t>的要求。</w:t>
      </w:r>
    </w:p>
    <w:p w:rsidR="001C7482" w:rsidRDefault="00302A50">
      <w:pPr>
        <w:pStyle w:val="5"/>
        <w:rPr>
          <w:rFonts w:eastAsia="黑体"/>
          <w:color w:val="auto"/>
          <w:sz w:val="24"/>
        </w:rPr>
      </w:pPr>
      <w:r>
        <w:rPr>
          <w:b/>
          <w:color w:val="auto"/>
        </w:rPr>
        <w:br w:type="page"/>
      </w:r>
      <w:bookmarkEnd w:id="1291"/>
      <w:bookmarkEnd w:id="1292"/>
      <w:r>
        <w:rPr>
          <w:rFonts w:ascii="黑体" w:eastAsia="黑体"/>
          <w:color w:val="auto"/>
          <w:sz w:val="24"/>
        </w:rPr>
        <w:t>(</w:t>
      </w:r>
      <w:r>
        <w:rPr>
          <w:rFonts w:ascii="黑体" w:eastAsia="黑体" w:hint="eastAsia"/>
          <w:color w:val="auto"/>
          <w:sz w:val="24"/>
        </w:rPr>
        <w:t>十</w:t>
      </w:r>
      <w:r>
        <w:rPr>
          <w:rFonts w:ascii="黑体" w:eastAsia="黑体"/>
          <w:color w:val="auto"/>
          <w:sz w:val="24"/>
        </w:rPr>
        <w:t xml:space="preserve">) </w:t>
      </w:r>
      <w:r>
        <w:rPr>
          <w:rFonts w:ascii="黑体" w:eastAsia="黑体"/>
          <w:color w:val="auto"/>
          <w:sz w:val="24"/>
        </w:rPr>
        <w:t>拟委任的其他主要</w:t>
      </w:r>
      <w:r>
        <w:rPr>
          <w:rFonts w:eastAsia="黑体"/>
          <w:color w:val="auto"/>
          <w:sz w:val="24"/>
        </w:rPr>
        <w:t>管理人员和技术人员资历表</w:t>
      </w:r>
    </w:p>
    <w:p w:rsidR="001C7482" w:rsidRDefault="001C7482">
      <w:pPr>
        <w:widowControl/>
        <w:autoSpaceDE w:val="0"/>
        <w:autoSpaceDN w:val="0"/>
        <w:snapToGrid w:val="0"/>
        <w:spacing w:beforeLines="0" w:line="360" w:lineRule="auto"/>
        <w:jc w:val="center"/>
        <w:textAlignment w:val="bottom"/>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54"/>
        <w:gridCol w:w="29"/>
        <w:gridCol w:w="27"/>
        <w:gridCol w:w="1596"/>
        <w:gridCol w:w="908"/>
        <w:gridCol w:w="255"/>
        <w:gridCol w:w="1516"/>
        <w:gridCol w:w="370"/>
        <w:gridCol w:w="1694"/>
        <w:gridCol w:w="423"/>
        <w:gridCol w:w="1408"/>
      </w:tblGrid>
      <w:tr w:rsidR="001C7482">
        <w:trPr>
          <w:cantSplit/>
          <w:trHeight w:val="460"/>
        </w:trPr>
        <w:tc>
          <w:tcPr>
            <w:tcW w:w="1354" w:type="dxa"/>
            <w:vAlign w:val="center"/>
          </w:tcPr>
          <w:p w:rsidR="001C7482" w:rsidRDefault="00302A50">
            <w:pPr>
              <w:widowControl/>
              <w:autoSpaceDE w:val="0"/>
              <w:autoSpaceDN w:val="0"/>
              <w:snapToGrid w:val="0"/>
              <w:spacing w:beforeLines="0" w:line="360" w:lineRule="auto"/>
              <w:jc w:val="center"/>
              <w:textAlignment w:val="bottom"/>
              <w:rPr>
                <w:sz w:val="24"/>
              </w:rPr>
            </w:pPr>
            <w:r>
              <w:t>姓</w:t>
            </w:r>
            <w:r>
              <w:t xml:space="preserve">    </w:t>
            </w:r>
            <w:r>
              <w:t>名</w:t>
            </w:r>
          </w:p>
        </w:tc>
        <w:tc>
          <w:tcPr>
            <w:tcW w:w="1652" w:type="dxa"/>
            <w:gridSpan w:val="3"/>
            <w:vAlign w:val="center"/>
          </w:tcPr>
          <w:p w:rsidR="001C7482" w:rsidRDefault="001C7482">
            <w:pPr>
              <w:widowControl/>
              <w:autoSpaceDE w:val="0"/>
              <w:autoSpaceDN w:val="0"/>
              <w:snapToGrid w:val="0"/>
              <w:spacing w:beforeLines="0" w:line="360" w:lineRule="auto"/>
              <w:jc w:val="center"/>
              <w:textAlignment w:val="bottom"/>
            </w:pPr>
          </w:p>
        </w:tc>
        <w:tc>
          <w:tcPr>
            <w:tcW w:w="1163" w:type="dxa"/>
            <w:gridSpan w:val="2"/>
            <w:vAlign w:val="center"/>
          </w:tcPr>
          <w:p w:rsidR="001C7482" w:rsidRDefault="00302A50">
            <w:pPr>
              <w:widowControl/>
              <w:autoSpaceDE w:val="0"/>
              <w:autoSpaceDN w:val="0"/>
              <w:snapToGrid w:val="0"/>
              <w:spacing w:beforeLines="0" w:line="360" w:lineRule="auto"/>
              <w:jc w:val="center"/>
              <w:textAlignment w:val="bottom"/>
              <w:rPr>
                <w:sz w:val="24"/>
              </w:rPr>
            </w:pPr>
            <w:r>
              <w:t>年</w:t>
            </w:r>
            <w:r>
              <w:t xml:space="preserve">    </w:t>
            </w:r>
            <w:r>
              <w:t>龄</w:t>
            </w:r>
          </w:p>
        </w:tc>
        <w:tc>
          <w:tcPr>
            <w:tcW w:w="1516" w:type="dxa"/>
          </w:tcPr>
          <w:p w:rsidR="001C7482" w:rsidRDefault="001C7482">
            <w:pPr>
              <w:widowControl/>
              <w:autoSpaceDE w:val="0"/>
              <w:autoSpaceDN w:val="0"/>
              <w:snapToGrid w:val="0"/>
              <w:spacing w:beforeLines="0" w:line="360" w:lineRule="auto"/>
              <w:jc w:val="center"/>
              <w:textAlignment w:val="bottom"/>
            </w:pPr>
          </w:p>
        </w:tc>
        <w:tc>
          <w:tcPr>
            <w:tcW w:w="2064" w:type="dxa"/>
            <w:gridSpan w:val="2"/>
          </w:tcPr>
          <w:p w:rsidR="001C7482" w:rsidRDefault="00302A50">
            <w:pPr>
              <w:widowControl/>
              <w:autoSpaceDE w:val="0"/>
              <w:autoSpaceDN w:val="0"/>
              <w:snapToGrid w:val="0"/>
              <w:spacing w:beforeLines="0" w:line="360" w:lineRule="auto"/>
              <w:jc w:val="center"/>
              <w:textAlignment w:val="bottom"/>
            </w:pPr>
            <w:r>
              <w:t>专</w:t>
            </w:r>
            <w:r>
              <w:t xml:space="preserve">    </w:t>
            </w:r>
            <w:r>
              <w:t>业</w:t>
            </w:r>
          </w:p>
        </w:tc>
        <w:tc>
          <w:tcPr>
            <w:tcW w:w="1831" w:type="dxa"/>
            <w:gridSpan w:val="2"/>
          </w:tcPr>
          <w:p w:rsidR="001C7482" w:rsidRDefault="001C7482">
            <w:pPr>
              <w:widowControl/>
              <w:autoSpaceDE w:val="0"/>
              <w:autoSpaceDN w:val="0"/>
              <w:snapToGrid w:val="0"/>
              <w:spacing w:beforeLines="0" w:line="360" w:lineRule="auto"/>
              <w:textAlignment w:val="bottom"/>
            </w:pPr>
          </w:p>
        </w:tc>
      </w:tr>
      <w:tr w:rsidR="001C7482">
        <w:trPr>
          <w:cantSplit/>
        </w:trPr>
        <w:tc>
          <w:tcPr>
            <w:tcW w:w="1354" w:type="dxa"/>
            <w:vAlign w:val="center"/>
          </w:tcPr>
          <w:p w:rsidR="001C7482" w:rsidRDefault="00302A50">
            <w:pPr>
              <w:widowControl/>
              <w:autoSpaceDE w:val="0"/>
              <w:autoSpaceDN w:val="0"/>
              <w:snapToGrid w:val="0"/>
              <w:spacing w:beforeLines="0" w:line="360" w:lineRule="auto"/>
              <w:jc w:val="center"/>
              <w:textAlignment w:val="bottom"/>
              <w:rPr>
                <w:sz w:val="24"/>
              </w:rPr>
            </w:pPr>
            <w:r>
              <w:t>职</w:t>
            </w:r>
            <w:r>
              <w:t xml:space="preserve">    </w:t>
            </w:r>
            <w:r>
              <w:t>称</w:t>
            </w:r>
          </w:p>
        </w:tc>
        <w:tc>
          <w:tcPr>
            <w:tcW w:w="1652" w:type="dxa"/>
            <w:gridSpan w:val="3"/>
            <w:vAlign w:val="center"/>
          </w:tcPr>
          <w:p w:rsidR="001C7482" w:rsidRDefault="001C7482">
            <w:pPr>
              <w:widowControl/>
              <w:autoSpaceDE w:val="0"/>
              <w:autoSpaceDN w:val="0"/>
              <w:snapToGrid w:val="0"/>
              <w:spacing w:beforeLines="0" w:line="360" w:lineRule="auto"/>
              <w:jc w:val="center"/>
              <w:textAlignment w:val="bottom"/>
            </w:pPr>
          </w:p>
        </w:tc>
        <w:tc>
          <w:tcPr>
            <w:tcW w:w="1163" w:type="dxa"/>
            <w:gridSpan w:val="2"/>
            <w:vAlign w:val="center"/>
          </w:tcPr>
          <w:p w:rsidR="001C7482" w:rsidRDefault="00302A50">
            <w:pPr>
              <w:widowControl/>
              <w:autoSpaceDE w:val="0"/>
              <w:autoSpaceDN w:val="0"/>
              <w:snapToGrid w:val="0"/>
              <w:spacing w:beforeLines="0" w:line="360" w:lineRule="auto"/>
              <w:jc w:val="center"/>
              <w:textAlignment w:val="bottom"/>
              <w:rPr>
                <w:sz w:val="24"/>
              </w:rPr>
            </w:pPr>
            <w:r>
              <w:t>公司单位职</w:t>
            </w:r>
            <w:r>
              <w:t xml:space="preserve">    </w:t>
            </w:r>
            <w:r>
              <w:t>务</w:t>
            </w:r>
          </w:p>
        </w:tc>
        <w:tc>
          <w:tcPr>
            <w:tcW w:w="1516" w:type="dxa"/>
          </w:tcPr>
          <w:p w:rsidR="001C7482" w:rsidRDefault="001C7482">
            <w:pPr>
              <w:widowControl/>
              <w:autoSpaceDE w:val="0"/>
              <w:autoSpaceDN w:val="0"/>
              <w:snapToGrid w:val="0"/>
              <w:spacing w:beforeLines="0" w:line="360" w:lineRule="auto"/>
              <w:jc w:val="center"/>
              <w:textAlignment w:val="bottom"/>
            </w:pPr>
          </w:p>
        </w:tc>
        <w:tc>
          <w:tcPr>
            <w:tcW w:w="2064" w:type="dxa"/>
            <w:gridSpan w:val="2"/>
          </w:tcPr>
          <w:p w:rsidR="001C7482" w:rsidRDefault="00302A50">
            <w:pPr>
              <w:widowControl/>
              <w:autoSpaceDE w:val="0"/>
              <w:autoSpaceDN w:val="0"/>
              <w:snapToGrid w:val="0"/>
              <w:spacing w:beforeLines="0" w:line="360" w:lineRule="auto"/>
              <w:jc w:val="center"/>
              <w:textAlignment w:val="bottom"/>
            </w:pPr>
            <w:r>
              <w:t>拟在本标段</w:t>
            </w:r>
          </w:p>
          <w:p w:rsidR="001C7482" w:rsidRDefault="00302A50">
            <w:pPr>
              <w:widowControl/>
              <w:autoSpaceDE w:val="0"/>
              <w:autoSpaceDN w:val="0"/>
              <w:snapToGrid w:val="0"/>
              <w:spacing w:beforeLines="0" w:line="360" w:lineRule="auto"/>
              <w:jc w:val="center"/>
              <w:textAlignment w:val="bottom"/>
            </w:pPr>
            <w:r>
              <w:t>工程担任职务</w:t>
            </w:r>
          </w:p>
        </w:tc>
        <w:tc>
          <w:tcPr>
            <w:tcW w:w="1831" w:type="dxa"/>
            <w:gridSpan w:val="2"/>
          </w:tcPr>
          <w:p w:rsidR="001C7482" w:rsidRDefault="001C7482">
            <w:pPr>
              <w:widowControl/>
              <w:autoSpaceDE w:val="0"/>
              <w:autoSpaceDN w:val="0"/>
              <w:snapToGrid w:val="0"/>
              <w:spacing w:beforeLines="0" w:line="360" w:lineRule="auto"/>
              <w:textAlignment w:val="bottom"/>
            </w:pPr>
          </w:p>
        </w:tc>
      </w:tr>
      <w:tr w:rsidR="001C7482">
        <w:trPr>
          <w:cantSplit/>
          <w:trHeight w:val="503"/>
        </w:trPr>
        <w:tc>
          <w:tcPr>
            <w:tcW w:w="1354" w:type="dxa"/>
            <w:vAlign w:val="center"/>
          </w:tcPr>
          <w:p w:rsidR="001C7482" w:rsidRDefault="00302A50">
            <w:pPr>
              <w:widowControl/>
              <w:autoSpaceDE w:val="0"/>
              <w:autoSpaceDN w:val="0"/>
              <w:snapToGrid w:val="0"/>
              <w:spacing w:beforeLines="0" w:line="360" w:lineRule="auto"/>
              <w:jc w:val="center"/>
              <w:textAlignment w:val="bottom"/>
            </w:pPr>
            <w:r>
              <w:t>毕业学校</w:t>
            </w:r>
          </w:p>
        </w:tc>
        <w:tc>
          <w:tcPr>
            <w:tcW w:w="8226" w:type="dxa"/>
            <w:gridSpan w:val="10"/>
            <w:vAlign w:val="center"/>
          </w:tcPr>
          <w:p w:rsidR="001C7482" w:rsidRDefault="00302A50">
            <w:pPr>
              <w:widowControl/>
              <w:autoSpaceDE w:val="0"/>
              <w:autoSpaceDN w:val="0"/>
              <w:snapToGrid w:val="0"/>
              <w:spacing w:beforeLines="0" w:line="360" w:lineRule="auto"/>
              <w:ind w:leftChars="-89" w:left="-187"/>
              <w:jc w:val="center"/>
              <w:textAlignment w:val="bottom"/>
            </w:pPr>
            <w:r>
              <w:t>______</w:t>
            </w:r>
            <w:r>
              <w:t>年</w:t>
            </w:r>
            <w:r>
              <w:t>___</w:t>
            </w:r>
            <w:r>
              <w:t>月毕业于</w:t>
            </w:r>
            <w:r>
              <w:t>___________________</w:t>
            </w:r>
            <w:r>
              <w:t>学校</w:t>
            </w:r>
            <w:r>
              <w:t>___________</w:t>
            </w:r>
            <w:r>
              <w:t>专业，学制</w:t>
            </w:r>
            <w:r>
              <w:t>______</w:t>
            </w:r>
            <w:r>
              <w:t>年</w:t>
            </w:r>
          </w:p>
        </w:tc>
      </w:tr>
      <w:tr w:rsidR="001C7482">
        <w:trPr>
          <w:cantSplit/>
        </w:trPr>
        <w:tc>
          <w:tcPr>
            <w:tcW w:w="9580" w:type="dxa"/>
            <w:gridSpan w:val="11"/>
            <w:vAlign w:val="center"/>
          </w:tcPr>
          <w:p w:rsidR="001C7482" w:rsidRDefault="00302A50">
            <w:pPr>
              <w:widowControl/>
              <w:autoSpaceDE w:val="0"/>
              <w:autoSpaceDN w:val="0"/>
              <w:snapToGrid w:val="0"/>
              <w:spacing w:beforeLines="0" w:line="360" w:lineRule="auto"/>
              <w:jc w:val="center"/>
              <w:textAlignment w:val="bottom"/>
            </w:pPr>
            <w:r>
              <w:t>经</w:t>
            </w:r>
            <w:r>
              <w:t xml:space="preserve">         </w:t>
            </w:r>
            <w:r>
              <w:t>历</w:t>
            </w:r>
          </w:p>
        </w:tc>
      </w:tr>
      <w:tr w:rsidR="001C7482">
        <w:trPr>
          <w:cantSplit/>
        </w:trPr>
        <w:tc>
          <w:tcPr>
            <w:tcW w:w="1410" w:type="dxa"/>
            <w:gridSpan w:val="3"/>
            <w:vAlign w:val="center"/>
          </w:tcPr>
          <w:p w:rsidR="001C7482" w:rsidRDefault="00302A50">
            <w:pPr>
              <w:widowControl/>
              <w:autoSpaceDE w:val="0"/>
              <w:autoSpaceDN w:val="0"/>
              <w:snapToGrid w:val="0"/>
              <w:spacing w:beforeLines="0" w:line="360" w:lineRule="auto"/>
              <w:jc w:val="center"/>
              <w:textAlignment w:val="bottom"/>
            </w:pPr>
            <w:r>
              <w:t>_____</w:t>
            </w:r>
            <w:r>
              <w:t>年～</w:t>
            </w:r>
            <w:r>
              <w:t>_____</w:t>
            </w:r>
            <w:r>
              <w:t>年</w:t>
            </w:r>
          </w:p>
        </w:tc>
        <w:tc>
          <w:tcPr>
            <w:tcW w:w="4645" w:type="dxa"/>
            <w:gridSpan w:val="5"/>
            <w:vAlign w:val="center"/>
          </w:tcPr>
          <w:p w:rsidR="001C7482" w:rsidRDefault="00302A50">
            <w:pPr>
              <w:pStyle w:val="64"/>
              <w:widowControl/>
              <w:adjustRightInd/>
              <w:spacing w:beforeLines="0" w:line="360" w:lineRule="auto"/>
              <w:textAlignment w:val="bottom"/>
              <w:rPr>
                <w:spacing w:val="0"/>
                <w:kern w:val="2"/>
              </w:rPr>
            </w:pPr>
            <w:r>
              <w:rPr>
                <w:spacing w:val="0"/>
                <w:kern w:val="2"/>
              </w:rPr>
              <w:t>参加过的工程项目名称</w:t>
            </w:r>
          </w:p>
        </w:tc>
        <w:tc>
          <w:tcPr>
            <w:tcW w:w="2117" w:type="dxa"/>
            <w:gridSpan w:val="2"/>
            <w:vAlign w:val="center"/>
          </w:tcPr>
          <w:p w:rsidR="001C7482" w:rsidRDefault="00302A50">
            <w:pPr>
              <w:pStyle w:val="64"/>
              <w:widowControl/>
              <w:adjustRightInd/>
              <w:spacing w:beforeLines="0" w:line="360" w:lineRule="auto"/>
              <w:textAlignment w:val="bottom"/>
              <w:rPr>
                <w:spacing w:val="0"/>
                <w:kern w:val="2"/>
              </w:rPr>
            </w:pPr>
            <w:r>
              <w:rPr>
                <w:spacing w:val="0"/>
                <w:kern w:val="2"/>
              </w:rPr>
              <w:t>担任何职</w:t>
            </w:r>
          </w:p>
        </w:tc>
        <w:tc>
          <w:tcPr>
            <w:tcW w:w="1408" w:type="dxa"/>
            <w:vAlign w:val="center"/>
          </w:tcPr>
          <w:p w:rsidR="001C7482" w:rsidRDefault="00302A50">
            <w:pPr>
              <w:widowControl/>
              <w:autoSpaceDE w:val="0"/>
              <w:autoSpaceDN w:val="0"/>
              <w:snapToGrid w:val="0"/>
              <w:spacing w:beforeLines="0" w:line="360" w:lineRule="auto"/>
              <w:jc w:val="center"/>
              <w:textAlignment w:val="bottom"/>
            </w:pPr>
            <w:r>
              <w:t>发包人及联系电话</w:t>
            </w:r>
          </w:p>
        </w:tc>
      </w:tr>
      <w:tr w:rsidR="001C7482">
        <w:trPr>
          <w:cantSplit/>
        </w:trPr>
        <w:tc>
          <w:tcPr>
            <w:tcW w:w="1410" w:type="dxa"/>
            <w:gridSpan w:val="3"/>
            <w:vAlign w:val="center"/>
          </w:tcPr>
          <w:p w:rsidR="001C7482" w:rsidRDefault="001C7482">
            <w:pPr>
              <w:widowControl/>
              <w:autoSpaceDE w:val="0"/>
              <w:autoSpaceDN w:val="0"/>
              <w:snapToGrid w:val="0"/>
              <w:spacing w:beforeLines="0" w:line="360" w:lineRule="auto"/>
              <w:jc w:val="center"/>
              <w:textAlignment w:val="bottom"/>
              <w:rPr>
                <w:sz w:val="24"/>
              </w:rPr>
            </w:pPr>
          </w:p>
        </w:tc>
        <w:tc>
          <w:tcPr>
            <w:tcW w:w="4645" w:type="dxa"/>
            <w:gridSpan w:val="5"/>
            <w:vAlign w:val="center"/>
          </w:tcPr>
          <w:p w:rsidR="001C7482" w:rsidRDefault="001C7482">
            <w:pPr>
              <w:widowControl/>
              <w:autoSpaceDE w:val="0"/>
              <w:autoSpaceDN w:val="0"/>
              <w:snapToGrid w:val="0"/>
              <w:spacing w:beforeLines="0" w:line="360" w:lineRule="auto"/>
              <w:jc w:val="center"/>
              <w:textAlignment w:val="bottom"/>
              <w:rPr>
                <w:sz w:val="24"/>
              </w:rPr>
            </w:pPr>
          </w:p>
        </w:tc>
        <w:tc>
          <w:tcPr>
            <w:tcW w:w="2117" w:type="dxa"/>
            <w:gridSpan w:val="2"/>
          </w:tcPr>
          <w:p w:rsidR="001C7482" w:rsidRDefault="001C7482">
            <w:pPr>
              <w:widowControl/>
              <w:autoSpaceDE w:val="0"/>
              <w:autoSpaceDN w:val="0"/>
              <w:snapToGrid w:val="0"/>
              <w:spacing w:beforeLines="0" w:line="360" w:lineRule="auto"/>
              <w:textAlignment w:val="bottom"/>
            </w:pPr>
          </w:p>
        </w:tc>
        <w:tc>
          <w:tcPr>
            <w:tcW w:w="1408" w:type="dxa"/>
          </w:tcPr>
          <w:p w:rsidR="001C7482" w:rsidRDefault="001C7482">
            <w:pPr>
              <w:widowControl/>
              <w:autoSpaceDE w:val="0"/>
              <w:autoSpaceDN w:val="0"/>
              <w:snapToGrid w:val="0"/>
              <w:spacing w:beforeLines="0" w:line="360" w:lineRule="auto"/>
              <w:textAlignment w:val="bottom"/>
            </w:pPr>
          </w:p>
        </w:tc>
      </w:tr>
      <w:tr w:rsidR="001C7482">
        <w:trPr>
          <w:cantSplit/>
        </w:trPr>
        <w:tc>
          <w:tcPr>
            <w:tcW w:w="1410" w:type="dxa"/>
            <w:gridSpan w:val="3"/>
            <w:vAlign w:val="center"/>
          </w:tcPr>
          <w:p w:rsidR="001C7482" w:rsidRDefault="001C7482">
            <w:pPr>
              <w:widowControl/>
              <w:autoSpaceDE w:val="0"/>
              <w:autoSpaceDN w:val="0"/>
              <w:snapToGrid w:val="0"/>
              <w:spacing w:beforeLines="0" w:line="360" w:lineRule="auto"/>
              <w:jc w:val="center"/>
              <w:textAlignment w:val="bottom"/>
              <w:rPr>
                <w:sz w:val="24"/>
              </w:rPr>
            </w:pPr>
          </w:p>
        </w:tc>
        <w:tc>
          <w:tcPr>
            <w:tcW w:w="4645" w:type="dxa"/>
            <w:gridSpan w:val="5"/>
            <w:vAlign w:val="center"/>
          </w:tcPr>
          <w:p w:rsidR="001C7482" w:rsidRDefault="001C7482">
            <w:pPr>
              <w:widowControl/>
              <w:autoSpaceDE w:val="0"/>
              <w:autoSpaceDN w:val="0"/>
              <w:snapToGrid w:val="0"/>
              <w:spacing w:beforeLines="0" w:line="360" w:lineRule="auto"/>
              <w:jc w:val="center"/>
              <w:textAlignment w:val="bottom"/>
              <w:rPr>
                <w:sz w:val="24"/>
              </w:rPr>
            </w:pPr>
          </w:p>
        </w:tc>
        <w:tc>
          <w:tcPr>
            <w:tcW w:w="2117" w:type="dxa"/>
            <w:gridSpan w:val="2"/>
          </w:tcPr>
          <w:p w:rsidR="001C7482" w:rsidRDefault="001C7482">
            <w:pPr>
              <w:widowControl/>
              <w:autoSpaceDE w:val="0"/>
              <w:autoSpaceDN w:val="0"/>
              <w:snapToGrid w:val="0"/>
              <w:spacing w:beforeLines="0" w:line="360" w:lineRule="auto"/>
              <w:textAlignment w:val="bottom"/>
            </w:pPr>
          </w:p>
        </w:tc>
        <w:tc>
          <w:tcPr>
            <w:tcW w:w="1408" w:type="dxa"/>
          </w:tcPr>
          <w:p w:rsidR="001C7482" w:rsidRDefault="001C7482">
            <w:pPr>
              <w:widowControl/>
              <w:autoSpaceDE w:val="0"/>
              <w:autoSpaceDN w:val="0"/>
              <w:snapToGrid w:val="0"/>
              <w:spacing w:beforeLines="0" w:line="360" w:lineRule="auto"/>
              <w:textAlignment w:val="bottom"/>
            </w:pPr>
          </w:p>
        </w:tc>
      </w:tr>
      <w:tr w:rsidR="001C7482">
        <w:trPr>
          <w:cantSplit/>
        </w:trPr>
        <w:tc>
          <w:tcPr>
            <w:tcW w:w="1410" w:type="dxa"/>
            <w:gridSpan w:val="3"/>
            <w:vAlign w:val="center"/>
          </w:tcPr>
          <w:p w:rsidR="001C7482" w:rsidRDefault="001C7482">
            <w:pPr>
              <w:widowControl/>
              <w:autoSpaceDE w:val="0"/>
              <w:autoSpaceDN w:val="0"/>
              <w:snapToGrid w:val="0"/>
              <w:spacing w:beforeLines="0" w:line="360" w:lineRule="auto"/>
              <w:jc w:val="center"/>
              <w:textAlignment w:val="bottom"/>
              <w:rPr>
                <w:sz w:val="24"/>
              </w:rPr>
            </w:pPr>
          </w:p>
        </w:tc>
        <w:tc>
          <w:tcPr>
            <w:tcW w:w="4645" w:type="dxa"/>
            <w:gridSpan w:val="5"/>
            <w:vAlign w:val="center"/>
          </w:tcPr>
          <w:p w:rsidR="001C7482" w:rsidRDefault="001C7482">
            <w:pPr>
              <w:widowControl/>
              <w:autoSpaceDE w:val="0"/>
              <w:autoSpaceDN w:val="0"/>
              <w:snapToGrid w:val="0"/>
              <w:spacing w:beforeLines="0" w:line="360" w:lineRule="auto"/>
              <w:jc w:val="center"/>
              <w:textAlignment w:val="bottom"/>
              <w:rPr>
                <w:sz w:val="24"/>
              </w:rPr>
            </w:pPr>
          </w:p>
        </w:tc>
        <w:tc>
          <w:tcPr>
            <w:tcW w:w="2117" w:type="dxa"/>
            <w:gridSpan w:val="2"/>
          </w:tcPr>
          <w:p w:rsidR="001C7482" w:rsidRDefault="001C7482">
            <w:pPr>
              <w:widowControl/>
              <w:autoSpaceDE w:val="0"/>
              <w:autoSpaceDN w:val="0"/>
              <w:snapToGrid w:val="0"/>
              <w:spacing w:beforeLines="0" w:line="360" w:lineRule="auto"/>
              <w:textAlignment w:val="bottom"/>
            </w:pPr>
          </w:p>
        </w:tc>
        <w:tc>
          <w:tcPr>
            <w:tcW w:w="1408" w:type="dxa"/>
          </w:tcPr>
          <w:p w:rsidR="001C7482" w:rsidRDefault="001C7482">
            <w:pPr>
              <w:widowControl/>
              <w:autoSpaceDE w:val="0"/>
              <w:autoSpaceDN w:val="0"/>
              <w:snapToGrid w:val="0"/>
              <w:spacing w:beforeLines="0" w:line="360" w:lineRule="auto"/>
              <w:textAlignment w:val="bottom"/>
            </w:pPr>
          </w:p>
        </w:tc>
      </w:tr>
      <w:tr w:rsidR="001C7482">
        <w:trPr>
          <w:cantSplit/>
        </w:trPr>
        <w:tc>
          <w:tcPr>
            <w:tcW w:w="1410" w:type="dxa"/>
            <w:gridSpan w:val="3"/>
            <w:vAlign w:val="center"/>
          </w:tcPr>
          <w:p w:rsidR="001C7482" w:rsidRDefault="001C7482">
            <w:pPr>
              <w:widowControl/>
              <w:autoSpaceDE w:val="0"/>
              <w:autoSpaceDN w:val="0"/>
              <w:snapToGrid w:val="0"/>
              <w:spacing w:beforeLines="0" w:line="360" w:lineRule="auto"/>
              <w:jc w:val="center"/>
              <w:textAlignment w:val="bottom"/>
              <w:rPr>
                <w:sz w:val="24"/>
              </w:rPr>
            </w:pPr>
          </w:p>
        </w:tc>
        <w:tc>
          <w:tcPr>
            <w:tcW w:w="4645" w:type="dxa"/>
            <w:gridSpan w:val="5"/>
            <w:vAlign w:val="center"/>
          </w:tcPr>
          <w:p w:rsidR="001C7482" w:rsidRDefault="001C7482">
            <w:pPr>
              <w:widowControl/>
              <w:autoSpaceDE w:val="0"/>
              <w:autoSpaceDN w:val="0"/>
              <w:snapToGrid w:val="0"/>
              <w:spacing w:beforeLines="0" w:line="360" w:lineRule="auto"/>
              <w:jc w:val="center"/>
              <w:textAlignment w:val="bottom"/>
              <w:rPr>
                <w:sz w:val="24"/>
              </w:rPr>
            </w:pPr>
          </w:p>
        </w:tc>
        <w:tc>
          <w:tcPr>
            <w:tcW w:w="2117" w:type="dxa"/>
            <w:gridSpan w:val="2"/>
          </w:tcPr>
          <w:p w:rsidR="001C7482" w:rsidRDefault="001C7482">
            <w:pPr>
              <w:widowControl/>
              <w:autoSpaceDE w:val="0"/>
              <w:autoSpaceDN w:val="0"/>
              <w:snapToGrid w:val="0"/>
              <w:spacing w:beforeLines="0" w:line="360" w:lineRule="auto"/>
              <w:textAlignment w:val="bottom"/>
            </w:pPr>
          </w:p>
        </w:tc>
        <w:tc>
          <w:tcPr>
            <w:tcW w:w="1408" w:type="dxa"/>
          </w:tcPr>
          <w:p w:rsidR="001C7482" w:rsidRDefault="001C7482">
            <w:pPr>
              <w:widowControl/>
              <w:autoSpaceDE w:val="0"/>
              <w:autoSpaceDN w:val="0"/>
              <w:snapToGrid w:val="0"/>
              <w:spacing w:beforeLines="0" w:line="360" w:lineRule="auto"/>
              <w:textAlignment w:val="bottom"/>
            </w:pPr>
          </w:p>
        </w:tc>
      </w:tr>
      <w:tr w:rsidR="001C7482">
        <w:trPr>
          <w:cantSplit/>
        </w:trPr>
        <w:tc>
          <w:tcPr>
            <w:tcW w:w="1410" w:type="dxa"/>
            <w:gridSpan w:val="3"/>
            <w:vAlign w:val="center"/>
          </w:tcPr>
          <w:p w:rsidR="001C7482" w:rsidRDefault="001C7482">
            <w:pPr>
              <w:widowControl/>
              <w:autoSpaceDE w:val="0"/>
              <w:autoSpaceDN w:val="0"/>
              <w:snapToGrid w:val="0"/>
              <w:spacing w:beforeLines="0" w:line="360" w:lineRule="auto"/>
              <w:jc w:val="center"/>
              <w:textAlignment w:val="bottom"/>
              <w:rPr>
                <w:sz w:val="24"/>
              </w:rPr>
            </w:pPr>
          </w:p>
        </w:tc>
        <w:tc>
          <w:tcPr>
            <w:tcW w:w="4645" w:type="dxa"/>
            <w:gridSpan w:val="5"/>
            <w:vAlign w:val="center"/>
          </w:tcPr>
          <w:p w:rsidR="001C7482" w:rsidRDefault="001C7482">
            <w:pPr>
              <w:widowControl/>
              <w:autoSpaceDE w:val="0"/>
              <w:autoSpaceDN w:val="0"/>
              <w:snapToGrid w:val="0"/>
              <w:spacing w:beforeLines="0" w:line="360" w:lineRule="auto"/>
              <w:jc w:val="center"/>
              <w:textAlignment w:val="bottom"/>
              <w:rPr>
                <w:sz w:val="24"/>
              </w:rPr>
            </w:pPr>
          </w:p>
        </w:tc>
        <w:tc>
          <w:tcPr>
            <w:tcW w:w="2117" w:type="dxa"/>
            <w:gridSpan w:val="2"/>
          </w:tcPr>
          <w:p w:rsidR="001C7482" w:rsidRDefault="001C7482">
            <w:pPr>
              <w:widowControl/>
              <w:autoSpaceDE w:val="0"/>
              <w:autoSpaceDN w:val="0"/>
              <w:snapToGrid w:val="0"/>
              <w:spacing w:beforeLines="0" w:line="360" w:lineRule="auto"/>
              <w:textAlignment w:val="bottom"/>
            </w:pPr>
          </w:p>
        </w:tc>
        <w:tc>
          <w:tcPr>
            <w:tcW w:w="1408" w:type="dxa"/>
          </w:tcPr>
          <w:p w:rsidR="001C7482" w:rsidRDefault="001C7482">
            <w:pPr>
              <w:widowControl/>
              <w:autoSpaceDE w:val="0"/>
              <w:autoSpaceDN w:val="0"/>
              <w:snapToGrid w:val="0"/>
              <w:spacing w:beforeLines="0" w:line="360" w:lineRule="auto"/>
              <w:textAlignment w:val="bottom"/>
            </w:pPr>
          </w:p>
        </w:tc>
      </w:tr>
      <w:tr w:rsidR="001C7482">
        <w:trPr>
          <w:trHeight w:val="391"/>
        </w:trPr>
        <w:tc>
          <w:tcPr>
            <w:tcW w:w="3914" w:type="dxa"/>
            <w:gridSpan w:val="5"/>
            <w:vAlign w:val="center"/>
          </w:tcPr>
          <w:p w:rsidR="001C7482" w:rsidRDefault="00302A50">
            <w:pPr>
              <w:widowControl/>
              <w:autoSpaceDE w:val="0"/>
              <w:autoSpaceDN w:val="0"/>
              <w:snapToGrid w:val="0"/>
              <w:spacing w:beforeLines="0" w:line="360" w:lineRule="auto"/>
              <w:jc w:val="center"/>
              <w:textAlignment w:val="bottom"/>
            </w:pPr>
            <w:r>
              <w:t>获奖情况</w:t>
            </w:r>
          </w:p>
        </w:tc>
        <w:tc>
          <w:tcPr>
            <w:tcW w:w="5666" w:type="dxa"/>
            <w:gridSpan w:val="6"/>
          </w:tcPr>
          <w:p w:rsidR="001C7482" w:rsidRDefault="001C7482">
            <w:pPr>
              <w:widowControl/>
              <w:autoSpaceDE w:val="0"/>
              <w:autoSpaceDN w:val="0"/>
              <w:snapToGrid w:val="0"/>
              <w:spacing w:beforeLines="0" w:line="360" w:lineRule="auto"/>
              <w:textAlignment w:val="bottom"/>
            </w:pPr>
          </w:p>
        </w:tc>
      </w:tr>
      <w:tr w:rsidR="001C7482">
        <w:trPr>
          <w:cantSplit/>
        </w:trPr>
        <w:tc>
          <w:tcPr>
            <w:tcW w:w="1383" w:type="dxa"/>
            <w:gridSpan w:val="2"/>
            <w:vMerge w:val="restart"/>
            <w:vAlign w:val="center"/>
          </w:tcPr>
          <w:p w:rsidR="001C7482" w:rsidRDefault="00302A50">
            <w:pPr>
              <w:widowControl/>
              <w:autoSpaceDE w:val="0"/>
              <w:autoSpaceDN w:val="0"/>
              <w:snapToGrid w:val="0"/>
              <w:spacing w:beforeLines="0" w:line="360" w:lineRule="auto"/>
              <w:jc w:val="center"/>
              <w:textAlignment w:val="bottom"/>
            </w:pPr>
            <w:r>
              <w:t>目前任职项目状况</w:t>
            </w:r>
          </w:p>
        </w:tc>
        <w:tc>
          <w:tcPr>
            <w:tcW w:w="2531" w:type="dxa"/>
            <w:gridSpan w:val="3"/>
          </w:tcPr>
          <w:p w:rsidR="001C7482" w:rsidRDefault="00302A50">
            <w:pPr>
              <w:widowControl/>
              <w:autoSpaceDE w:val="0"/>
              <w:autoSpaceDN w:val="0"/>
              <w:snapToGrid w:val="0"/>
              <w:spacing w:beforeLines="0" w:line="360" w:lineRule="auto"/>
              <w:jc w:val="center"/>
              <w:textAlignment w:val="bottom"/>
            </w:pPr>
            <w:r>
              <w:t>项目名称</w:t>
            </w:r>
          </w:p>
        </w:tc>
        <w:tc>
          <w:tcPr>
            <w:tcW w:w="5666" w:type="dxa"/>
            <w:gridSpan w:val="6"/>
          </w:tcPr>
          <w:p w:rsidR="001C7482" w:rsidRDefault="001C7482">
            <w:pPr>
              <w:widowControl/>
              <w:autoSpaceDE w:val="0"/>
              <w:autoSpaceDN w:val="0"/>
              <w:snapToGrid w:val="0"/>
              <w:spacing w:beforeLines="0" w:line="360" w:lineRule="auto"/>
              <w:textAlignment w:val="bottom"/>
            </w:pPr>
          </w:p>
        </w:tc>
      </w:tr>
      <w:tr w:rsidR="001C7482">
        <w:trPr>
          <w:cantSplit/>
        </w:trPr>
        <w:tc>
          <w:tcPr>
            <w:tcW w:w="1383" w:type="dxa"/>
            <w:gridSpan w:val="2"/>
            <w:vMerge/>
          </w:tcPr>
          <w:p w:rsidR="001C7482" w:rsidRDefault="001C7482">
            <w:pPr>
              <w:widowControl/>
              <w:autoSpaceDE w:val="0"/>
              <w:autoSpaceDN w:val="0"/>
              <w:snapToGrid w:val="0"/>
              <w:spacing w:beforeLines="0" w:line="360" w:lineRule="auto"/>
              <w:textAlignment w:val="bottom"/>
            </w:pPr>
          </w:p>
        </w:tc>
        <w:tc>
          <w:tcPr>
            <w:tcW w:w="2531" w:type="dxa"/>
            <w:gridSpan w:val="3"/>
          </w:tcPr>
          <w:p w:rsidR="001C7482" w:rsidRDefault="00302A50">
            <w:pPr>
              <w:widowControl/>
              <w:autoSpaceDE w:val="0"/>
              <w:autoSpaceDN w:val="0"/>
              <w:snapToGrid w:val="0"/>
              <w:spacing w:beforeLines="0" w:line="360" w:lineRule="auto"/>
              <w:jc w:val="center"/>
              <w:textAlignment w:val="bottom"/>
            </w:pPr>
            <w:r>
              <w:t>担任职位</w:t>
            </w:r>
          </w:p>
        </w:tc>
        <w:tc>
          <w:tcPr>
            <w:tcW w:w="5666" w:type="dxa"/>
            <w:gridSpan w:val="6"/>
          </w:tcPr>
          <w:p w:rsidR="001C7482" w:rsidRDefault="001C7482">
            <w:pPr>
              <w:widowControl/>
              <w:autoSpaceDE w:val="0"/>
              <w:autoSpaceDN w:val="0"/>
              <w:snapToGrid w:val="0"/>
              <w:spacing w:beforeLines="0" w:line="360" w:lineRule="auto"/>
              <w:textAlignment w:val="bottom"/>
            </w:pPr>
          </w:p>
        </w:tc>
      </w:tr>
      <w:tr w:rsidR="001C7482">
        <w:trPr>
          <w:cantSplit/>
        </w:trPr>
        <w:tc>
          <w:tcPr>
            <w:tcW w:w="1383" w:type="dxa"/>
            <w:gridSpan w:val="2"/>
            <w:vMerge/>
          </w:tcPr>
          <w:p w:rsidR="001C7482" w:rsidRDefault="001C7482">
            <w:pPr>
              <w:widowControl/>
              <w:autoSpaceDE w:val="0"/>
              <w:autoSpaceDN w:val="0"/>
              <w:snapToGrid w:val="0"/>
              <w:spacing w:beforeLines="0" w:line="360" w:lineRule="auto"/>
              <w:textAlignment w:val="bottom"/>
            </w:pPr>
          </w:p>
        </w:tc>
        <w:tc>
          <w:tcPr>
            <w:tcW w:w="2531" w:type="dxa"/>
            <w:gridSpan w:val="3"/>
          </w:tcPr>
          <w:p w:rsidR="001C7482" w:rsidRDefault="00302A50">
            <w:pPr>
              <w:widowControl/>
              <w:autoSpaceDE w:val="0"/>
              <w:autoSpaceDN w:val="0"/>
              <w:snapToGrid w:val="0"/>
              <w:spacing w:beforeLines="0" w:line="360" w:lineRule="auto"/>
              <w:jc w:val="center"/>
              <w:textAlignment w:val="bottom"/>
            </w:pPr>
            <w:r>
              <w:t>可以调离日期</w:t>
            </w:r>
          </w:p>
        </w:tc>
        <w:tc>
          <w:tcPr>
            <w:tcW w:w="5666" w:type="dxa"/>
            <w:gridSpan w:val="6"/>
          </w:tcPr>
          <w:p w:rsidR="001C7482" w:rsidRDefault="001C7482">
            <w:pPr>
              <w:widowControl/>
              <w:autoSpaceDE w:val="0"/>
              <w:autoSpaceDN w:val="0"/>
              <w:snapToGrid w:val="0"/>
              <w:spacing w:beforeLines="0" w:line="360" w:lineRule="auto"/>
              <w:textAlignment w:val="bottom"/>
            </w:pPr>
          </w:p>
        </w:tc>
      </w:tr>
      <w:tr w:rsidR="001C7482">
        <w:tc>
          <w:tcPr>
            <w:tcW w:w="3914" w:type="dxa"/>
            <w:gridSpan w:val="5"/>
            <w:vAlign w:val="center"/>
          </w:tcPr>
          <w:p w:rsidR="001C7482" w:rsidRDefault="00302A50">
            <w:pPr>
              <w:widowControl/>
              <w:autoSpaceDE w:val="0"/>
              <w:autoSpaceDN w:val="0"/>
              <w:snapToGrid w:val="0"/>
              <w:spacing w:beforeLines="0" w:line="360" w:lineRule="auto"/>
              <w:jc w:val="center"/>
              <w:textAlignment w:val="bottom"/>
            </w:pPr>
            <w:r>
              <w:t>备</w:t>
            </w:r>
            <w:r>
              <w:t xml:space="preserve">     </w:t>
            </w:r>
            <w:r>
              <w:t>注</w:t>
            </w:r>
          </w:p>
        </w:tc>
        <w:tc>
          <w:tcPr>
            <w:tcW w:w="5666" w:type="dxa"/>
            <w:gridSpan w:val="6"/>
          </w:tcPr>
          <w:p w:rsidR="001C7482" w:rsidRDefault="001C7482">
            <w:pPr>
              <w:widowControl/>
              <w:autoSpaceDE w:val="0"/>
              <w:autoSpaceDN w:val="0"/>
              <w:snapToGrid w:val="0"/>
              <w:spacing w:beforeLines="0" w:line="360" w:lineRule="auto"/>
              <w:textAlignment w:val="bottom"/>
            </w:pPr>
          </w:p>
          <w:p w:rsidR="001C7482" w:rsidRDefault="001C7482">
            <w:pPr>
              <w:widowControl/>
              <w:autoSpaceDE w:val="0"/>
              <w:autoSpaceDN w:val="0"/>
              <w:snapToGrid w:val="0"/>
              <w:spacing w:beforeLines="0" w:line="360" w:lineRule="auto"/>
              <w:textAlignment w:val="bottom"/>
            </w:pPr>
          </w:p>
          <w:p w:rsidR="001C7482" w:rsidRDefault="001C7482">
            <w:pPr>
              <w:widowControl/>
              <w:autoSpaceDE w:val="0"/>
              <w:autoSpaceDN w:val="0"/>
              <w:snapToGrid w:val="0"/>
              <w:spacing w:beforeLines="0" w:line="360" w:lineRule="auto"/>
              <w:textAlignment w:val="bottom"/>
            </w:pPr>
          </w:p>
        </w:tc>
      </w:tr>
    </w:tbl>
    <w:p w:rsidR="001C7482" w:rsidRDefault="001C7482">
      <w:pPr>
        <w:snapToGrid w:val="0"/>
        <w:spacing w:beforeLines="0" w:line="360" w:lineRule="auto"/>
        <w:ind w:leftChars="200" w:left="708" w:hangingChars="137" w:hanging="288"/>
      </w:pPr>
    </w:p>
    <w:p w:rsidR="001C7482" w:rsidRDefault="00302A50">
      <w:pPr>
        <w:snapToGrid w:val="0"/>
        <w:spacing w:beforeLines="0" w:line="360" w:lineRule="auto"/>
        <w:ind w:left="708" w:hangingChars="337" w:hanging="708"/>
      </w:pPr>
      <w:r>
        <w:t>注：</w:t>
      </w:r>
    </w:p>
    <w:p w:rsidR="001C7482" w:rsidRDefault="00302A50">
      <w:pPr>
        <w:snapToGrid w:val="0"/>
        <w:spacing w:beforeLines="0" w:line="360" w:lineRule="auto"/>
        <w:ind w:leftChars="200" w:left="708" w:hangingChars="137" w:hanging="288"/>
        <w:rPr>
          <w:rFonts w:eastAsia="黑体"/>
        </w:rPr>
      </w:pPr>
      <w:r>
        <w:rPr>
          <w:rFonts w:eastAsia="黑体"/>
        </w:rPr>
        <w:t>1.</w:t>
      </w:r>
      <w:r>
        <w:rPr>
          <w:rFonts w:eastAsia="黑体"/>
        </w:rPr>
        <w:t>本表人员应与表</w:t>
      </w:r>
      <w:r>
        <w:rPr>
          <w:rFonts w:eastAsia="黑体"/>
        </w:rPr>
        <w:t>(</w:t>
      </w:r>
      <w:r>
        <w:rPr>
          <w:rFonts w:eastAsia="黑体" w:hint="eastAsia"/>
        </w:rPr>
        <w:t>九</w:t>
      </w:r>
      <w:r>
        <w:rPr>
          <w:rFonts w:eastAsia="黑体"/>
        </w:rPr>
        <w:t>)</w:t>
      </w:r>
      <w:r>
        <w:rPr>
          <w:rFonts w:eastAsia="黑体"/>
        </w:rPr>
        <w:t>中所列人员相一致，本表后应附工程所有拟投入人员的有效、完整的身份证、毕业证、职称</w:t>
      </w:r>
      <w:r>
        <w:rPr>
          <w:rFonts w:eastAsia="黑体" w:hint="eastAsia"/>
        </w:rPr>
        <w:t>证、注册证（注册人员）、安全证书（安全员）等</w:t>
      </w:r>
      <w:r>
        <w:rPr>
          <w:rFonts w:eastAsia="黑体"/>
        </w:rPr>
        <w:t>相关证书的复印件</w:t>
      </w:r>
      <w:r>
        <w:rPr>
          <w:rFonts w:eastAsia="黑体" w:hint="eastAsia"/>
        </w:rPr>
        <w:t>，以便评审委员会或招标人核实</w:t>
      </w:r>
      <w:r>
        <w:rPr>
          <w:rFonts w:eastAsia="黑体"/>
        </w:rPr>
        <w:t>（正本应附彩色扫描件或彩色打印件</w:t>
      </w:r>
      <w:r>
        <w:rPr>
          <w:rFonts w:eastAsia="黑体" w:hint="eastAsia"/>
        </w:rPr>
        <w:t>，加盖申请单位章</w:t>
      </w:r>
      <w:r>
        <w:rPr>
          <w:rFonts w:eastAsia="黑体"/>
        </w:rPr>
        <w:t>）。</w:t>
      </w:r>
    </w:p>
    <w:p w:rsidR="001C7482" w:rsidRDefault="00302A50">
      <w:pPr>
        <w:snapToGrid w:val="0"/>
        <w:spacing w:beforeLines="0" w:line="360" w:lineRule="auto"/>
        <w:ind w:leftChars="200" w:left="708" w:hangingChars="137" w:hanging="288"/>
        <w:rPr>
          <w:rFonts w:eastAsia="黑体"/>
        </w:rPr>
      </w:pPr>
      <w:r>
        <w:rPr>
          <w:rFonts w:eastAsia="黑体"/>
        </w:rPr>
        <w:t>2.</w:t>
      </w:r>
      <w:r>
        <w:rPr>
          <w:rFonts w:eastAsia="黑体"/>
        </w:rPr>
        <w:t>目前未在具体项目上任职的，请在备注栏说明现在负责的工作内容。</w:t>
      </w:r>
    </w:p>
    <w:p w:rsidR="001C7482" w:rsidRDefault="00302A50">
      <w:pPr>
        <w:widowControl/>
        <w:spacing w:beforeLines="0"/>
        <w:jc w:val="left"/>
        <w:rPr>
          <w:rFonts w:eastAsia="黑体"/>
        </w:rPr>
      </w:pPr>
      <w:r>
        <w:rPr>
          <w:rFonts w:eastAsia="黑体"/>
        </w:rPr>
        <w:br w:type="page"/>
      </w:r>
    </w:p>
    <w:p w:rsidR="001C7482" w:rsidRDefault="001C7482">
      <w:pPr>
        <w:snapToGrid w:val="0"/>
        <w:spacing w:beforeLines="0" w:line="360" w:lineRule="auto"/>
        <w:ind w:leftChars="200" w:left="708" w:hangingChars="137" w:hanging="288"/>
        <w:rPr>
          <w:rFonts w:eastAsia="黑体"/>
        </w:rPr>
      </w:pPr>
    </w:p>
    <w:p w:rsidR="001C7482" w:rsidRDefault="001C7482">
      <w:pPr>
        <w:snapToGrid w:val="0"/>
        <w:spacing w:beforeLines="0" w:line="360" w:lineRule="auto"/>
        <w:ind w:leftChars="200" w:left="708" w:hangingChars="137" w:hanging="288"/>
        <w:rPr>
          <w:rFonts w:eastAsia="黑体"/>
        </w:rPr>
      </w:pPr>
    </w:p>
    <w:p w:rsidR="001C7482" w:rsidRDefault="00302A50">
      <w:pPr>
        <w:pStyle w:val="4"/>
        <w:jc w:val="left"/>
        <w:rPr>
          <w:rFonts w:ascii="黑体" w:eastAsia="黑体"/>
          <w:b w:val="0"/>
          <w:sz w:val="32"/>
        </w:rPr>
      </w:pPr>
      <w:r>
        <w:rPr>
          <w:rFonts w:ascii="黑体" w:eastAsia="黑体" w:hint="eastAsia"/>
          <w:b w:val="0"/>
          <w:sz w:val="32"/>
        </w:rPr>
        <w:t>九、其他材料</w:t>
      </w:r>
    </w:p>
    <w:p w:rsidR="001C7482" w:rsidRDefault="00302A50">
      <w:pPr>
        <w:pStyle w:val="4"/>
        <w:jc w:val="left"/>
        <w:rPr>
          <w:rFonts w:ascii="黑体" w:eastAsia="黑体"/>
          <w:b w:val="0"/>
          <w:sz w:val="32"/>
        </w:rPr>
      </w:pPr>
      <w:r>
        <w:rPr>
          <w:rFonts w:ascii="黑体" w:eastAsia="黑体" w:hint="eastAsia"/>
          <w:b w:val="0"/>
          <w:sz w:val="32"/>
        </w:rPr>
        <w:br w:type="page"/>
      </w:r>
    </w:p>
    <w:p w:rsidR="001C7482" w:rsidRDefault="00302A50">
      <w:pPr>
        <w:pStyle w:val="4"/>
        <w:rPr>
          <w:rFonts w:ascii="黑体" w:eastAsia="黑体"/>
          <w:b w:val="0"/>
          <w:sz w:val="32"/>
        </w:rPr>
      </w:pPr>
      <w:r>
        <w:rPr>
          <w:rFonts w:ascii="黑体" w:eastAsia="黑体" w:hint="eastAsia"/>
          <w:b w:val="0"/>
          <w:sz w:val="32"/>
        </w:rPr>
        <w:t>十、承诺函（工期承诺函）</w:t>
      </w:r>
    </w:p>
    <w:p w:rsidR="001C7482" w:rsidRDefault="001C7482">
      <w:pPr>
        <w:spacing w:before="120"/>
      </w:pPr>
    </w:p>
    <w:p w:rsidR="001C7482" w:rsidRDefault="001C7482">
      <w:pPr>
        <w:spacing w:before="120"/>
      </w:pPr>
    </w:p>
    <w:p w:rsidR="001C7482" w:rsidRDefault="00302A50">
      <w:pPr>
        <w:numPr>
          <w:ilvl w:val="0"/>
          <w:numId w:val="11"/>
        </w:numPr>
        <w:spacing w:before="120" w:line="480" w:lineRule="auto"/>
        <w:ind w:left="0" w:firstLine="0"/>
        <w:jc w:val="left"/>
        <w:rPr>
          <w:sz w:val="24"/>
          <w:szCs w:val="24"/>
        </w:rPr>
      </w:pPr>
      <w:r>
        <w:rPr>
          <w:rFonts w:hint="eastAsia"/>
          <w:sz w:val="24"/>
          <w:szCs w:val="24"/>
        </w:rPr>
        <w:t>我方应在施工工期内按照招标文件要求完成本项目的所有工作，如我方未能按时、按要求完成本项目，所产生的社会影响及社会责任均由我方承担。</w:t>
      </w:r>
    </w:p>
    <w:p w:rsidR="001C7482" w:rsidRDefault="00302A50">
      <w:pPr>
        <w:numPr>
          <w:ilvl w:val="0"/>
          <w:numId w:val="11"/>
        </w:numPr>
        <w:spacing w:before="120" w:line="480" w:lineRule="auto"/>
        <w:ind w:left="0" w:firstLine="0"/>
        <w:jc w:val="left"/>
        <w:rPr>
          <w:sz w:val="24"/>
          <w:szCs w:val="24"/>
        </w:rPr>
      </w:pPr>
      <w:r>
        <w:rPr>
          <w:rFonts w:hint="eastAsia"/>
          <w:sz w:val="24"/>
          <w:szCs w:val="24"/>
        </w:rPr>
        <w:t>本项目</w:t>
      </w:r>
      <w:r>
        <w:rPr>
          <w:rFonts w:hint="eastAsia"/>
          <w:sz w:val="24"/>
          <w:szCs w:val="24"/>
          <w:u w:val="single"/>
        </w:rPr>
        <w:t xml:space="preserve">          </w:t>
      </w:r>
      <w:r>
        <w:rPr>
          <w:rFonts w:hint="eastAsia"/>
          <w:sz w:val="24"/>
          <w:szCs w:val="24"/>
          <w:u w:val="single"/>
        </w:rPr>
        <w:t>（工程名称）</w:t>
      </w:r>
      <w:r>
        <w:rPr>
          <w:rFonts w:hint="eastAsia"/>
          <w:sz w:val="24"/>
          <w:szCs w:val="24"/>
          <w:u w:val="single"/>
        </w:rPr>
        <w:t xml:space="preserve">        </w:t>
      </w:r>
      <w:r>
        <w:rPr>
          <w:rFonts w:hint="eastAsia"/>
          <w:sz w:val="24"/>
          <w:szCs w:val="24"/>
        </w:rPr>
        <w:t>施工工期为</w:t>
      </w:r>
      <w:r>
        <w:rPr>
          <w:rFonts w:hint="eastAsia"/>
          <w:sz w:val="24"/>
          <w:szCs w:val="24"/>
          <w:u w:val="single"/>
        </w:rPr>
        <w:t xml:space="preserve">       </w:t>
      </w:r>
      <w:r>
        <w:rPr>
          <w:rFonts w:hint="eastAsia"/>
          <w:sz w:val="24"/>
          <w:szCs w:val="24"/>
        </w:rPr>
        <w:t>日，施工工期从</w:t>
      </w:r>
      <w:r>
        <w:rPr>
          <w:rFonts w:hint="eastAsia"/>
          <w:sz w:val="24"/>
          <w:szCs w:val="24"/>
          <w:u w:val="single"/>
        </w:rPr>
        <w:t>2017</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日起至</w:t>
      </w:r>
      <w:r>
        <w:rPr>
          <w:rFonts w:hint="eastAsia"/>
          <w:sz w:val="24"/>
          <w:szCs w:val="24"/>
          <w:u w:val="single"/>
        </w:rPr>
        <w:t>2017</w:t>
      </w:r>
      <w:r>
        <w:rPr>
          <w:rFonts w:hint="eastAsia"/>
          <w:sz w:val="24"/>
          <w:szCs w:val="24"/>
          <w:u w:val="single"/>
        </w:rPr>
        <w:t>年</w:t>
      </w:r>
      <w:r>
        <w:rPr>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w:t>
      </w:r>
      <w:r>
        <w:rPr>
          <w:rFonts w:hint="eastAsia"/>
          <w:sz w:val="24"/>
          <w:szCs w:val="24"/>
        </w:rPr>
        <w:t>，</w:t>
      </w:r>
      <w:r>
        <w:rPr>
          <w:rFonts w:hint="eastAsia"/>
          <w:sz w:val="24"/>
          <w:szCs w:val="24"/>
          <w:u w:val="single"/>
        </w:rPr>
        <w:t xml:space="preserve">          </w:t>
      </w:r>
      <w:r>
        <w:rPr>
          <w:rFonts w:hint="eastAsia"/>
          <w:sz w:val="24"/>
          <w:szCs w:val="24"/>
          <w:u w:val="single"/>
        </w:rPr>
        <w:t>（工程名称）</w:t>
      </w:r>
      <w:r>
        <w:rPr>
          <w:rFonts w:hint="eastAsia"/>
          <w:sz w:val="24"/>
          <w:szCs w:val="24"/>
          <w:u w:val="single"/>
        </w:rPr>
        <w:t xml:space="preserve">        </w:t>
      </w:r>
      <w:r>
        <w:rPr>
          <w:rFonts w:hint="eastAsia"/>
          <w:sz w:val="24"/>
          <w:szCs w:val="24"/>
        </w:rPr>
        <w:t>施工工期为</w:t>
      </w:r>
      <w:r>
        <w:rPr>
          <w:rFonts w:hint="eastAsia"/>
          <w:sz w:val="24"/>
          <w:szCs w:val="24"/>
          <w:u w:val="single"/>
        </w:rPr>
        <w:t xml:space="preserve">       </w:t>
      </w:r>
      <w:r>
        <w:rPr>
          <w:rFonts w:hint="eastAsia"/>
          <w:sz w:val="24"/>
          <w:szCs w:val="24"/>
        </w:rPr>
        <w:t>日，施工工期从</w:t>
      </w:r>
      <w:r>
        <w:rPr>
          <w:rFonts w:hint="eastAsia"/>
          <w:sz w:val="24"/>
          <w:szCs w:val="24"/>
          <w:u w:val="single"/>
        </w:rPr>
        <w:t>2017</w:t>
      </w:r>
      <w:r>
        <w:rPr>
          <w:rFonts w:hint="eastAsia"/>
          <w:sz w:val="24"/>
          <w:szCs w:val="24"/>
          <w:u w:val="single"/>
        </w:rPr>
        <w:t>年</w:t>
      </w:r>
      <w:r>
        <w:rPr>
          <w:rFonts w:hint="eastAsia"/>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日起至</w:t>
      </w:r>
      <w:r>
        <w:rPr>
          <w:rFonts w:hint="eastAsia"/>
          <w:sz w:val="24"/>
          <w:szCs w:val="24"/>
          <w:u w:val="single"/>
        </w:rPr>
        <w:t>2017</w:t>
      </w:r>
      <w:r>
        <w:rPr>
          <w:rFonts w:hint="eastAsia"/>
          <w:sz w:val="24"/>
          <w:szCs w:val="24"/>
          <w:u w:val="single"/>
        </w:rPr>
        <w:t>年</w:t>
      </w:r>
      <w:r>
        <w:rPr>
          <w:sz w:val="24"/>
          <w:szCs w:val="24"/>
          <w:u w:val="single"/>
        </w:rPr>
        <w:t xml:space="preserve">   </w:t>
      </w:r>
      <w:r>
        <w:rPr>
          <w:rFonts w:hint="eastAsia"/>
          <w:sz w:val="24"/>
          <w:szCs w:val="24"/>
          <w:u w:val="single"/>
        </w:rPr>
        <w:t>月</w:t>
      </w:r>
      <w:r>
        <w:rPr>
          <w:sz w:val="24"/>
          <w:szCs w:val="24"/>
          <w:u w:val="single"/>
        </w:rPr>
        <w:t xml:space="preserve">   </w:t>
      </w:r>
      <w:r>
        <w:rPr>
          <w:rFonts w:hint="eastAsia"/>
          <w:sz w:val="24"/>
          <w:szCs w:val="24"/>
          <w:u w:val="single"/>
        </w:rPr>
        <w:t>日</w:t>
      </w:r>
      <w:r>
        <w:rPr>
          <w:rFonts w:hint="eastAsia"/>
          <w:sz w:val="24"/>
          <w:szCs w:val="24"/>
        </w:rPr>
        <w:t>本项目施工工期包含交通手续办理、材料采购等一切项目实施所有手续，如涉及相关手续办理导致的项目延期，责任均由我方承担。</w:t>
      </w:r>
    </w:p>
    <w:p w:rsidR="001C7482" w:rsidRDefault="001C7482">
      <w:pPr>
        <w:spacing w:before="120"/>
        <w:rPr>
          <w:sz w:val="24"/>
          <w:szCs w:val="24"/>
        </w:rPr>
      </w:pPr>
    </w:p>
    <w:p w:rsidR="001C7482" w:rsidRDefault="00302A50">
      <w:pPr>
        <w:spacing w:before="120" w:line="480" w:lineRule="auto"/>
        <w:rPr>
          <w:sz w:val="24"/>
          <w:szCs w:val="24"/>
        </w:rPr>
      </w:pPr>
      <w:r>
        <w:rPr>
          <w:rFonts w:hint="eastAsia"/>
          <w:sz w:val="24"/>
          <w:szCs w:val="24"/>
        </w:rPr>
        <w:t xml:space="preserve">                                     </w:t>
      </w:r>
      <w:r>
        <w:rPr>
          <w:rFonts w:hint="eastAsia"/>
          <w:sz w:val="24"/>
          <w:szCs w:val="24"/>
        </w:rPr>
        <w:t>投标人名称：</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p>
    <w:p w:rsidR="001C7482" w:rsidRDefault="00302A50">
      <w:pPr>
        <w:spacing w:before="120" w:line="480" w:lineRule="auto"/>
        <w:rPr>
          <w:sz w:val="24"/>
          <w:szCs w:val="24"/>
          <w:u w:val="single"/>
        </w:rPr>
      </w:pPr>
      <w:r>
        <w:rPr>
          <w:rFonts w:hint="eastAsia"/>
          <w:sz w:val="24"/>
          <w:szCs w:val="24"/>
        </w:rPr>
        <w:t xml:space="preserve">                                    </w:t>
      </w:r>
      <w:r>
        <w:rPr>
          <w:rFonts w:hint="eastAsia"/>
          <w:sz w:val="24"/>
          <w:szCs w:val="24"/>
        </w:rPr>
        <w:t xml:space="preserve"> </w:t>
      </w:r>
      <w:r>
        <w:rPr>
          <w:rFonts w:hint="eastAsia"/>
          <w:sz w:val="24"/>
          <w:szCs w:val="24"/>
        </w:rPr>
        <w:t>法定代表人或法定授权人：</w:t>
      </w:r>
      <w:r>
        <w:rPr>
          <w:rFonts w:hint="eastAsia"/>
          <w:sz w:val="24"/>
          <w:szCs w:val="24"/>
          <w:u w:val="single"/>
        </w:rPr>
        <w:t xml:space="preserve">             </w:t>
      </w:r>
    </w:p>
    <w:p w:rsidR="001C7482" w:rsidRDefault="00302A50">
      <w:pPr>
        <w:spacing w:before="120"/>
      </w:pPr>
      <w:r>
        <w:rPr>
          <w:rFonts w:ascii="黑体" w:eastAsia="黑体"/>
          <w:b/>
          <w:sz w:val="24"/>
          <w:szCs w:val="24"/>
        </w:rPr>
        <w:t xml:space="preserve">                                   </w:t>
      </w:r>
      <w:r>
        <w:rPr>
          <w:rFonts w:ascii="黑体" w:eastAsia="黑体" w:hint="eastAsia"/>
          <w:b/>
          <w:sz w:val="24"/>
          <w:szCs w:val="24"/>
        </w:rPr>
        <w:t xml:space="preserve"> </w:t>
      </w:r>
      <w:r>
        <w:rPr>
          <w:rFonts w:ascii="黑体" w:eastAsia="黑体"/>
          <w:b/>
          <w:sz w:val="24"/>
          <w:szCs w:val="24"/>
        </w:rPr>
        <w:t xml:space="preserve"> </w:t>
      </w:r>
      <w:r>
        <w:rPr>
          <w:rFonts w:hint="eastAsia"/>
          <w:sz w:val="24"/>
          <w:szCs w:val="24"/>
        </w:rPr>
        <w:t>日期</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r>
        <w:rPr>
          <w:rFonts w:hint="eastAsia"/>
          <w:sz w:val="24"/>
          <w:szCs w:val="24"/>
        </w:rPr>
        <w:t xml:space="preserve">  </w:t>
      </w:r>
    </w:p>
    <w:p w:rsidR="001C7482" w:rsidRDefault="001C7482">
      <w:pPr>
        <w:snapToGrid w:val="0"/>
        <w:spacing w:beforeLines="0" w:line="360" w:lineRule="auto"/>
        <w:jc w:val="center"/>
        <w:rPr>
          <w:rFonts w:ascii="黑体" w:eastAsia="黑体"/>
          <w:b/>
          <w:sz w:val="32"/>
        </w:rPr>
      </w:pPr>
    </w:p>
    <w:p w:rsidR="001C7482" w:rsidRDefault="00302A50">
      <w:pPr>
        <w:snapToGrid w:val="0"/>
        <w:spacing w:beforeLines="0" w:line="360" w:lineRule="auto"/>
        <w:jc w:val="center"/>
        <w:rPr>
          <w:rFonts w:eastAsia="黑体"/>
          <w:sz w:val="36"/>
        </w:rPr>
      </w:pPr>
      <w:r>
        <w:rPr>
          <w:rFonts w:ascii="Arial" w:hAnsi="Arial"/>
          <w:b/>
          <w:sz w:val="44"/>
        </w:rPr>
        <w:br w:type="page"/>
      </w:r>
      <w:r>
        <w:rPr>
          <w:rFonts w:eastAsia="黑体"/>
          <w:sz w:val="36"/>
        </w:rPr>
        <w:t xml:space="preserve"> </w:t>
      </w:r>
    </w:p>
    <w:p w:rsidR="001C7482" w:rsidRDefault="00302A50">
      <w:pPr>
        <w:adjustRightInd w:val="0"/>
        <w:snapToGrid w:val="0"/>
        <w:spacing w:before="120" w:line="360" w:lineRule="auto"/>
        <w:jc w:val="center"/>
        <w:rPr>
          <w:rFonts w:ascii="宋体" w:hAnsi="宋体"/>
          <w:b/>
          <w:bCs/>
          <w:sz w:val="44"/>
          <w:szCs w:val="44"/>
        </w:rPr>
      </w:pPr>
      <w:r>
        <w:rPr>
          <w:rFonts w:ascii="宋体" w:hAnsi="宋体" w:hint="eastAsia"/>
          <w:b/>
          <w:bCs/>
          <w:sz w:val="36"/>
          <w:szCs w:val="36"/>
        </w:rPr>
        <w:t>2017</w:t>
      </w:r>
      <w:r>
        <w:rPr>
          <w:rFonts w:ascii="宋体" w:hAnsi="宋体" w:hint="eastAsia"/>
          <w:b/>
          <w:bCs/>
          <w:sz w:val="36"/>
          <w:szCs w:val="36"/>
        </w:rPr>
        <w:t>年北京市第一批市管城市道路、桥梁中修工程</w:t>
      </w:r>
    </w:p>
    <w:p w:rsidR="001C7482" w:rsidRDefault="00302A50">
      <w:pPr>
        <w:adjustRightInd w:val="0"/>
        <w:snapToGrid w:val="0"/>
        <w:spacing w:before="120" w:line="360" w:lineRule="auto"/>
        <w:jc w:val="center"/>
        <w:rPr>
          <w:rFonts w:ascii="宋体" w:hAnsi="宋体"/>
          <w:b/>
          <w:bCs/>
          <w:sz w:val="44"/>
          <w:szCs w:val="44"/>
        </w:rPr>
      </w:pPr>
      <w:r>
        <w:rPr>
          <w:rFonts w:ascii="宋体" w:hAnsi="宋体" w:hint="eastAsia"/>
          <w:b/>
          <w:bCs/>
          <w:sz w:val="44"/>
          <w:szCs w:val="44"/>
        </w:rPr>
        <w:t>桥梁施工</w:t>
      </w:r>
      <w:r>
        <w:rPr>
          <w:rFonts w:ascii="宋体" w:hAnsi="宋体" w:hint="eastAsia"/>
          <w:b/>
          <w:bCs/>
          <w:sz w:val="44"/>
          <w:szCs w:val="44"/>
          <w:u w:val="single"/>
        </w:rPr>
        <w:t xml:space="preserve">   </w:t>
      </w:r>
      <w:r>
        <w:rPr>
          <w:rFonts w:ascii="宋体" w:hAnsi="宋体" w:hint="eastAsia"/>
          <w:b/>
          <w:bCs/>
          <w:sz w:val="44"/>
          <w:szCs w:val="44"/>
        </w:rPr>
        <w:t>标</w:t>
      </w:r>
    </w:p>
    <w:p w:rsidR="001C7482" w:rsidRDefault="001C7482">
      <w:pPr>
        <w:snapToGrid w:val="0"/>
        <w:spacing w:beforeLines="0" w:line="360" w:lineRule="auto"/>
        <w:rPr>
          <w:rFonts w:ascii="黑体" w:eastAsia="黑体" w:cs="黑体"/>
          <w:b/>
          <w:bCs/>
          <w:sz w:val="44"/>
          <w:szCs w:val="44"/>
          <w:u w:val="single"/>
        </w:rPr>
      </w:pPr>
    </w:p>
    <w:p w:rsidR="001C7482" w:rsidRDefault="001C7482">
      <w:pPr>
        <w:snapToGrid w:val="0"/>
        <w:spacing w:beforeLines="0" w:line="360" w:lineRule="auto"/>
        <w:rPr>
          <w:rFonts w:ascii="黑体" w:eastAsia="黑体" w:cs="黑体"/>
          <w:b/>
          <w:bCs/>
          <w:sz w:val="30"/>
          <w:szCs w:val="30"/>
          <w:u w:val="single"/>
        </w:rPr>
      </w:pPr>
    </w:p>
    <w:p w:rsidR="001C7482" w:rsidRDefault="001C7482">
      <w:pPr>
        <w:snapToGrid w:val="0"/>
        <w:spacing w:beforeLines="0" w:line="360" w:lineRule="auto"/>
        <w:rPr>
          <w:rFonts w:ascii="黑体" w:eastAsia="黑体"/>
        </w:rPr>
      </w:pPr>
    </w:p>
    <w:p w:rsidR="001C7482" w:rsidRDefault="001C7482">
      <w:pPr>
        <w:snapToGrid w:val="0"/>
        <w:spacing w:beforeLines="0" w:line="360" w:lineRule="auto"/>
        <w:ind w:firstLineChars="200" w:firstLine="420"/>
        <w:rPr>
          <w:rFonts w:ascii="黑体" w:eastAsia="黑体"/>
        </w:rPr>
      </w:pPr>
    </w:p>
    <w:p w:rsidR="001C7482" w:rsidRDefault="001C7482">
      <w:pPr>
        <w:snapToGrid w:val="0"/>
        <w:spacing w:beforeLines="0" w:line="360" w:lineRule="auto"/>
        <w:jc w:val="center"/>
        <w:rPr>
          <w:rFonts w:ascii="黑体" w:eastAsia="黑体"/>
          <w:b/>
          <w:sz w:val="52"/>
        </w:rPr>
      </w:pPr>
    </w:p>
    <w:p w:rsidR="001C7482" w:rsidRDefault="00302A50">
      <w:pPr>
        <w:snapToGrid w:val="0"/>
        <w:spacing w:beforeLines="0" w:line="360" w:lineRule="auto"/>
        <w:jc w:val="center"/>
        <w:rPr>
          <w:rFonts w:ascii="黑体" w:eastAsia="黑体"/>
          <w:b/>
          <w:sz w:val="72"/>
        </w:rPr>
      </w:pPr>
      <w:r>
        <w:rPr>
          <w:rFonts w:ascii="黑体" w:eastAsia="黑体" w:hint="eastAsia"/>
          <w:b/>
          <w:sz w:val="72"/>
        </w:rPr>
        <w:t>投</w:t>
      </w:r>
      <w:r>
        <w:rPr>
          <w:rFonts w:ascii="黑体" w:eastAsia="黑体" w:hint="eastAsia"/>
          <w:b/>
          <w:sz w:val="72"/>
        </w:rPr>
        <w:t xml:space="preserve"> </w:t>
      </w:r>
      <w:r>
        <w:rPr>
          <w:rFonts w:ascii="黑体" w:eastAsia="黑体" w:hint="eastAsia"/>
          <w:b/>
          <w:sz w:val="72"/>
        </w:rPr>
        <w:t>标</w:t>
      </w:r>
      <w:r>
        <w:rPr>
          <w:rFonts w:ascii="黑体" w:eastAsia="黑体" w:hint="eastAsia"/>
          <w:b/>
          <w:sz w:val="72"/>
        </w:rPr>
        <w:t xml:space="preserve"> </w:t>
      </w:r>
      <w:r>
        <w:rPr>
          <w:rFonts w:ascii="黑体" w:eastAsia="黑体" w:hint="eastAsia"/>
          <w:b/>
          <w:sz w:val="72"/>
        </w:rPr>
        <w:t>文</w:t>
      </w:r>
      <w:r>
        <w:rPr>
          <w:rFonts w:ascii="黑体" w:eastAsia="黑体" w:hint="eastAsia"/>
          <w:b/>
          <w:sz w:val="72"/>
        </w:rPr>
        <w:t xml:space="preserve"> </w:t>
      </w:r>
      <w:r>
        <w:rPr>
          <w:rFonts w:ascii="黑体" w:eastAsia="黑体" w:hint="eastAsia"/>
          <w:b/>
          <w:sz w:val="72"/>
        </w:rPr>
        <w:t>件</w:t>
      </w:r>
    </w:p>
    <w:p w:rsidR="001C7482" w:rsidRDefault="00302A50">
      <w:pPr>
        <w:snapToGrid w:val="0"/>
        <w:spacing w:beforeLines="0" w:line="360" w:lineRule="auto"/>
        <w:jc w:val="center"/>
        <w:rPr>
          <w:rFonts w:ascii="黑体" w:eastAsia="黑体"/>
          <w:b/>
          <w:sz w:val="32"/>
        </w:rPr>
      </w:pPr>
      <w:r>
        <w:rPr>
          <w:rFonts w:ascii="黑体" w:eastAsia="黑体" w:hint="eastAsia"/>
          <w:b/>
          <w:sz w:val="32"/>
        </w:rPr>
        <w:t>（投标报价和工程量清单）</w:t>
      </w:r>
    </w:p>
    <w:p w:rsidR="001C7482" w:rsidRDefault="001C7482">
      <w:pPr>
        <w:snapToGrid w:val="0"/>
        <w:spacing w:beforeLines="0" w:line="360" w:lineRule="auto"/>
        <w:rPr>
          <w:rFonts w:ascii="黑体" w:eastAsia="黑体"/>
          <w:b/>
          <w:sz w:val="32"/>
        </w:rPr>
      </w:pPr>
    </w:p>
    <w:p w:rsidR="001C7482" w:rsidRDefault="001C7482">
      <w:pPr>
        <w:snapToGrid w:val="0"/>
        <w:spacing w:beforeLines="0" w:line="360" w:lineRule="auto"/>
        <w:rPr>
          <w:rFonts w:ascii="黑体" w:eastAsia="黑体"/>
          <w:b/>
          <w:sz w:val="32"/>
        </w:rPr>
      </w:pPr>
    </w:p>
    <w:p w:rsidR="001C7482" w:rsidRDefault="00302A50">
      <w:pPr>
        <w:snapToGrid w:val="0"/>
        <w:spacing w:beforeLines="0" w:line="360" w:lineRule="auto"/>
        <w:ind w:firstLineChars="750" w:firstLine="2409"/>
        <w:rPr>
          <w:rFonts w:ascii="黑体" w:eastAsia="黑体"/>
          <w:b/>
          <w:sz w:val="32"/>
        </w:rPr>
      </w:pPr>
      <w:r>
        <w:rPr>
          <w:rFonts w:ascii="黑体" w:eastAsia="黑体" w:hint="eastAsia"/>
          <w:b/>
          <w:sz w:val="32"/>
        </w:rPr>
        <w:t>投标人：</w:t>
      </w:r>
      <w:r>
        <w:rPr>
          <w:rFonts w:ascii="黑体" w:eastAsia="黑体" w:hint="eastAsia"/>
          <w:b/>
          <w:sz w:val="32"/>
          <w:u w:val="single"/>
        </w:rPr>
        <w:t xml:space="preserve">             </w:t>
      </w:r>
      <w:r>
        <w:rPr>
          <w:rFonts w:ascii="黑体" w:eastAsia="黑体" w:hint="eastAsia"/>
          <w:b/>
          <w:sz w:val="32"/>
        </w:rPr>
        <w:t>（盖单位章）</w:t>
      </w:r>
    </w:p>
    <w:p w:rsidR="001C7482" w:rsidRDefault="00302A50">
      <w:pPr>
        <w:snapToGrid w:val="0"/>
        <w:spacing w:beforeLines="0" w:line="360" w:lineRule="auto"/>
        <w:ind w:firstLineChars="800" w:firstLine="2570"/>
        <w:rPr>
          <w:rFonts w:ascii="黑体" w:eastAsia="黑体"/>
          <w:b/>
          <w:sz w:val="32"/>
        </w:rPr>
      </w:pPr>
      <w:r>
        <w:rPr>
          <w:rFonts w:ascii="黑体" w:eastAsia="黑体" w:hint="eastAsia"/>
          <w:b/>
          <w:sz w:val="32"/>
          <w:u w:val="single"/>
        </w:rPr>
        <w:t xml:space="preserve">        </w:t>
      </w:r>
      <w:r>
        <w:rPr>
          <w:rFonts w:ascii="黑体" w:eastAsia="黑体" w:hint="eastAsia"/>
          <w:b/>
          <w:sz w:val="32"/>
        </w:rPr>
        <w:t>年</w:t>
      </w:r>
      <w:r>
        <w:rPr>
          <w:rFonts w:ascii="黑体" w:eastAsia="黑体" w:hint="eastAsia"/>
          <w:b/>
          <w:sz w:val="32"/>
          <w:u w:val="single"/>
        </w:rPr>
        <w:t xml:space="preserve">      </w:t>
      </w:r>
      <w:r>
        <w:rPr>
          <w:rFonts w:ascii="黑体" w:eastAsia="黑体" w:hint="eastAsia"/>
          <w:b/>
          <w:sz w:val="32"/>
        </w:rPr>
        <w:t>月</w:t>
      </w:r>
      <w:r>
        <w:rPr>
          <w:rFonts w:ascii="黑体" w:eastAsia="黑体" w:hint="eastAsia"/>
          <w:b/>
          <w:sz w:val="32"/>
          <w:u w:val="single"/>
        </w:rPr>
        <w:t xml:space="preserve">    </w:t>
      </w:r>
      <w:r>
        <w:rPr>
          <w:rFonts w:ascii="黑体" w:eastAsia="黑体" w:hint="eastAsia"/>
          <w:b/>
          <w:sz w:val="32"/>
        </w:rPr>
        <w:t>日</w:t>
      </w:r>
    </w:p>
    <w:p w:rsidR="001C7482" w:rsidRDefault="001C7482">
      <w:pPr>
        <w:snapToGrid w:val="0"/>
        <w:spacing w:beforeLines="0" w:line="360" w:lineRule="auto"/>
      </w:pPr>
    </w:p>
    <w:p w:rsidR="001C7482" w:rsidRDefault="00302A50">
      <w:pPr>
        <w:snapToGrid w:val="0"/>
        <w:spacing w:beforeLines="0" w:line="360" w:lineRule="auto"/>
        <w:jc w:val="center"/>
        <w:rPr>
          <w:b/>
          <w:sz w:val="32"/>
        </w:rPr>
      </w:pPr>
      <w:r>
        <w:rPr>
          <w:b/>
          <w:sz w:val="32"/>
        </w:rPr>
        <w:br w:type="page"/>
      </w:r>
      <w:r>
        <w:rPr>
          <w:rFonts w:hint="eastAsia"/>
          <w:b/>
          <w:sz w:val="32"/>
        </w:rPr>
        <w:t>目</w:t>
      </w:r>
      <w:r>
        <w:rPr>
          <w:rFonts w:hint="eastAsia"/>
          <w:b/>
          <w:sz w:val="32"/>
        </w:rPr>
        <w:t xml:space="preserve">    </w:t>
      </w:r>
      <w:r>
        <w:rPr>
          <w:rFonts w:hint="eastAsia"/>
          <w:b/>
          <w:sz w:val="32"/>
        </w:rPr>
        <w:t>录</w:t>
      </w:r>
    </w:p>
    <w:p w:rsidR="001C7482" w:rsidRDefault="001C7482">
      <w:pPr>
        <w:snapToGrid w:val="0"/>
        <w:spacing w:beforeLines="0" w:line="360" w:lineRule="auto"/>
        <w:jc w:val="center"/>
        <w:rPr>
          <w:rFonts w:ascii="Cambria" w:eastAsia="黑体" w:hAnsi="Cambria"/>
          <w:b/>
          <w:kern w:val="0"/>
          <w:sz w:val="30"/>
        </w:rPr>
      </w:pPr>
    </w:p>
    <w:p w:rsidR="001C7482" w:rsidRDefault="00302A50">
      <w:pPr>
        <w:snapToGrid w:val="0"/>
        <w:spacing w:beforeLines="0" w:line="360" w:lineRule="auto"/>
        <w:rPr>
          <w:rFonts w:ascii="Cambria" w:eastAsia="黑体" w:hAnsi="Cambria"/>
          <w:b/>
          <w:kern w:val="0"/>
          <w:sz w:val="30"/>
        </w:rPr>
      </w:pPr>
      <w:r>
        <w:rPr>
          <w:rFonts w:ascii="Cambria" w:eastAsia="黑体" w:hAnsi="Cambria"/>
          <w:b/>
          <w:kern w:val="0"/>
          <w:sz w:val="30"/>
        </w:rPr>
        <w:t>一、投标函</w:t>
      </w:r>
    </w:p>
    <w:p w:rsidR="001C7482" w:rsidRDefault="001C7482">
      <w:pPr>
        <w:snapToGrid w:val="0"/>
        <w:spacing w:beforeLines="0" w:line="360" w:lineRule="auto"/>
        <w:ind w:firstLineChars="771" w:firstLine="2322"/>
        <w:rPr>
          <w:rFonts w:ascii="Cambria" w:eastAsia="黑体" w:hAnsi="Cambria"/>
          <w:b/>
          <w:kern w:val="0"/>
          <w:sz w:val="30"/>
        </w:rPr>
      </w:pPr>
    </w:p>
    <w:p w:rsidR="001C7482" w:rsidRDefault="00302A50">
      <w:pPr>
        <w:snapToGrid w:val="0"/>
        <w:spacing w:beforeLines="0" w:line="360" w:lineRule="auto"/>
        <w:rPr>
          <w:rFonts w:ascii="Cambria" w:eastAsia="黑体" w:hAnsi="Cambria"/>
          <w:b/>
          <w:kern w:val="0"/>
          <w:sz w:val="30"/>
        </w:rPr>
      </w:pPr>
      <w:r>
        <w:rPr>
          <w:rFonts w:ascii="Cambria" w:eastAsia="黑体" w:hAnsi="Cambria"/>
          <w:b/>
          <w:kern w:val="0"/>
          <w:sz w:val="30"/>
        </w:rPr>
        <w:t>二、已标价工程量清单</w:t>
      </w:r>
    </w:p>
    <w:p w:rsidR="001C7482" w:rsidRDefault="001C7482">
      <w:pPr>
        <w:snapToGrid w:val="0"/>
        <w:spacing w:beforeLines="0" w:line="360" w:lineRule="auto"/>
        <w:ind w:firstLineChars="771" w:firstLine="2322"/>
        <w:rPr>
          <w:rFonts w:ascii="Cambria" w:eastAsia="黑体" w:hAnsi="Cambria"/>
          <w:b/>
          <w:kern w:val="0"/>
          <w:sz w:val="30"/>
        </w:rPr>
      </w:pPr>
    </w:p>
    <w:p w:rsidR="001C7482" w:rsidRDefault="00302A50">
      <w:pPr>
        <w:snapToGrid w:val="0"/>
        <w:spacing w:beforeLines="0" w:line="360" w:lineRule="auto"/>
        <w:rPr>
          <w:rFonts w:ascii="Cambria" w:eastAsia="黑体" w:hAnsi="Cambria"/>
          <w:b/>
          <w:kern w:val="0"/>
          <w:sz w:val="30"/>
        </w:rPr>
      </w:pPr>
      <w:r>
        <w:rPr>
          <w:rFonts w:ascii="Cambria" w:eastAsia="黑体" w:hAnsi="Cambria"/>
          <w:b/>
          <w:kern w:val="0"/>
          <w:sz w:val="30"/>
        </w:rPr>
        <w:t>三、单价分析文件</w:t>
      </w:r>
    </w:p>
    <w:p w:rsidR="001C7482" w:rsidRDefault="001C7482">
      <w:pPr>
        <w:snapToGrid w:val="0"/>
        <w:spacing w:beforeLines="0" w:line="360" w:lineRule="auto"/>
        <w:ind w:firstLineChars="771" w:firstLine="1619"/>
        <w:rPr>
          <w:rFonts w:eastAsia="黑体"/>
        </w:rPr>
      </w:pPr>
    </w:p>
    <w:p w:rsidR="001C7482" w:rsidRDefault="001C7482">
      <w:pPr>
        <w:snapToGrid w:val="0"/>
        <w:spacing w:beforeLines="0" w:line="360" w:lineRule="auto"/>
        <w:ind w:firstLineChars="771" w:firstLine="1619"/>
        <w:rPr>
          <w:rFonts w:eastAsia="黑体"/>
        </w:rPr>
      </w:pPr>
    </w:p>
    <w:p w:rsidR="001C7482" w:rsidRDefault="001C7482">
      <w:pPr>
        <w:snapToGrid w:val="0"/>
        <w:spacing w:beforeLines="0" w:line="360" w:lineRule="auto"/>
        <w:ind w:firstLineChars="771" w:firstLine="1619"/>
        <w:rPr>
          <w:rFonts w:eastAsia="黑体"/>
        </w:rPr>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1C7482">
      <w:pPr>
        <w:snapToGrid w:val="0"/>
        <w:spacing w:beforeLines="0" w:line="360" w:lineRule="auto"/>
        <w:ind w:firstLineChars="771" w:firstLine="1619"/>
      </w:pPr>
    </w:p>
    <w:p w:rsidR="001C7482" w:rsidRDefault="00302A50">
      <w:pPr>
        <w:widowControl/>
        <w:spacing w:beforeLines="0"/>
        <w:jc w:val="left"/>
      </w:pPr>
      <w:r>
        <w:br w:type="page"/>
      </w:r>
    </w:p>
    <w:p w:rsidR="001C7482" w:rsidRDefault="001C7482">
      <w:pPr>
        <w:snapToGrid w:val="0"/>
        <w:spacing w:beforeLines="0" w:line="360" w:lineRule="auto"/>
        <w:ind w:firstLineChars="771" w:firstLine="1619"/>
      </w:pPr>
    </w:p>
    <w:p w:rsidR="001C7482" w:rsidRDefault="00302A50">
      <w:pPr>
        <w:pStyle w:val="4"/>
        <w:rPr>
          <w:rFonts w:eastAsia="黑体"/>
          <w:sz w:val="30"/>
        </w:rPr>
      </w:pPr>
      <w:bookmarkStart w:id="1297" w:name="_Toc235615811"/>
      <w:bookmarkStart w:id="1298" w:name="_Toc235616093"/>
      <w:r>
        <w:rPr>
          <w:rFonts w:eastAsia="黑体"/>
          <w:sz w:val="30"/>
        </w:rPr>
        <w:t>一、投标函</w:t>
      </w:r>
      <w:bookmarkEnd w:id="1297"/>
      <w:bookmarkEnd w:id="1298"/>
    </w:p>
    <w:p w:rsidR="001C7482" w:rsidRDefault="00302A50">
      <w:pPr>
        <w:snapToGrid w:val="0"/>
        <w:spacing w:beforeLines="0" w:line="360" w:lineRule="auto"/>
        <w:jc w:val="left"/>
        <w:rPr>
          <w:szCs w:val="21"/>
        </w:rPr>
      </w:pPr>
      <w:r>
        <w:rPr>
          <w:sz w:val="24"/>
        </w:rPr>
        <w:t xml:space="preserve"> </w:t>
      </w:r>
      <w:r>
        <w:rPr>
          <w:szCs w:val="21"/>
          <w:u w:val="single"/>
        </w:rPr>
        <w:t xml:space="preserve">             </w:t>
      </w:r>
      <w:r>
        <w:rPr>
          <w:szCs w:val="21"/>
        </w:rPr>
        <w:t xml:space="preserve"> </w:t>
      </w:r>
      <w:r>
        <w:rPr>
          <w:rFonts w:hint="eastAsia"/>
          <w:szCs w:val="21"/>
        </w:rPr>
        <w:t>（</w:t>
      </w:r>
      <w:r>
        <w:rPr>
          <w:szCs w:val="21"/>
        </w:rPr>
        <w:t>招标人名称</w:t>
      </w:r>
      <w:r>
        <w:rPr>
          <w:rFonts w:hint="eastAsia"/>
          <w:szCs w:val="21"/>
        </w:rPr>
        <w:t>）</w:t>
      </w:r>
      <w:r>
        <w:rPr>
          <w:szCs w:val="21"/>
        </w:rPr>
        <w:t>：</w:t>
      </w:r>
    </w:p>
    <w:p w:rsidR="001C7482" w:rsidRDefault="00302A50">
      <w:pPr>
        <w:autoSpaceDE w:val="0"/>
        <w:autoSpaceDN w:val="0"/>
        <w:adjustRightInd w:val="0"/>
        <w:snapToGrid w:val="0"/>
        <w:spacing w:beforeLines="0" w:line="360" w:lineRule="auto"/>
        <w:jc w:val="left"/>
        <w:textAlignment w:val="baseline"/>
        <w:rPr>
          <w:szCs w:val="21"/>
        </w:rPr>
      </w:pPr>
      <w:r>
        <w:rPr>
          <w:rFonts w:hint="eastAsia"/>
          <w:szCs w:val="21"/>
        </w:rPr>
        <w:t xml:space="preserve">  </w:t>
      </w:r>
      <w:r>
        <w:rPr>
          <w:szCs w:val="21"/>
        </w:rPr>
        <w:t>1.</w:t>
      </w:r>
      <w:r>
        <w:rPr>
          <w:szCs w:val="21"/>
        </w:rPr>
        <w:t>我方已仔细研究</w:t>
      </w:r>
      <w:r>
        <w:rPr>
          <w:rFonts w:hint="eastAsia"/>
          <w:szCs w:val="21"/>
        </w:rPr>
        <w:t>_____(</w:t>
      </w:r>
      <w:r>
        <w:rPr>
          <w:rFonts w:hint="eastAsia"/>
          <w:szCs w:val="21"/>
        </w:rPr>
        <w:t>项目名称</w:t>
      </w:r>
      <w:r>
        <w:rPr>
          <w:rFonts w:hint="eastAsia"/>
          <w:szCs w:val="21"/>
        </w:rPr>
        <w:t>) ______</w:t>
      </w:r>
      <w:r>
        <w:rPr>
          <w:rFonts w:hint="eastAsia"/>
          <w:szCs w:val="21"/>
        </w:rPr>
        <w:t>工程桥梁施工第</w:t>
      </w:r>
      <w:r>
        <w:rPr>
          <w:rFonts w:hint="eastAsia"/>
          <w:szCs w:val="21"/>
        </w:rPr>
        <w:t>__</w:t>
      </w:r>
      <w:r>
        <w:rPr>
          <w:rFonts w:hint="eastAsia"/>
          <w:szCs w:val="21"/>
        </w:rPr>
        <w:t>标段</w:t>
      </w:r>
      <w:r>
        <w:rPr>
          <w:rFonts w:hint="eastAsia"/>
          <w:szCs w:val="21"/>
        </w:rPr>
        <w:t xml:space="preserve"> </w:t>
      </w:r>
      <w:r>
        <w:rPr>
          <w:szCs w:val="21"/>
        </w:rPr>
        <w:t>招标文件的全部内容</w:t>
      </w:r>
      <w:r>
        <w:rPr>
          <w:rFonts w:hint="eastAsia"/>
          <w:szCs w:val="21"/>
        </w:rPr>
        <w:t>（</w:t>
      </w:r>
      <w:r>
        <w:rPr>
          <w:szCs w:val="21"/>
        </w:rPr>
        <w:t>含补遗书第</w:t>
      </w:r>
      <w:r>
        <w:rPr>
          <w:szCs w:val="21"/>
          <w:u w:val="single"/>
        </w:rPr>
        <w:t xml:space="preserve">   </w:t>
      </w:r>
      <w:r>
        <w:rPr>
          <w:szCs w:val="21"/>
        </w:rPr>
        <w:t>号至第</w:t>
      </w:r>
      <w:r>
        <w:rPr>
          <w:szCs w:val="21"/>
          <w:u w:val="single"/>
        </w:rPr>
        <w:t xml:space="preserve">   </w:t>
      </w:r>
      <w:r>
        <w:rPr>
          <w:szCs w:val="21"/>
        </w:rPr>
        <w:t>号</w:t>
      </w:r>
      <w:r>
        <w:rPr>
          <w:rFonts w:hint="eastAsia"/>
          <w:szCs w:val="21"/>
        </w:rPr>
        <w:t>）</w:t>
      </w:r>
      <w:r>
        <w:rPr>
          <w:szCs w:val="21"/>
        </w:rPr>
        <w:t>，在考察工程现场后，愿意以人民币</w:t>
      </w:r>
      <w:r>
        <w:rPr>
          <w:szCs w:val="21"/>
        </w:rPr>
        <w:t>(</w:t>
      </w:r>
      <w:r>
        <w:rPr>
          <w:szCs w:val="21"/>
        </w:rPr>
        <w:t>大写</w:t>
      </w:r>
      <w:r>
        <w:rPr>
          <w:szCs w:val="21"/>
        </w:rPr>
        <w:t>)</w:t>
      </w:r>
      <w:r>
        <w:rPr>
          <w:szCs w:val="21"/>
          <w:u w:val="single"/>
        </w:rPr>
        <w:t xml:space="preserve">      </w:t>
      </w:r>
      <w:r>
        <w:rPr>
          <w:szCs w:val="21"/>
        </w:rPr>
        <w:t>元</w:t>
      </w:r>
      <w:r>
        <w:rPr>
          <w:szCs w:val="21"/>
        </w:rPr>
        <w:t>(</w:t>
      </w:r>
      <w:r>
        <w:rPr>
          <w:szCs w:val="21"/>
        </w:rPr>
        <w:t>￥</w:t>
      </w:r>
      <w:r>
        <w:rPr>
          <w:szCs w:val="21"/>
          <w:u w:val="single"/>
        </w:rPr>
        <w:t xml:space="preserve">       </w:t>
      </w:r>
      <w:r>
        <w:rPr>
          <w:szCs w:val="21"/>
        </w:rPr>
        <w:t>)</w:t>
      </w:r>
      <w:r>
        <w:rPr>
          <w:szCs w:val="21"/>
        </w:rPr>
        <w:t>的投标总价</w:t>
      </w:r>
      <w:r>
        <w:rPr>
          <w:rFonts w:hint="eastAsia"/>
          <w:szCs w:val="21"/>
        </w:rPr>
        <w:t>，其中</w:t>
      </w:r>
      <w:r>
        <w:rPr>
          <w:rFonts w:hint="eastAsia"/>
          <w:szCs w:val="21"/>
        </w:rPr>
        <w:t>:</w:t>
      </w:r>
    </w:p>
    <w:tbl>
      <w:tblPr>
        <w:tblW w:w="6863"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13"/>
        <w:gridCol w:w="3456"/>
        <w:gridCol w:w="2894"/>
      </w:tblGrid>
      <w:tr w:rsidR="001C7482">
        <w:trPr>
          <w:trHeight w:val="397"/>
          <w:tblCellSpacing w:w="0" w:type="dxa"/>
          <w:jc w:val="center"/>
        </w:trPr>
        <w:tc>
          <w:tcPr>
            <w:tcW w:w="513"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标段</w:t>
            </w:r>
          </w:p>
        </w:tc>
        <w:tc>
          <w:tcPr>
            <w:tcW w:w="3456"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工程名称</w:t>
            </w:r>
          </w:p>
        </w:tc>
        <w:tc>
          <w:tcPr>
            <w:tcW w:w="2894"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投标报价（元）</w:t>
            </w:r>
          </w:p>
        </w:tc>
      </w:tr>
      <w:tr w:rsidR="001C7482">
        <w:trPr>
          <w:trHeight w:val="397"/>
          <w:tblCellSpacing w:w="0" w:type="dxa"/>
          <w:jc w:val="center"/>
        </w:trPr>
        <w:tc>
          <w:tcPr>
            <w:tcW w:w="513" w:type="dxa"/>
            <w:vMerge w:val="restart"/>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rFonts w:cs="宋体" w:hint="eastAsia"/>
                <w:sz w:val="18"/>
                <w:szCs w:val="18"/>
                <w:shd w:val="clear" w:color="auto" w:fill="FFFFFF"/>
              </w:rPr>
              <w:t>桥梁</w:t>
            </w:r>
            <w:r>
              <w:rPr>
                <w:rFonts w:cs="宋体" w:hint="eastAsia"/>
                <w:sz w:val="18"/>
                <w:szCs w:val="18"/>
                <w:shd w:val="clear" w:color="auto" w:fill="FFFFFF"/>
              </w:rPr>
              <w:t>/</w:t>
            </w:r>
            <w:r>
              <w:rPr>
                <w:rFonts w:cs="宋体" w:hint="eastAsia"/>
                <w:sz w:val="18"/>
                <w:szCs w:val="18"/>
                <w:shd w:val="clear" w:color="auto" w:fill="FFFFFF"/>
              </w:rPr>
              <w:t>标</w:t>
            </w:r>
          </w:p>
        </w:tc>
        <w:tc>
          <w:tcPr>
            <w:tcW w:w="3456" w:type="dxa"/>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2894"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274"/>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sz w:val="18"/>
                <w:szCs w:val="18"/>
              </w:rPr>
            </w:pPr>
          </w:p>
        </w:tc>
        <w:tc>
          <w:tcPr>
            <w:tcW w:w="2894"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sz w:val="18"/>
                <w:szCs w:val="18"/>
              </w:rPr>
            </w:pPr>
          </w:p>
        </w:tc>
        <w:tc>
          <w:tcPr>
            <w:tcW w:w="2894"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vAlign w:val="center"/>
          </w:tcPr>
          <w:p w:rsidR="001C7482" w:rsidRDefault="00302A50">
            <w:pPr>
              <w:pStyle w:val="aff3"/>
              <w:shd w:val="clear" w:color="auto" w:fill="FFFFFF"/>
              <w:spacing w:before="120" w:beforeAutospacing="0" w:afterAutospacing="0"/>
              <w:jc w:val="center"/>
              <w:rPr>
                <w:rFonts w:cs="宋体"/>
                <w:sz w:val="18"/>
                <w:szCs w:val="18"/>
                <w:shd w:val="clear" w:color="auto" w:fill="FFFFFF"/>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tcBorders>
              <w:bottom w:val="outset" w:sz="6" w:space="0" w:color="auto"/>
            </w:tcBorders>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tcBorders>
              <w:bottom w:val="outset" w:sz="6" w:space="0" w:color="auto"/>
            </w:tcBorders>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513" w:type="dxa"/>
            <w:vMerge/>
            <w:shd w:val="clear" w:color="auto" w:fill="auto"/>
            <w:vAlign w:val="center"/>
          </w:tcPr>
          <w:p w:rsidR="001C7482" w:rsidRDefault="001C7482">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rsidR="001C7482" w:rsidRDefault="001C7482">
            <w:pPr>
              <w:spacing w:before="120"/>
              <w:jc w:val="center"/>
              <w:rPr>
                <w:rFonts w:ascii="宋体" w:hAnsi="宋体" w:cs="宋体"/>
                <w:sz w:val="18"/>
                <w:szCs w:val="18"/>
                <w:shd w:val="clear" w:color="auto" w:fill="FFFFFF"/>
              </w:rPr>
            </w:pP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r w:rsidR="001C7482">
        <w:trPr>
          <w:trHeight w:val="397"/>
          <w:tblCellSpacing w:w="0" w:type="dxa"/>
          <w:jc w:val="center"/>
        </w:trPr>
        <w:tc>
          <w:tcPr>
            <w:tcW w:w="3969" w:type="dxa"/>
            <w:gridSpan w:val="2"/>
            <w:shd w:val="clear" w:color="auto" w:fill="auto"/>
            <w:vAlign w:val="center"/>
          </w:tcPr>
          <w:p w:rsidR="001C7482" w:rsidRDefault="00302A50">
            <w:pPr>
              <w:spacing w:before="120"/>
              <w:jc w:val="center"/>
              <w:rPr>
                <w:rFonts w:ascii="宋体" w:hAnsi="宋体" w:cs="宋体"/>
                <w:sz w:val="18"/>
                <w:szCs w:val="18"/>
                <w:shd w:val="clear" w:color="auto" w:fill="FFFFFF"/>
              </w:rPr>
            </w:pPr>
            <w:r>
              <w:rPr>
                <w:rFonts w:ascii="宋体" w:hAnsi="宋体" w:cs="宋体" w:hint="eastAsia"/>
                <w:sz w:val="18"/>
                <w:szCs w:val="18"/>
                <w:shd w:val="clear" w:color="auto" w:fill="FFFFFF"/>
              </w:rPr>
              <w:t>合计</w:t>
            </w:r>
          </w:p>
        </w:tc>
        <w:tc>
          <w:tcPr>
            <w:tcW w:w="2894" w:type="dxa"/>
            <w:shd w:val="clear" w:color="auto" w:fill="auto"/>
          </w:tcPr>
          <w:p w:rsidR="001C7482" w:rsidRDefault="00302A50">
            <w:pPr>
              <w:spacing w:before="120"/>
              <w:jc w:val="center"/>
              <w:rPr>
                <w:sz w:val="18"/>
                <w:szCs w:val="18"/>
              </w:rPr>
            </w:pPr>
            <w:r>
              <w:rPr>
                <w:sz w:val="18"/>
                <w:szCs w:val="18"/>
              </w:rPr>
              <w:t>人民币</w:t>
            </w:r>
            <w:r>
              <w:rPr>
                <w:sz w:val="18"/>
                <w:szCs w:val="18"/>
              </w:rPr>
              <w:t>(</w:t>
            </w:r>
            <w:r>
              <w:rPr>
                <w:sz w:val="18"/>
                <w:szCs w:val="18"/>
              </w:rPr>
              <w:t>大写</w:t>
            </w:r>
            <w:r>
              <w:rPr>
                <w:sz w:val="18"/>
                <w:szCs w:val="18"/>
              </w:rPr>
              <w:t>)</w:t>
            </w:r>
            <w:r>
              <w:rPr>
                <w:sz w:val="18"/>
                <w:szCs w:val="18"/>
                <w:u w:val="single"/>
              </w:rPr>
              <w:t xml:space="preserve">      </w:t>
            </w:r>
            <w:r>
              <w:rPr>
                <w:sz w:val="18"/>
                <w:szCs w:val="18"/>
              </w:rPr>
              <w:t>元</w:t>
            </w:r>
            <w:r>
              <w:rPr>
                <w:sz w:val="18"/>
                <w:szCs w:val="18"/>
              </w:rPr>
              <w:t>(</w:t>
            </w:r>
            <w:r>
              <w:rPr>
                <w:sz w:val="18"/>
                <w:szCs w:val="18"/>
              </w:rPr>
              <w:t>￥</w:t>
            </w:r>
            <w:r>
              <w:rPr>
                <w:sz w:val="18"/>
                <w:szCs w:val="18"/>
                <w:u w:val="single"/>
              </w:rPr>
              <w:t xml:space="preserve">       </w:t>
            </w:r>
            <w:r>
              <w:rPr>
                <w:sz w:val="18"/>
                <w:szCs w:val="18"/>
              </w:rPr>
              <w:t>)</w:t>
            </w:r>
          </w:p>
        </w:tc>
      </w:tr>
    </w:tbl>
    <w:p w:rsidR="001C7482" w:rsidRDefault="001C7482">
      <w:pPr>
        <w:autoSpaceDE w:val="0"/>
        <w:autoSpaceDN w:val="0"/>
        <w:adjustRightInd w:val="0"/>
        <w:snapToGrid w:val="0"/>
        <w:spacing w:beforeLines="0" w:line="360" w:lineRule="auto"/>
        <w:jc w:val="left"/>
        <w:textAlignment w:val="baseline"/>
        <w:rPr>
          <w:szCs w:val="21"/>
        </w:rPr>
      </w:pPr>
    </w:p>
    <w:p w:rsidR="001C7482" w:rsidRDefault="00302A50">
      <w:pPr>
        <w:autoSpaceDE w:val="0"/>
        <w:autoSpaceDN w:val="0"/>
        <w:adjustRightInd w:val="0"/>
        <w:snapToGrid w:val="0"/>
        <w:spacing w:beforeLines="0" w:line="360" w:lineRule="auto"/>
        <w:jc w:val="left"/>
        <w:textAlignment w:val="baseline"/>
        <w:rPr>
          <w:szCs w:val="21"/>
        </w:rPr>
      </w:pPr>
      <w:r>
        <w:rPr>
          <w:szCs w:val="21"/>
        </w:rPr>
        <w:t>或根据招标文件规定修正核实后确定的另一金额，工期</w:t>
      </w:r>
      <w:r>
        <w:rPr>
          <w:szCs w:val="21"/>
          <w:u w:val="single"/>
        </w:rPr>
        <w:t xml:space="preserve">       </w:t>
      </w:r>
      <w:r>
        <w:rPr>
          <w:szCs w:val="21"/>
        </w:rPr>
        <w:t>日历天</w:t>
      </w:r>
      <w:r>
        <w:rPr>
          <w:rFonts w:hint="eastAsia"/>
          <w:szCs w:val="21"/>
        </w:rPr>
        <w:t>/</w:t>
      </w:r>
      <w:r>
        <w:rPr>
          <w:rFonts w:hint="eastAsia"/>
          <w:szCs w:val="21"/>
        </w:rPr>
        <w:t>月</w:t>
      </w:r>
      <w:r>
        <w:rPr>
          <w:szCs w:val="21"/>
        </w:rPr>
        <w:t>，按合同约定实施和完成承包工程，修补工程中的任何缺陷，工程质量达到</w:t>
      </w:r>
      <w:r>
        <w:rPr>
          <w:szCs w:val="21"/>
          <w:u w:val="single"/>
        </w:rPr>
        <w:t xml:space="preserve">         </w:t>
      </w:r>
      <w:r>
        <w:rPr>
          <w:szCs w:val="21"/>
        </w:rPr>
        <w:t>。</w:t>
      </w:r>
    </w:p>
    <w:p w:rsidR="001C7482" w:rsidRDefault="00302A50">
      <w:pPr>
        <w:snapToGrid w:val="0"/>
        <w:spacing w:beforeLines="0" w:line="360" w:lineRule="auto"/>
        <w:rPr>
          <w:szCs w:val="21"/>
        </w:rPr>
      </w:pPr>
      <w:r>
        <w:rPr>
          <w:szCs w:val="21"/>
        </w:rPr>
        <w:t xml:space="preserve">  2.</w:t>
      </w:r>
      <w:r>
        <w:rPr>
          <w:szCs w:val="21"/>
        </w:rPr>
        <w:t>我方承诺在投标有效期内不修改、撤销投标文件</w:t>
      </w:r>
      <w:r>
        <w:rPr>
          <w:rFonts w:hint="eastAsia"/>
          <w:szCs w:val="21"/>
        </w:rPr>
        <w:t>，投标</w:t>
      </w:r>
      <w:r>
        <w:rPr>
          <w:szCs w:val="21"/>
        </w:rPr>
        <w:t>有效期为</w:t>
      </w:r>
      <w:r>
        <w:rPr>
          <w:rFonts w:hint="eastAsia"/>
          <w:szCs w:val="21"/>
          <w:u w:val="single"/>
        </w:rPr>
        <w:t xml:space="preserve">   </w:t>
      </w:r>
      <w:r>
        <w:rPr>
          <w:rFonts w:hint="eastAsia"/>
          <w:szCs w:val="21"/>
        </w:rPr>
        <w:t>天</w:t>
      </w:r>
      <w:r>
        <w:rPr>
          <w:szCs w:val="21"/>
        </w:rPr>
        <w:t>。</w:t>
      </w:r>
    </w:p>
    <w:p w:rsidR="001C7482" w:rsidRDefault="00302A50">
      <w:pPr>
        <w:snapToGrid w:val="0"/>
        <w:spacing w:beforeLines="0" w:line="360" w:lineRule="auto"/>
        <w:rPr>
          <w:szCs w:val="21"/>
        </w:rPr>
      </w:pPr>
      <w:r>
        <w:rPr>
          <w:szCs w:val="21"/>
        </w:rPr>
        <w:t xml:space="preserve">  3.</w:t>
      </w:r>
      <w:r>
        <w:rPr>
          <w:szCs w:val="21"/>
        </w:rPr>
        <w:t>提交投标保证金一份，</w:t>
      </w:r>
      <w:r>
        <w:rPr>
          <w:rFonts w:hint="eastAsia"/>
          <w:szCs w:val="21"/>
        </w:rPr>
        <w:t>已经附在投标文件的第一个信封中</w:t>
      </w:r>
      <w:r>
        <w:rPr>
          <w:szCs w:val="21"/>
        </w:rPr>
        <w:t>。</w:t>
      </w:r>
    </w:p>
    <w:p w:rsidR="001C7482" w:rsidRDefault="00302A50">
      <w:pPr>
        <w:snapToGrid w:val="0"/>
        <w:spacing w:beforeLines="0" w:line="360" w:lineRule="auto"/>
        <w:rPr>
          <w:szCs w:val="21"/>
        </w:rPr>
      </w:pPr>
      <w:r>
        <w:rPr>
          <w:szCs w:val="21"/>
        </w:rPr>
        <w:t xml:space="preserve">  4.</w:t>
      </w:r>
      <w:r>
        <w:rPr>
          <w:szCs w:val="21"/>
        </w:rPr>
        <w:t>如我方中标：</w:t>
      </w:r>
    </w:p>
    <w:p w:rsidR="001C7482" w:rsidRDefault="00302A50">
      <w:pPr>
        <w:snapToGrid w:val="0"/>
        <w:spacing w:beforeLines="0" w:line="360" w:lineRule="auto"/>
        <w:rPr>
          <w:szCs w:val="21"/>
        </w:rPr>
      </w:pPr>
      <w:r>
        <w:rPr>
          <w:szCs w:val="21"/>
        </w:rPr>
        <w:t xml:space="preserve">  (1) </w:t>
      </w:r>
      <w:r>
        <w:rPr>
          <w:szCs w:val="21"/>
        </w:rPr>
        <w:t>我方承诺在收到中标通知书后，在中标通知书规定的期限内与你方签订合同。</w:t>
      </w:r>
    </w:p>
    <w:p w:rsidR="001C7482" w:rsidRDefault="00302A50">
      <w:pPr>
        <w:snapToGrid w:val="0"/>
        <w:spacing w:beforeLines="0" w:line="360" w:lineRule="auto"/>
        <w:rPr>
          <w:szCs w:val="21"/>
        </w:rPr>
      </w:pPr>
      <w:r>
        <w:rPr>
          <w:szCs w:val="21"/>
        </w:rPr>
        <w:t xml:space="preserve">  (2) </w:t>
      </w:r>
      <w:r>
        <w:rPr>
          <w:szCs w:val="21"/>
        </w:rPr>
        <w:t>随同本投标函递交的投标函附录属于合同文件的组成部分。</w:t>
      </w:r>
    </w:p>
    <w:p w:rsidR="001C7482" w:rsidRDefault="00302A50">
      <w:pPr>
        <w:snapToGrid w:val="0"/>
        <w:spacing w:beforeLines="0" w:line="360" w:lineRule="auto"/>
        <w:rPr>
          <w:szCs w:val="21"/>
        </w:rPr>
      </w:pPr>
      <w:r>
        <w:rPr>
          <w:szCs w:val="21"/>
        </w:rPr>
        <w:t xml:space="preserve">  (3) </w:t>
      </w:r>
      <w:r>
        <w:rPr>
          <w:szCs w:val="21"/>
        </w:rPr>
        <w:t>我方承诺按照招标文件规定向你方递交履约担保。</w:t>
      </w:r>
    </w:p>
    <w:p w:rsidR="001C7482" w:rsidRDefault="00302A50">
      <w:pPr>
        <w:snapToGrid w:val="0"/>
        <w:spacing w:beforeLines="0" w:line="360" w:lineRule="auto"/>
        <w:rPr>
          <w:szCs w:val="21"/>
        </w:rPr>
      </w:pPr>
      <w:r>
        <w:rPr>
          <w:szCs w:val="21"/>
        </w:rPr>
        <w:t xml:space="preserve">  (4) </w:t>
      </w:r>
      <w:r>
        <w:rPr>
          <w:szCs w:val="21"/>
        </w:rPr>
        <w:t>我方承诺在合同约定的期限内完成并移交全部合同工程。</w:t>
      </w:r>
    </w:p>
    <w:p w:rsidR="001C7482" w:rsidRDefault="00302A50">
      <w:pPr>
        <w:snapToGrid w:val="0"/>
        <w:spacing w:beforeLines="0" w:line="360" w:lineRule="auto"/>
        <w:rPr>
          <w:szCs w:val="21"/>
        </w:rPr>
      </w:pPr>
      <w:r>
        <w:rPr>
          <w:szCs w:val="21"/>
        </w:rPr>
        <w:t xml:space="preserve">  5.</w:t>
      </w:r>
      <w:r>
        <w:rPr>
          <w:szCs w:val="21"/>
        </w:rPr>
        <w:t>我方在此声明，所递交的投标文件及有关资料内容完整、真实和准确，且不存在第二章</w:t>
      </w:r>
      <w:r>
        <w:rPr>
          <w:szCs w:val="21"/>
        </w:rPr>
        <w:t>“</w:t>
      </w:r>
      <w:r>
        <w:rPr>
          <w:szCs w:val="21"/>
        </w:rPr>
        <w:t>投标人须知</w:t>
      </w:r>
      <w:r>
        <w:rPr>
          <w:szCs w:val="21"/>
        </w:rPr>
        <w:t>”</w:t>
      </w:r>
      <w:r>
        <w:rPr>
          <w:szCs w:val="21"/>
        </w:rPr>
        <w:t>第</w:t>
      </w:r>
      <w:r>
        <w:rPr>
          <w:szCs w:val="21"/>
        </w:rPr>
        <w:t>1.4.3</w:t>
      </w:r>
      <w:r>
        <w:rPr>
          <w:szCs w:val="21"/>
        </w:rPr>
        <w:t>项规定的任何一种情形。</w:t>
      </w:r>
    </w:p>
    <w:p w:rsidR="001C7482" w:rsidRDefault="00302A50">
      <w:pPr>
        <w:snapToGrid w:val="0"/>
        <w:spacing w:beforeLines="0" w:line="360" w:lineRule="auto"/>
        <w:rPr>
          <w:szCs w:val="21"/>
        </w:rPr>
      </w:pPr>
      <w:r>
        <w:rPr>
          <w:szCs w:val="21"/>
        </w:rPr>
        <w:t xml:space="preserve">  6.</w:t>
      </w:r>
      <w:r>
        <w:rPr>
          <w:szCs w:val="21"/>
        </w:rPr>
        <w:t>在合同协议书正式签署生效之前，本投标函连同你方的中标通知书将构成我们双方之间共同遵守的文件，对双方具有约束力。</w:t>
      </w:r>
    </w:p>
    <w:p w:rsidR="001C7482" w:rsidRDefault="00302A50">
      <w:pPr>
        <w:snapToGrid w:val="0"/>
        <w:spacing w:beforeLines="0" w:line="360" w:lineRule="auto"/>
        <w:ind w:firstLineChars="100" w:firstLine="210"/>
        <w:rPr>
          <w:szCs w:val="21"/>
        </w:rPr>
      </w:pPr>
      <w:r>
        <w:rPr>
          <w:szCs w:val="21"/>
        </w:rPr>
        <w:t>7.</w:t>
      </w:r>
      <w:r>
        <w:rPr>
          <w:szCs w:val="21"/>
          <w:u w:val="single"/>
        </w:rPr>
        <w:t xml:space="preserve">                    </w:t>
      </w:r>
      <w:r>
        <w:rPr>
          <w:szCs w:val="21"/>
        </w:rPr>
        <w:t xml:space="preserve"> (</w:t>
      </w:r>
      <w:r>
        <w:rPr>
          <w:szCs w:val="21"/>
        </w:rPr>
        <w:t>其他补充说明</w:t>
      </w:r>
      <w:r>
        <w:rPr>
          <w:szCs w:val="21"/>
        </w:rPr>
        <w:t>)</w:t>
      </w:r>
      <w:r>
        <w:rPr>
          <w:szCs w:val="21"/>
        </w:rPr>
        <w:t>。</w:t>
      </w:r>
    </w:p>
    <w:p w:rsidR="001C7482" w:rsidRDefault="001C7482">
      <w:pPr>
        <w:snapToGrid w:val="0"/>
        <w:spacing w:beforeLines="0" w:line="360" w:lineRule="auto"/>
        <w:ind w:firstLineChars="1550" w:firstLine="3255"/>
        <w:rPr>
          <w:szCs w:val="21"/>
        </w:rPr>
      </w:pPr>
    </w:p>
    <w:p w:rsidR="001C7482" w:rsidRDefault="00302A50">
      <w:pPr>
        <w:snapToGrid w:val="0"/>
        <w:spacing w:beforeLines="0" w:line="360" w:lineRule="auto"/>
        <w:ind w:firstLineChars="1550" w:firstLine="3255"/>
        <w:rPr>
          <w:szCs w:val="21"/>
        </w:rPr>
      </w:pPr>
      <w:r>
        <w:rPr>
          <w:szCs w:val="21"/>
        </w:rPr>
        <w:t>投标人：</w:t>
      </w:r>
      <w:r>
        <w:rPr>
          <w:szCs w:val="21"/>
          <w:u w:val="single"/>
        </w:rPr>
        <w:t xml:space="preserve">                      </w:t>
      </w:r>
      <w:r>
        <w:rPr>
          <w:rFonts w:hint="eastAsia"/>
          <w:szCs w:val="21"/>
        </w:rPr>
        <w:t>（</w:t>
      </w:r>
      <w:r>
        <w:rPr>
          <w:szCs w:val="21"/>
        </w:rPr>
        <w:t>盖单位章</w:t>
      </w:r>
      <w:r>
        <w:rPr>
          <w:rFonts w:hint="eastAsia"/>
          <w:szCs w:val="21"/>
        </w:rPr>
        <w:t>）</w:t>
      </w:r>
    </w:p>
    <w:p w:rsidR="001C7482" w:rsidRDefault="00302A50">
      <w:pPr>
        <w:snapToGrid w:val="0"/>
        <w:spacing w:beforeLines="0" w:line="360" w:lineRule="auto"/>
        <w:ind w:firstLineChars="1550" w:firstLine="3255"/>
        <w:rPr>
          <w:szCs w:val="21"/>
        </w:rPr>
      </w:pPr>
      <w:r>
        <w:rPr>
          <w:szCs w:val="21"/>
        </w:rPr>
        <w:t>法定代表人或其委托代理人：</w:t>
      </w:r>
      <w:r>
        <w:rPr>
          <w:szCs w:val="21"/>
          <w:u w:val="single"/>
        </w:rPr>
        <w:t xml:space="preserve">        </w:t>
      </w:r>
      <w:r>
        <w:rPr>
          <w:rFonts w:hint="eastAsia"/>
          <w:szCs w:val="21"/>
        </w:rPr>
        <w:t>（</w:t>
      </w:r>
      <w:r>
        <w:rPr>
          <w:szCs w:val="21"/>
        </w:rPr>
        <w:t>签字</w:t>
      </w:r>
      <w:r>
        <w:rPr>
          <w:rFonts w:hint="eastAsia"/>
          <w:szCs w:val="21"/>
        </w:rPr>
        <w:t>）</w:t>
      </w:r>
    </w:p>
    <w:p w:rsidR="001C7482" w:rsidRDefault="00302A50">
      <w:pPr>
        <w:snapToGrid w:val="0"/>
        <w:spacing w:beforeLines="0" w:line="360" w:lineRule="auto"/>
        <w:ind w:firstLineChars="1550" w:firstLine="3255"/>
        <w:rPr>
          <w:szCs w:val="21"/>
        </w:rPr>
      </w:pPr>
      <w:r>
        <w:rPr>
          <w:szCs w:val="21"/>
        </w:rPr>
        <w:t>地址：</w:t>
      </w:r>
      <w:r>
        <w:rPr>
          <w:szCs w:val="21"/>
          <w:u w:val="single"/>
        </w:rPr>
        <w:t xml:space="preserve">                                    </w:t>
      </w:r>
    </w:p>
    <w:p w:rsidR="001C7482" w:rsidRDefault="00302A50">
      <w:pPr>
        <w:snapToGrid w:val="0"/>
        <w:spacing w:beforeLines="0" w:line="360" w:lineRule="auto"/>
        <w:ind w:firstLineChars="1550" w:firstLine="3255"/>
        <w:rPr>
          <w:szCs w:val="21"/>
        </w:rPr>
      </w:pPr>
      <w:r>
        <w:rPr>
          <w:szCs w:val="21"/>
        </w:rPr>
        <w:t>网址：</w:t>
      </w:r>
      <w:r>
        <w:rPr>
          <w:szCs w:val="21"/>
          <w:u w:val="single"/>
        </w:rPr>
        <w:t xml:space="preserve">                                    </w:t>
      </w:r>
    </w:p>
    <w:p w:rsidR="001C7482" w:rsidRDefault="00302A50">
      <w:pPr>
        <w:snapToGrid w:val="0"/>
        <w:spacing w:beforeLines="0" w:line="360" w:lineRule="auto"/>
        <w:ind w:firstLineChars="1550" w:firstLine="3255"/>
        <w:rPr>
          <w:szCs w:val="21"/>
        </w:rPr>
      </w:pPr>
      <w:r>
        <w:rPr>
          <w:szCs w:val="21"/>
        </w:rPr>
        <w:t>电话：</w:t>
      </w:r>
      <w:r>
        <w:rPr>
          <w:szCs w:val="21"/>
          <w:u w:val="single"/>
        </w:rPr>
        <w:t xml:space="preserve">                                    </w:t>
      </w:r>
    </w:p>
    <w:p w:rsidR="001C7482" w:rsidRDefault="00302A50">
      <w:pPr>
        <w:snapToGrid w:val="0"/>
        <w:spacing w:beforeLines="0" w:line="360" w:lineRule="auto"/>
        <w:ind w:firstLineChars="1550" w:firstLine="3255"/>
        <w:rPr>
          <w:szCs w:val="21"/>
        </w:rPr>
      </w:pPr>
      <w:r>
        <w:rPr>
          <w:szCs w:val="21"/>
        </w:rPr>
        <w:t>传真：</w:t>
      </w:r>
      <w:r>
        <w:rPr>
          <w:szCs w:val="21"/>
          <w:u w:val="single"/>
        </w:rPr>
        <w:t xml:space="preserve">                                    </w:t>
      </w:r>
    </w:p>
    <w:p w:rsidR="001C7482" w:rsidRDefault="00302A50">
      <w:pPr>
        <w:snapToGrid w:val="0"/>
        <w:spacing w:beforeLines="0" w:line="360" w:lineRule="auto"/>
        <w:ind w:firstLineChars="1550" w:firstLine="3255"/>
        <w:rPr>
          <w:szCs w:val="21"/>
        </w:rPr>
      </w:pPr>
      <w:r>
        <w:rPr>
          <w:szCs w:val="21"/>
        </w:rPr>
        <w:t>邮政编码：</w:t>
      </w:r>
      <w:r>
        <w:rPr>
          <w:szCs w:val="21"/>
          <w:u w:val="single"/>
        </w:rPr>
        <w:t xml:space="preserve">                                </w:t>
      </w:r>
    </w:p>
    <w:p w:rsidR="001C7482" w:rsidRDefault="00302A50">
      <w:pPr>
        <w:widowControl/>
        <w:spacing w:beforeLines="0"/>
        <w:jc w:val="left"/>
        <w:rPr>
          <w:rFonts w:eastAsia="黑体"/>
          <w:b/>
          <w:sz w:val="24"/>
        </w:rPr>
      </w:pPr>
      <w:bookmarkStart w:id="1299" w:name="_Toc235615845"/>
      <w:bookmarkStart w:id="1300" w:name="_Toc235616127"/>
      <w:r>
        <w:rPr>
          <w:rFonts w:eastAsia="黑体"/>
          <w:b/>
          <w:sz w:val="24"/>
        </w:rPr>
        <w:br w:type="page"/>
      </w:r>
    </w:p>
    <w:p w:rsidR="001C7482" w:rsidRDefault="001C7482">
      <w:pPr>
        <w:snapToGrid w:val="0"/>
        <w:spacing w:beforeLines="0" w:line="360" w:lineRule="auto"/>
        <w:jc w:val="center"/>
        <w:rPr>
          <w:rFonts w:eastAsia="黑体"/>
          <w:b/>
          <w:sz w:val="24"/>
        </w:rPr>
      </w:pPr>
    </w:p>
    <w:bookmarkEnd w:id="1299"/>
    <w:bookmarkEnd w:id="1300"/>
    <w:p w:rsidR="001C7482" w:rsidRDefault="00302A50">
      <w:pPr>
        <w:pStyle w:val="4"/>
        <w:rPr>
          <w:rFonts w:eastAsia="黑体"/>
          <w:b w:val="0"/>
          <w:sz w:val="32"/>
        </w:rPr>
      </w:pPr>
      <w:r>
        <w:rPr>
          <w:rFonts w:eastAsia="黑体"/>
          <w:b w:val="0"/>
          <w:sz w:val="32"/>
        </w:rPr>
        <w:t>二、已标价工程量清单</w:t>
      </w: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1C7482">
      <w:pPr>
        <w:snapToGrid w:val="0"/>
        <w:spacing w:beforeLines="0" w:line="360" w:lineRule="auto"/>
        <w:jc w:val="center"/>
        <w:rPr>
          <w:b/>
          <w:sz w:val="44"/>
        </w:rPr>
      </w:pPr>
    </w:p>
    <w:p w:rsidR="001C7482" w:rsidRDefault="00302A50">
      <w:pPr>
        <w:snapToGrid w:val="0"/>
        <w:spacing w:beforeLines="0" w:line="360" w:lineRule="auto"/>
        <w:jc w:val="center"/>
        <w:rPr>
          <w:b/>
          <w:kern w:val="0"/>
          <w:sz w:val="36"/>
        </w:rPr>
      </w:pPr>
      <w:r>
        <w:rPr>
          <w:b/>
          <w:sz w:val="44"/>
        </w:rPr>
        <w:br w:type="page"/>
      </w:r>
      <w:r>
        <w:rPr>
          <w:b/>
          <w:kern w:val="0"/>
          <w:sz w:val="36"/>
        </w:rPr>
        <w:t>工程量清单报价组成说明</w:t>
      </w:r>
    </w:p>
    <w:p w:rsidR="001C7482" w:rsidRDefault="00302A50">
      <w:pPr>
        <w:adjustRightInd w:val="0"/>
        <w:snapToGrid w:val="0"/>
        <w:spacing w:beforeLines="0" w:line="360" w:lineRule="auto"/>
        <w:ind w:firstLineChars="200" w:firstLine="420"/>
        <w:jc w:val="left"/>
        <w:textAlignment w:val="baseline"/>
        <w:rPr>
          <w:kern w:val="0"/>
        </w:rPr>
      </w:pPr>
      <w:r>
        <w:rPr>
          <w:kern w:val="0"/>
        </w:rPr>
        <w:t>工程量清单报价参照《建设工程工程量清单计价规范》</w:t>
      </w:r>
      <w:r>
        <w:rPr>
          <w:kern w:val="0"/>
        </w:rPr>
        <w:t>GB50500-20</w:t>
      </w:r>
      <w:r>
        <w:rPr>
          <w:rFonts w:hint="eastAsia"/>
          <w:kern w:val="0"/>
        </w:rPr>
        <w:t>13</w:t>
      </w:r>
      <w:r>
        <w:rPr>
          <w:kern w:val="0"/>
        </w:rPr>
        <w:t>规定格式填写：</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封面：须注明工程名称、投标总价、编制人、审核人、投标人加盖公章，投标授权人签字；</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清单报价说明（应说明各种取费、利润、税金费率等事项）；</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rFonts w:hint="eastAsia"/>
          <w:kern w:val="0"/>
        </w:rPr>
        <w:t>单位工程费</w:t>
      </w:r>
      <w:r>
        <w:rPr>
          <w:kern w:val="0"/>
        </w:rPr>
        <w:t>汇总表中的金额应分别按照分部分项工程量清单计价表、措施项目清单计价表和其他项目清单计价表的合计金额和按有关规定计算的规费、税金填写。</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分部分项工程量清单计价表</w:t>
      </w:r>
      <w:r>
        <w:rPr>
          <w:rFonts w:hint="eastAsia"/>
          <w:kern w:val="0"/>
        </w:rPr>
        <w:t>为固化清单形式，由招标人提供的固化清单电子文件生成。</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措施项目清单计价表。</w:t>
      </w:r>
      <w:r>
        <w:rPr>
          <w:kern w:val="0"/>
        </w:rPr>
        <w:t xml:space="preserve"> </w:t>
      </w:r>
    </w:p>
    <w:p w:rsidR="001C7482" w:rsidRDefault="00302A50">
      <w:pPr>
        <w:adjustRightInd w:val="0"/>
        <w:snapToGrid w:val="0"/>
        <w:spacing w:beforeLines="0" w:line="360" w:lineRule="auto"/>
        <w:ind w:firstLineChars="200" w:firstLine="420"/>
        <w:jc w:val="left"/>
        <w:textAlignment w:val="baseline"/>
        <w:rPr>
          <w:kern w:val="0"/>
        </w:rPr>
      </w:pPr>
      <w:r>
        <w:rPr>
          <w:kern w:val="0"/>
        </w:rPr>
        <w:t>1</w:t>
      </w:r>
      <w:r>
        <w:rPr>
          <w:kern w:val="0"/>
        </w:rPr>
        <w:t>）表中的序号、项目名称应按措施项目清单中的相应内容填写。</w:t>
      </w:r>
      <w:r>
        <w:rPr>
          <w:kern w:val="0"/>
        </w:rPr>
        <w:t xml:space="preserve"> </w:t>
      </w:r>
    </w:p>
    <w:p w:rsidR="001C7482" w:rsidRDefault="00302A50">
      <w:pPr>
        <w:adjustRightInd w:val="0"/>
        <w:snapToGrid w:val="0"/>
        <w:spacing w:beforeLines="0" w:line="360" w:lineRule="auto"/>
        <w:ind w:firstLineChars="200" w:firstLine="420"/>
        <w:jc w:val="left"/>
        <w:textAlignment w:val="baseline"/>
        <w:rPr>
          <w:kern w:val="0"/>
        </w:rPr>
      </w:pPr>
      <w:r>
        <w:rPr>
          <w:kern w:val="0"/>
        </w:rPr>
        <w:t>2</w:t>
      </w:r>
      <w:r>
        <w:rPr>
          <w:kern w:val="0"/>
        </w:rPr>
        <w:t>）投标人可根据施工组织设计采取的措施增加项目。</w:t>
      </w:r>
      <w:r>
        <w:rPr>
          <w:kern w:val="0"/>
        </w:rPr>
        <w:t xml:space="preserve"> </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其他项目清单计价表。</w:t>
      </w:r>
      <w:r>
        <w:rPr>
          <w:kern w:val="0"/>
        </w:rPr>
        <w:t xml:space="preserve"> </w:t>
      </w:r>
    </w:p>
    <w:p w:rsidR="001C7482" w:rsidRDefault="00302A50">
      <w:pPr>
        <w:adjustRightInd w:val="0"/>
        <w:snapToGrid w:val="0"/>
        <w:spacing w:beforeLines="0" w:line="360" w:lineRule="auto"/>
        <w:ind w:firstLineChars="200" w:firstLine="420"/>
        <w:jc w:val="left"/>
        <w:textAlignment w:val="baseline"/>
        <w:rPr>
          <w:kern w:val="0"/>
        </w:rPr>
      </w:pPr>
      <w:r>
        <w:rPr>
          <w:kern w:val="0"/>
        </w:rPr>
        <w:t>l</w:t>
      </w:r>
      <w:r>
        <w:rPr>
          <w:kern w:val="0"/>
        </w:rPr>
        <w:t>）表中的序号、项目名称必须按其他项目清单中的相应内容填写。</w:t>
      </w:r>
      <w:r>
        <w:rPr>
          <w:kern w:val="0"/>
        </w:rPr>
        <w:t xml:space="preserve"> </w:t>
      </w:r>
    </w:p>
    <w:p w:rsidR="001C7482" w:rsidRDefault="00302A50">
      <w:pPr>
        <w:adjustRightInd w:val="0"/>
        <w:snapToGrid w:val="0"/>
        <w:spacing w:beforeLines="0" w:line="360" w:lineRule="auto"/>
        <w:ind w:firstLineChars="200" w:firstLine="420"/>
        <w:jc w:val="left"/>
        <w:textAlignment w:val="baseline"/>
        <w:rPr>
          <w:kern w:val="0"/>
        </w:rPr>
      </w:pPr>
      <w:r>
        <w:rPr>
          <w:kern w:val="0"/>
        </w:rPr>
        <w:t>2</w:t>
      </w:r>
      <w:r>
        <w:rPr>
          <w:kern w:val="0"/>
        </w:rPr>
        <w:t>）投标人部分的金额必须按招标人提出的要求填写。</w:t>
      </w:r>
      <w:r>
        <w:rPr>
          <w:kern w:val="0"/>
        </w:rPr>
        <w:t xml:space="preserve"> </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分部分项工程量清单综合单价分析表应按要求填写</w:t>
      </w:r>
      <w:r>
        <w:rPr>
          <w:rFonts w:hint="eastAsia"/>
          <w:kern w:val="0"/>
        </w:rPr>
        <w:t>，</w:t>
      </w:r>
      <w:r>
        <w:rPr>
          <w:kern w:val="0"/>
        </w:rPr>
        <w:t>措施项目费分析表</w:t>
      </w:r>
      <w:r>
        <w:rPr>
          <w:rFonts w:hint="eastAsia"/>
          <w:kern w:val="0"/>
        </w:rPr>
        <w:t>不给定格式投标人自行填报。</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kern w:val="0"/>
        </w:rPr>
        <w:t>主要材料价格表。</w:t>
      </w:r>
      <w:r>
        <w:rPr>
          <w:kern w:val="0"/>
        </w:rPr>
        <w:t xml:space="preserve"> </w:t>
      </w:r>
    </w:p>
    <w:p w:rsidR="001C7482" w:rsidRDefault="00302A50">
      <w:pPr>
        <w:adjustRightInd w:val="0"/>
        <w:snapToGrid w:val="0"/>
        <w:spacing w:beforeLines="0" w:line="360" w:lineRule="auto"/>
        <w:ind w:firstLineChars="200" w:firstLine="420"/>
        <w:jc w:val="left"/>
        <w:textAlignment w:val="baseline"/>
        <w:rPr>
          <w:kern w:val="0"/>
        </w:rPr>
      </w:pPr>
      <w:r>
        <w:rPr>
          <w:kern w:val="0"/>
        </w:rPr>
        <w:t>1</w:t>
      </w:r>
      <w:r>
        <w:rPr>
          <w:kern w:val="0"/>
        </w:rPr>
        <w:t>）招标人提供的主要材料价格表应包括详细的材料编码、材料名称、规格型号</w:t>
      </w:r>
      <w:r>
        <w:rPr>
          <w:kern w:val="0"/>
        </w:rPr>
        <w:t>和计量单位等。</w:t>
      </w:r>
      <w:r>
        <w:rPr>
          <w:kern w:val="0"/>
        </w:rPr>
        <w:t xml:space="preserve"> </w:t>
      </w:r>
    </w:p>
    <w:p w:rsidR="001C7482" w:rsidRDefault="00302A50">
      <w:pPr>
        <w:adjustRightInd w:val="0"/>
        <w:snapToGrid w:val="0"/>
        <w:spacing w:beforeLines="0" w:line="360" w:lineRule="auto"/>
        <w:ind w:firstLineChars="200" w:firstLine="420"/>
        <w:jc w:val="left"/>
        <w:textAlignment w:val="baseline"/>
        <w:rPr>
          <w:kern w:val="0"/>
        </w:rPr>
      </w:pPr>
      <w:r>
        <w:rPr>
          <w:kern w:val="0"/>
        </w:rPr>
        <w:t>2</w:t>
      </w:r>
      <w:r>
        <w:rPr>
          <w:kern w:val="0"/>
        </w:rPr>
        <w:t>）所填写的单价必须与工程量清单计价中采用的相应材料的单价一致。</w:t>
      </w:r>
    </w:p>
    <w:p w:rsidR="001C7482" w:rsidRDefault="00302A50">
      <w:pPr>
        <w:numPr>
          <w:ilvl w:val="0"/>
          <w:numId w:val="12"/>
        </w:numPr>
        <w:adjustRightInd w:val="0"/>
        <w:snapToGrid w:val="0"/>
        <w:spacing w:beforeLines="0" w:line="360" w:lineRule="auto"/>
        <w:ind w:firstLineChars="31" w:firstLine="65"/>
        <w:jc w:val="left"/>
        <w:textAlignment w:val="baseline"/>
        <w:rPr>
          <w:kern w:val="0"/>
        </w:rPr>
      </w:pPr>
      <w:r>
        <w:rPr>
          <w:rFonts w:hint="eastAsia"/>
          <w:kern w:val="0"/>
        </w:rPr>
        <w:t>综合单价与工程量的乘积所得合价应取整。</w:t>
      </w:r>
    </w:p>
    <w:p w:rsidR="001C7482" w:rsidRDefault="001C7482">
      <w:pPr>
        <w:adjustRightInd w:val="0"/>
        <w:snapToGrid w:val="0"/>
        <w:spacing w:beforeLines="0" w:line="360" w:lineRule="auto"/>
        <w:jc w:val="left"/>
        <w:textAlignment w:val="baseline"/>
        <w:rPr>
          <w:kern w:val="0"/>
        </w:rPr>
      </w:pPr>
    </w:p>
    <w:p w:rsidR="001C7482" w:rsidRDefault="00302A50">
      <w:pPr>
        <w:adjustRightInd w:val="0"/>
        <w:snapToGrid w:val="0"/>
        <w:spacing w:beforeLines="0" w:line="360" w:lineRule="auto"/>
        <w:textAlignment w:val="baseline"/>
        <w:rPr>
          <w:rFonts w:ascii="Arial" w:eastAsia="华文仿宋" w:hAnsi="Arial"/>
          <w:kern w:val="0"/>
        </w:rPr>
      </w:pPr>
      <w:r>
        <w:rPr>
          <w:kern w:val="0"/>
        </w:rPr>
        <w:br w:type="page"/>
      </w:r>
      <w:bookmarkEnd w:id="1264"/>
      <w:bookmarkEnd w:id="1265"/>
      <w:r>
        <w:rPr>
          <w:kern w:val="0"/>
        </w:rPr>
        <w:t>格式</w:t>
      </w:r>
      <w:r>
        <w:rPr>
          <w:rFonts w:hint="eastAsia"/>
          <w:kern w:val="0"/>
        </w:rPr>
        <w:t>2</w:t>
      </w:r>
      <w:r>
        <w:rPr>
          <w:kern w:val="0"/>
        </w:rPr>
        <w:t>-</w:t>
      </w:r>
      <w:r>
        <w:rPr>
          <w:rFonts w:hint="eastAsia"/>
          <w:kern w:val="0"/>
        </w:rPr>
        <w:t>1</w:t>
      </w:r>
      <w:r>
        <w:rPr>
          <w:kern w:val="0"/>
        </w:rPr>
        <w:t xml:space="preserve">  </w:t>
      </w:r>
      <w:r>
        <w:rPr>
          <w:rFonts w:hint="eastAsia"/>
          <w:kern w:val="0"/>
        </w:rPr>
        <w:t>单位工程投标报价汇总表</w:t>
      </w:r>
    </w:p>
    <w:p w:rsidR="001C7482" w:rsidRDefault="00302A50">
      <w:pPr>
        <w:adjustRightInd w:val="0"/>
        <w:snapToGrid w:val="0"/>
        <w:spacing w:beforeLines="0" w:line="360" w:lineRule="auto"/>
        <w:jc w:val="center"/>
        <w:textAlignment w:val="baseline"/>
        <w:rPr>
          <w:b/>
          <w:kern w:val="0"/>
          <w:sz w:val="36"/>
        </w:rPr>
      </w:pPr>
      <w:r>
        <w:rPr>
          <w:rFonts w:hint="eastAsia"/>
          <w:b/>
          <w:kern w:val="0"/>
          <w:sz w:val="36"/>
        </w:rPr>
        <w:t>单位工程投标报价汇总表</w:t>
      </w:r>
    </w:p>
    <w:p w:rsidR="001C7482" w:rsidRDefault="00302A50">
      <w:pPr>
        <w:autoSpaceDE w:val="0"/>
        <w:autoSpaceDN w:val="0"/>
        <w:snapToGrid w:val="0"/>
        <w:spacing w:beforeLines="0" w:line="360" w:lineRule="auto"/>
        <w:ind w:firstLineChars="200" w:firstLine="420"/>
        <w:jc w:val="left"/>
        <w:textAlignment w:val="baseline"/>
        <w:rPr>
          <w:kern w:val="0"/>
        </w:rPr>
      </w:pPr>
      <w:r>
        <w:rPr>
          <w:rFonts w:hint="eastAsia"/>
          <w:kern w:val="0"/>
        </w:rPr>
        <w:t>单位工程名称</w:t>
      </w:r>
      <w:bookmarkStart w:id="1301" w:name="OLE_LINK26"/>
      <w:bookmarkStart w:id="1302" w:name="OLE_LINK27"/>
      <w:bookmarkStart w:id="1303" w:name="OLE_LINK24"/>
      <w:bookmarkStart w:id="1304" w:name="OLE_LINK25"/>
      <w:r>
        <w:rPr>
          <w:rFonts w:hint="eastAsia"/>
          <w:kern w:val="0"/>
        </w:rPr>
        <w:t>（工程名称）</w:t>
      </w:r>
      <w:bookmarkEnd w:id="1301"/>
      <w:bookmarkEnd w:id="1302"/>
      <w:bookmarkEnd w:id="1303"/>
      <w:bookmarkEnd w:id="1304"/>
      <w:r>
        <w:rPr>
          <w:rFonts w:hint="eastAsia"/>
          <w:kern w:val="0"/>
        </w:rPr>
        <w:t>：</w:t>
      </w:r>
      <w:r>
        <w:rPr>
          <w:kern w:val="0"/>
          <w:u w:val="single"/>
        </w:rPr>
        <w:t xml:space="preserve">          </w:t>
      </w:r>
      <w:r>
        <w:rPr>
          <w:kern w:val="0"/>
        </w:rPr>
        <w:t xml:space="preserve">                   </w:t>
      </w:r>
    </w:p>
    <w:tbl>
      <w:tblPr>
        <w:tblW w:w="8719" w:type="dxa"/>
        <w:tblInd w:w="571" w:type="dxa"/>
        <w:tblLayout w:type="fixed"/>
        <w:tblLook w:val="04A0" w:firstRow="1" w:lastRow="0" w:firstColumn="1" w:lastColumn="0" w:noHBand="0" w:noVBand="1"/>
      </w:tblPr>
      <w:tblGrid>
        <w:gridCol w:w="1378"/>
        <w:gridCol w:w="5371"/>
        <w:gridCol w:w="1970"/>
      </w:tblGrid>
      <w:tr w:rsidR="001C7482">
        <w:trPr>
          <w:trHeight w:val="749"/>
        </w:trPr>
        <w:tc>
          <w:tcPr>
            <w:tcW w:w="1378" w:type="dxa"/>
            <w:tcBorders>
              <w:top w:val="single" w:sz="4" w:space="0" w:color="auto"/>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textAlignment w:val="baseline"/>
              <w:rPr>
                <w:spacing w:val="-8"/>
                <w:w w:val="96"/>
                <w:kern w:val="0"/>
              </w:rPr>
            </w:pPr>
            <w:r>
              <w:rPr>
                <w:rFonts w:hint="eastAsia"/>
                <w:kern w:val="0"/>
              </w:rPr>
              <w:t>序号</w:t>
            </w:r>
          </w:p>
        </w:tc>
        <w:tc>
          <w:tcPr>
            <w:tcW w:w="5371" w:type="dxa"/>
            <w:tcBorders>
              <w:top w:val="single" w:sz="4" w:space="0" w:color="auto"/>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textAlignment w:val="baseline"/>
              <w:rPr>
                <w:spacing w:val="-8"/>
                <w:w w:val="96"/>
                <w:kern w:val="0"/>
              </w:rPr>
            </w:pPr>
            <w:r>
              <w:rPr>
                <w:rFonts w:hint="eastAsia"/>
                <w:kern w:val="0"/>
              </w:rPr>
              <w:t>费用名称</w:t>
            </w:r>
          </w:p>
        </w:tc>
        <w:tc>
          <w:tcPr>
            <w:tcW w:w="1970" w:type="dxa"/>
            <w:tcBorders>
              <w:top w:val="single" w:sz="4" w:space="0" w:color="auto"/>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textAlignment w:val="baseline"/>
              <w:rPr>
                <w:kern w:val="0"/>
              </w:rPr>
            </w:pPr>
            <w:r>
              <w:rPr>
                <w:rFonts w:hint="eastAsia"/>
                <w:kern w:val="0"/>
              </w:rPr>
              <w:t>费用金额</w:t>
            </w: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一、</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分部分项工程量清单计价合计</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二、</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措施项目清单计价合计</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right"/>
              <w:rPr>
                <w:spacing w:val="-8"/>
                <w:w w:val="96"/>
                <w:kern w:val="0"/>
              </w:rPr>
            </w:pPr>
            <w:r>
              <w:rPr>
                <w:kern w:val="0"/>
              </w:rPr>
              <w:t>2.1</w:t>
            </w:r>
            <w:r>
              <w:rPr>
                <w:rFonts w:hint="eastAsia"/>
                <w:kern w:val="0"/>
              </w:rPr>
              <w:t>、</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其中：安全防护、文明施工措施费</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三、</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其他项目清单计价合计</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四、</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规费</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五、</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税金</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六、</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含税工程造价</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6"/>
              <w:jc w:val="left"/>
              <w:rPr>
                <w:spacing w:val="-8"/>
                <w:w w:val="96"/>
                <w:kern w:val="0"/>
                <w:sz w:val="24"/>
                <w:szCs w:val="24"/>
              </w:rPr>
            </w:pPr>
          </w:p>
        </w:tc>
        <w:tc>
          <w:tcPr>
            <w:tcW w:w="5371"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368"/>
              <w:jc w:val="left"/>
              <w:rPr>
                <w:spacing w:val="-8"/>
                <w:w w:val="96"/>
                <w:kern w:val="0"/>
              </w:rPr>
            </w:pP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r w:rsidR="001C7482">
        <w:trPr>
          <w:trHeight w:val="749"/>
        </w:trPr>
        <w:tc>
          <w:tcPr>
            <w:tcW w:w="1378" w:type="dxa"/>
            <w:tcBorders>
              <w:top w:val="nil"/>
              <w:left w:val="single" w:sz="4" w:space="0" w:color="auto"/>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七、</w:t>
            </w:r>
          </w:p>
        </w:tc>
        <w:tc>
          <w:tcPr>
            <w:tcW w:w="5371" w:type="dxa"/>
            <w:tcBorders>
              <w:top w:val="nil"/>
              <w:left w:val="nil"/>
              <w:bottom w:val="single" w:sz="4" w:space="0" w:color="auto"/>
              <w:right w:val="single" w:sz="4" w:space="0" w:color="auto"/>
            </w:tcBorders>
            <w:vAlign w:val="center"/>
          </w:tcPr>
          <w:p w:rsidR="001C7482" w:rsidRDefault="00302A50">
            <w:pPr>
              <w:widowControl/>
              <w:snapToGrid w:val="0"/>
              <w:spacing w:beforeLines="0" w:line="360" w:lineRule="auto"/>
              <w:ind w:firstLineChars="200" w:firstLine="420"/>
              <w:jc w:val="left"/>
              <w:rPr>
                <w:spacing w:val="-8"/>
                <w:w w:val="96"/>
                <w:kern w:val="0"/>
              </w:rPr>
            </w:pPr>
            <w:r>
              <w:rPr>
                <w:rFonts w:hint="eastAsia"/>
                <w:kern w:val="0"/>
              </w:rPr>
              <w:t>投标报价</w:t>
            </w:r>
          </w:p>
        </w:tc>
        <w:tc>
          <w:tcPr>
            <w:tcW w:w="1970" w:type="dxa"/>
            <w:tcBorders>
              <w:top w:val="nil"/>
              <w:left w:val="nil"/>
              <w:bottom w:val="single" w:sz="4" w:space="0" w:color="auto"/>
              <w:right w:val="single" w:sz="4" w:space="0" w:color="auto"/>
            </w:tcBorders>
            <w:vAlign w:val="center"/>
          </w:tcPr>
          <w:p w:rsidR="001C7482" w:rsidRDefault="001C7482">
            <w:pPr>
              <w:widowControl/>
              <w:snapToGrid w:val="0"/>
              <w:spacing w:beforeLines="0" w:line="360" w:lineRule="auto"/>
              <w:ind w:firstLineChars="200" w:firstLine="420"/>
              <w:jc w:val="left"/>
              <w:textAlignment w:val="baseline"/>
              <w:rPr>
                <w:kern w:val="0"/>
              </w:rPr>
            </w:pPr>
          </w:p>
        </w:tc>
      </w:tr>
    </w:tbl>
    <w:p w:rsidR="001C7482" w:rsidRDefault="00302A50">
      <w:pPr>
        <w:snapToGrid w:val="0"/>
        <w:spacing w:beforeLines="0" w:line="360" w:lineRule="auto"/>
        <w:ind w:firstLineChars="200" w:firstLine="420"/>
        <w:jc w:val="left"/>
        <w:textAlignment w:val="baseline"/>
        <w:rPr>
          <w:kern w:val="0"/>
        </w:rPr>
      </w:pPr>
      <w:r>
        <w:rPr>
          <w:rFonts w:hint="eastAsia"/>
          <w:kern w:val="0"/>
        </w:rPr>
        <w:t>投标人：</w:t>
      </w:r>
      <w:r>
        <w:rPr>
          <w:kern w:val="0"/>
        </w:rPr>
        <w:t xml:space="preserve">      </w:t>
      </w:r>
      <w:r>
        <w:rPr>
          <w:rFonts w:hint="eastAsia"/>
          <w:kern w:val="0"/>
        </w:rPr>
        <w:t>法定代表人或授权代理人：</w:t>
      </w:r>
      <w:r>
        <w:rPr>
          <w:kern w:val="0"/>
        </w:rPr>
        <w:t xml:space="preserve">    </w:t>
      </w:r>
      <w:r>
        <w:rPr>
          <w:rFonts w:hint="eastAsia"/>
          <w:kern w:val="0"/>
        </w:rPr>
        <w:t>日期：</w:t>
      </w: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p>
    <w:p w:rsidR="001C7482" w:rsidRDefault="00302A50">
      <w:pPr>
        <w:snapToGrid w:val="0"/>
        <w:spacing w:beforeLines="0" w:line="360" w:lineRule="auto"/>
        <w:jc w:val="left"/>
        <w:textAlignment w:val="baseline"/>
        <w:rPr>
          <w:kern w:val="0"/>
        </w:rPr>
      </w:pPr>
      <w:r>
        <w:rPr>
          <w:kern w:val="0"/>
        </w:rPr>
        <w:t xml:space="preserve">  </w:t>
      </w:r>
      <w:r>
        <w:rPr>
          <w:rFonts w:hint="eastAsia"/>
          <w:kern w:val="0"/>
        </w:rPr>
        <w:t>（盖章）</w:t>
      </w:r>
      <w:r>
        <w:rPr>
          <w:kern w:val="0"/>
        </w:rPr>
        <w:t xml:space="preserve">            </w:t>
      </w:r>
      <w:r>
        <w:rPr>
          <w:rFonts w:hint="eastAsia"/>
          <w:kern w:val="0"/>
        </w:rPr>
        <w:t>（签字或盖章）</w:t>
      </w:r>
    </w:p>
    <w:p w:rsidR="001C7482" w:rsidRDefault="00302A50">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2</w:t>
      </w:r>
      <w:r>
        <w:rPr>
          <w:rFonts w:hint="eastAsia"/>
          <w:kern w:val="0"/>
        </w:rPr>
        <w:t>分部分项工程和单价措施项目清单与计价表</w:t>
      </w:r>
    </w:p>
    <w:p w:rsidR="001C7482" w:rsidRDefault="00302A50">
      <w:pPr>
        <w:adjustRightInd w:val="0"/>
        <w:snapToGrid w:val="0"/>
        <w:spacing w:beforeLines="0" w:line="360" w:lineRule="auto"/>
        <w:jc w:val="center"/>
        <w:textAlignment w:val="baseline"/>
        <w:rPr>
          <w:b/>
          <w:kern w:val="0"/>
          <w:sz w:val="36"/>
        </w:rPr>
      </w:pPr>
      <w:r>
        <w:rPr>
          <w:rFonts w:hint="eastAsia"/>
          <w:b/>
          <w:kern w:val="0"/>
          <w:sz w:val="36"/>
        </w:rPr>
        <w:t>分部分项工程和单价措施项目清单与计价表</w:t>
      </w:r>
      <w:r>
        <w:rPr>
          <w:sz w:val="32"/>
        </w:rPr>
        <w:t>（盖公章）</w:t>
      </w:r>
    </w:p>
    <w:p w:rsidR="001C7482" w:rsidRDefault="00302A50">
      <w:pPr>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260"/>
        <w:gridCol w:w="1080"/>
        <w:gridCol w:w="1080"/>
        <w:gridCol w:w="1246"/>
        <w:gridCol w:w="1276"/>
        <w:gridCol w:w="898"/>
        <w:gridCol w:w="1093"/>
      </w:tblGrid>
      <w:tr w:rsidR="001C7482">
        <w:trPr>
          <w:trHeight w:val="454"/>
        </w:trPr>
        <w:tc>
          <w:tcPr>
            <w:tcW w:w="648" w:type="dxa"/>
            <w:vMerge w:val="restart"/>
            <w:tcBorders>
              <w:top w:val="single" w:sz="4" w:space="0" w:color="auto"/>
              <w:left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序号</w:t>
            </w:r>
          </w:p>
        </w:tc>
        <w:tc>
          <w:tcPr>
            <w:tcW w:w="1260" w:type="dxa"/>
            <w:vMerge w:val="restart"/>
            <w:tcBorders>
              <w:top w:val="single" w:sz="4" w:space="0" w:color="auto"/>
              <w:left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项目编码</w:t>
            </w:r>
          </w:p>
        </w:tc>
        <w:tc>
          <w:tcPr>
            <w:tcW w:w="1260" w:type="dxa"/>
            <w:vMerge w:val="restart"/>
            <w:tcBorders>
              <w:top w:val="single" w:sz="4" w:space="0" w:color="auto"/>
              <w:left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项目名称</w:t>
            </w:r>
          </w:p>
        </w:tc>
        <w:tc>
          <w:tcPr>
            <w:tcW w:w="1080" w:type="dxa"/>
            <w:vMerge w:val="restart"/>
            <w:tcBorders>
              <w:top w:val="single" w:sz="4" w:space="0" w:color="auto"/>
              <w:left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rFonts w:hint="eastAsia"/>
                <w:kern w:val="0"/>
              </w:rPr>
              <w:t>项目特征</w:t>
            </w:r>
          </w:p>
        </w:tc>
        <w:tc>
          <w:tcPr>
            <w:tcW w:w="1080" w:type="dxa"/>
            <w:vMerge w:val="restart"/>
            <w:tcBorders>
              <w:top w:val="single" w:sz="4" w:space="0" w:color="auto"/>
              <w:left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计量单位</w:t>
            </w:r>
          </w:p>
        </w:tc>
        <w:tc>
          <w:tcPr>
            <w:tcW w:w="1246" w:type="dxa"/>
            <w:vMerge w:val="restart"/>
            <w:tcBorders>
              <w:top w:val="single" w:sz="4" w:space="0" w:color="auto"/>
              <w:left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工程数量</w:t>
            </w:r>
          </w:p>
        </w:tc>
        <w:tc>
          <w:tcPr>
            <w:tcW w:w="3267" w:type="dxa"/>
            <w:gridSpan w:val="3"/>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textAlignment w:val="baseline"/>
              <w:rPr>
                <w:kern w:val="0"/>
              </w:rPr>
            </w:pPr>
            <w:r>
              <w:rPr>
                <w:kern w:val="0"/>
              </w:rPr>
              <w:t>金额（元）</w:t>
            </w:r>
          </w:p>
        </w:tc>
      </w:tr>
      <w:tr w:rsidR="001C7482">
        <w:trPr>
          <w:trHeight w:val="454"/>
        </w:trPr>
        <w:tc>
          <w:tcPr>
            <w:tcW w:w="648" w:type="dxa"/>
            <w:vMerge/>
            <w:tcBorders>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vMerge/>
            <w:tcBorders>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综合单价</w:t>
            </w: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合价</w:t>
            </w: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kern w:val="0"/>
              </w:rPr>
            </w:pPr>
            <w:r>
              <w:rPr>
                <w:rFonts w:hint="eastAsia"/>
                <w:kern w:val="0"/>
              </w:rPr>
              <w:t>其中：</w:t>
            </w:r>
          </w:p>
          <w:p w:rsidR="001C7482" w:rsidRDefault="00302A50">
            <w:pPr>
              <w:adjustRightInd w:val="0"/>
              <w:snapToGrid w:val="0"/>
              <w:spacing w:beforeLines="0" w:line="360" w:lineRule="auto"/>
              <w:jc w:val="left"/>
              <w:textAlignment w:val="baseline"/>
              <w:rPr>
                <w:kern w:val="0"/>
              </w:rPr>
            </w:pPr>
            <w:r>
              <w:rPr>
                <w:rFonts w:hint="eastAsia"/>
                <w:kern w:val="0"/>
              </w:rPr>
              <w:t>暂估价</w:t>
            </w: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1</w:t>
            </w: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2</w:t>
            </w: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3</w:t>
            </w: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w:t>
            </w: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54"/>
        </w:trPr>
        <w:tc>
          <w:tcPr>
            <w:tcW w:w="648"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sz w:val="24"/>
              </w:rPr>
            </w:pPr>
            <w:r>
              <w:rPr>
                <w:kern w:val="0"/>
              </w:rPr>
              <w:t>合</w:t>
            </w:r>
            <w:r>
              <w:rPr>
                <w:kern w:val="0"/>
              </w:rPr>
              <w:t xml:space="preserve">  </w:t>
            </w:r>
            <w:r>
              <w:rPr>
                <w:kern w:val="0"/>
              </w:rPr>
              <w:t>计</w:t>
            </w:r>
          </w:p>
        </w:tc>
        <w:tc>
          <w:tcPr>
            <w:tcW w:w="1080"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bl>
    <w:p w:rsidR="001C7482" w:rsidRDefault="00302A50">
      <w:pPr>
        <w:adjustRightInd w:val="0"/>
        <w:snapToGrid w:val="0"/>
        <w:spacing w:beforeLines="0" w:line="360" w:lineRule="auto"/>
        <w:ind w:firstLineChars="200" w:firstLine="420"/>
        <w:jc w:val="left"/>
        <w:textAlignment w:val="baseline"/>
        <w:rPr>
          <w:kern w:val="0"/>
        </w:rPr>
      </w:pPr>
      <w:r>
        <w:rPr>
          <w:kern w:val="0"/>
        </w:rPr>
        <w:t>备注：本表按清单所列项目填报。</w:t>
      </w:r>
    </w:p>
    <w:p w:rsidR="001C7482" w:rsidRDefault="00302A50">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3</w:t>
      </w:r>
      <w:r>
        <w:rPr>
          <w:kern w:val="0"/>
        </w:rPr>
        <w:t xml:space="preserve">  </w:t>
      </w:r>
      <w:r>
        <w:rPr>
          <w:rFonts w:hint="eastAsia"/>
          <w:kern w:val="0"/>
        </w:rPr>
        <w:t>总价措施项目清单与计价表</w:t>
      </w:r>
    </w:p>
    <w:p w:rsidR="001C7482" w:rsidRDefault="00302A50">
      <w:pPr>
        <w:adjustRightInd w:val="0"/>
        <w:snapToGrid w:val="0"/>
        <w:spacing w:beforeLines="0" w:line="360" w:lineRule="auto"/>
        <w:jc w:val="center"/>
        <w:textAlignment w:val="baseline"/>
        <w:rPr>
          <w:b/>
          <w:kern w:val="0"/>
          <w:sz w:val="36"/>
        </w:rPr>
      </w:pPr>
      <w:r>
        <w:rPr>
          <w:rFonts w:hint="eastAsia"/>
          <w:b/>
          <w:kern w:val="0"/>
          <w:sz w:val="36"/>
        </w:rPr>
        <w:t>总价措施项目清单与计价表（一）</w:t>
      </w:r>
      <w:r>
        <w:rPr>
          <w:sz w:val="32"/>
        </w:rPr>
        <w:t>（盖公章）</w:t>
      </w:r>
    </w:p>
    <w:p w:rsidR="001C7482" w:rsidRDefault="00302A50">
      <w:pPr>
        <w:adjustRightInd w:val="0"/>
        <w:snapToGrid w:val="0"/>
        <w:spacing w:beforeLines="0" w:line="360" w:lineRule="auto"/>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rPr>
        <w:t xml:space="preserve">                        </w:t>
      </w:r>
      <w:r>
        <w:rPr>
          <w:rFonts w:hint="eastAsia"/>
          <w:kern w:val="0"/>
        </w:rPr>
        <w:t>第</w:t>
      </w:r>
      <w:r>
        <w:rPr>
          <w:rFonts w:hint="eastAsia"/>
          <w:kern w:val="0"/>
        </w:rPr>
        <w:t xml:space="preserve">    </w:t>
      </w:r>
      <w:r>
        <w:rPr>
          <w:rFonts w:hint="eastAsia"/>
          <w:kern w:val="0"/>
        </w:rPr>
        <w:t>页</w:t>
      </w:r>
      <w:r>
        <w:rPr>
          <w:rFonts w:hint="eastAsia"/>
          <w:kern w:val="0"/>
        </w:rPr>
        <w:t xml:space="preserve">  </w:t>
      </w:r>
      <w:r>
        <w:rPr>
          <w:rFonts w:hint="eastAsia"/>
          <w:kern w:val="0"/>
        </w:rPr>
        <w:t>共</w:t>
      </w:r>
      <w:r>
        <w:rPr>
          <w:rFonts w:hint="eastAsia"/>
          <w:kern w:val="0"/>
        </w:rPr>
        <w:t xml:space="preserve">   </w:t>
      </w:r>
      <w:r>
        <w:rPr>
          <w:rFonts w:hint="eastAsia"/>
          <w:kern w:val="0"/>
        </w:rPr>
        <w:t>页</w:t>
      </w:r>
    </w:p>
    <w:tbl>
      <w:tblPr>
        <w:tblW w:w="9652" w:type="dxa"/>
        <w:jc w:val="center"/>
        <w:tblLayout w:type="fixed"/>
        <w:tblLook w:val="04A0" w:firstRow="1" w:lastRow="0" w:firstColumn="1" w:lastColumn="0" w:noHBand="0" w:noVBand="1"/>
      </w:tblPr>
      <w:tblGrid>
        <w:gridCol w:w="780"/>
        <w:gridCol w:w="1480"/>
        <w:gridCol w:w="2800"/>
        <w:gridCol w:w="1132"/>
        <w:gridCol w:w="1180"/>
        <w:gridCol w:w="1280"/>
        <w:gridCol w:w="1000"/>
      </w:tblGrid>
      <w:tr w:rsidR="001C7482">
        <w:trPr>
          <w:trHeight w:val="616"/>
          <w:jc w:val="center"/>
        </w:trPr>
        <w:tc>
          <w:tcPr>
            <w:tcW w:w="780" w:type="dxa"/>
            <w:tcBorders>
              <w:top w:val="single" w:sz="4" w:space="0" w:color="000000"/>
              <w:left w:val="single" w:sz="8" w:space="0" w:color="000000"/>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序号</w:t>
            </w:r>
          </w:p>
        </w:tc>
        <w:tc>
          <w:tcPr>
            <w:tcW w:w="1480" w:type="dxa"/>
            <w:tcBorders>
              <w:top w:val="single" w:sz="4"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项目编码</w:t>
            </w:r>
          </w:p>
        </w:tc>
        <w:tc>
          <w:tcPr>
            <w:tcW w:w="2800" w:type="dxa"/>
            <w:tcBorders>
              <w:top w:val="single" w:sz="4"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子目名称</w:t>
            </w:r>
          </w:p>
        </w:tc>
        <w:tc>
          <w:tcPr>
            <w:tcW w:w="1132" w:type="dxa"/>
            <w:tcBorders>
              <w:top w:val="single" w:sz="4"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计算基础</w:t>
            </w:r>
          </w:p>
        </w:tc>
        <w:tc>
          <w:tcPr>
            <w:tcW w:w="1180" w:type="dxa"/>
            <w:tcBorders>
              <w:top w:val="single" w:sz="4"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费率</w:t>
            </w:r>
            <w:r>
              <w:rPr>
                <w:rFonts w:ascii="宋体" w:hAnsi="宋体" w:cs="宋体" w:hint="eastAsia"/>
                <w:kern w:val="0"/>
                <w:sz w:val="18"/>
                <w:szCs w:val="18"/>
              </w:rPr>
              <w:t>(%)</w:t>
            </w:r>
          </w:p>
        </w:tc>
        <w:tc>
          <w:tcPr>
            <w:tcW w:w="1280" w:type="dxa"/>
            <w:tcBorders>
              <w:top w:val="single" w:sz="4" w:space="0" w:color="000000"/>
              <w:left w:val="nil"/>
              <w:bottom w:val="single" w:sz="4"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金额</w:t>
            </w:r>
            <w:r>
              <w:rPr>
                <w:rFonts w:ascii="宋体" w:hAnsi="宋体" w:cs="宋体" w:hint="eastAsia"/>
                <w:kern w:val="0"/>
                <w:sz w:val="18"/>
                <w:szCs w:val="18"/>
              </w:rPr>
              <w:t>(</w:t>
            </w:r>
            <w:r>
              <w:rPr>
                <w:rFonts w:ascii="宋体" w:hAnsi="宋体" w:cs="宋体" w:hint="eastAsia"/>
                <w:kern w:val="0"/>
                <w:sz w:val="18"/>
                <w:szCs w:val="18"/>
              </w:rPr>
              <w:t>元</w:t>
            </w:r>
            <w:r>
              <w:rPr>
                <w:rFonts w:ascii="宋体" w:hAnsi="宋体" w:cs="宋体" w:hint="eastAsia"/>
                <w:kern w:val="0"/>
                <w:sz w:val="18"/>
                <w:szCs w:val="18"/>
              </w:rPr>
              <w:t>)</w:t>
            </w:r>
          </w:p>
        </w:tc>
        <w:tc>
          <w:tcPr>
            <w:tcW w:w="1000" w:type="dxa"/>
            <w:tcBorders>
              <w:top w:val="single" w:sz="8" w:space="0" w:color="000000"/>
              <w:left w:val="nil"/>
              <w:bottom w:val="single" w:sz="4" w:space="0" w:color="000000"/>
              <w:right w:val="single" w:sz="8"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备注</w:t>
            </w: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nil"/>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nil"/>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nil"/>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single" w:sz="4" w:space="0" w:color="auto"/>
              <w:left w:val="single" w:sz="4" w:space="0" w:color="auto"/>
              <w:bottom w:val="single" w:sz="4" w:space="0" w:color="auto"/>
              <w:right w:val="single" w:sz="4" w:space="0" w:color="auto"/>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single" w:sz="4" w:space="0" w:color="auto"/>
              <w:left w:val="nil"/>
              <w:bottom w:val="single" w:sz="4" w:space="0" w:color="auto"/>
              <w:right w:val="single" w:sz="4" w:space="0" w:color="auto"/>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single" w:sz="4" w:space="0" w:color="000000"/>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single" w:sz="4" w:space="0" w:color="000000"/>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single" w:sz="4" w:space="0" w:color="000000"/>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rsidR="001C7482" w:rsidRDefault="001C7482">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rsidR="001C7482" w:rsidRDefault="001C7482">
            <w:pPr>
              <w:widowControl/>
              <w:spacing w:beforeLines="0"/>
              <w:jc w:val="right"/>
              <w:rPr>
                <w:rFonts w:ascii="宋体" w:hAnsi="宋体" w:cs="宋体"/>
                <w:kern w:val="0"/>
                <w:sz w:val="18"/>
                <w:szCs w:val="18"/>
              </w:rPr>
            </w:pPr>
          </w:p>
        </w:tc>
      </w:tr>
      <w:tr w:rsidR="001C7482">
        <w:trPr>
          <w:trHeight w:val="702"/>
          <w:jc w:val="center"/>
        </w:trPr>
        <w:tc>
          <w:tcPr>
            <w:tcW w:w="7372"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1C7482" w:rsidRDefault="00302A50">
            <w:pPr>
              <w:widowControl/>
              <w:spacing w:beforeLines="0"/>
              <w:jc w:val="center"/>
              <w:rPr>
                <w:rFonts w:ascii="宋体" w:hAnsi="宋体" w:cs="宋体"/>
                <w:kern w:val="0"/>
                <w:sz w:val="18"/>
                <w:szCs w:val="18"/>
              </w:rPr>
            </w:pPr>
            <w:r>
              <w:rPr>
                <w:rFonts w:ascii="宋体" w:hAnsi="宋体" w:cs="宋体" w:hint="eastAsia"/>
                <w:kern w:val="0"/>
                <w:sz w:val="18"/>
                <w:szCs w:val="18"/>
              </w:rPr>
              <w:t>合</w:t>
            </w:r>
            <w:r>
              <w:rPr>
                <w:rFonts w:ascii="宋体" w:hAnsi="宋体" w:cs="宋体" w:hint="eastAsia"/>
                <w:kern w:val="0"/>
                <w:sz w:val="18"/>
                <w:szCs w:val="18"/>
              </w:rPr>
              <w:t xml:space="preserve">    </w:t>
            </w:r>
            <w:r>
              <w:rPr>
                <w:rFonts w:ascii="宋体" w:hAnsi="宋体" w:cs="宋体" w:hint="eastAsia"/>
                <w:kern w:val="0"/>
                <w:sz w:val="18"/>
                <w:szCs w:val="18"/>
              </w:rPr>
              <w:t>计</w:t>
            </w:r>
          </w:p>
        </w:tc>
        <w:tc>
          <w:tcPr>
            <w:tcW w:w="1280" w:type="dxa"/>
            <w:tcBorders>
              <w:top w:val="nil"/>
              <w:left w:val="nil"/>
              <w:bottom w:val="single" w:sz="8" w:space="0" w:color="000000"/>
              <w:right w:val="single" w:sz="4"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c>
          <w:tcPr>
            <w:tcW w:w="1000" w:type="dxa"/>
            <w:tcBorders>
              <w:top w:val="nil"/>
              <w:left w:val="nil"/>
              <w:bottom w:val="single" w:sz="8" w:space="0" w:color="000000"/>
              <w:right w:val="single" w:sz="8" w:space="0" w:color="000000"/>
            </w:tcBorders>
            <w:shd w:val="clear" w:color="FFFFFF" w:fill="FFFFFF"/>
            <w:vAlign w:val="center"/>
          </w:tcPr>
          <w:p w:rsidR="001C7482" w:rsidRDefault="00302A50">
            <w:pPr>
              <w:widowControl/>
              <w:spacing w:beforeLines="0"/>
              <w:jc w:val="right"/>
              <w:rPr>
                <w:rFonts w:ascii="宋体" w:hAnsi="宋体" w:cs="宋体"/>
                <w:kern w:val="0"/>
                <w:sz w:val="18"/>
                <w:szCs w:val="18"/>
              </w:rPr>
            </w:pPr>
            <w:r>
              <w:rPr>
                <w:rFonts w:ascii="宋体" w:hAnsi="宋体" w:cs="宋体" w:hint="eastAsia"/>
                <w:kern w:val="0"/>
                <w:sz w:val="18"/>
                <w:szCs w:val="18"/>
              </w:rPr>
              <w:t xml:space="preserve">　</w:t>
            </w:r>
          </w:p>
        </w:tc>
      </w:tr>
      <w:tr w:rsidR="001C7482">
        <w:trPr>
          <w:trHeight w:val="540"/>
          <w:jc w:val="center"/>
        </w:trPr>
        <w:tc>
          <w:tcPr>
            <w:tcW w:w="9652" w:type="dxa"/>
            <w:gridSpan w:val="7"/>
            <w:tcBorders>
              <w:top w:val="nil"/>
              <w:left w:val="nil"/>
              <w:bottom w:val="nil"/>
              <w:right w:val="nil"/>
            </w:tcBorders>
            <w:shd w:val="clear" w:color="FFFFFF" w:fill="FFFFFF"/>
            <w:vAlign w:val="center"/>
          </w:tcPr>
          <w:p w:rsidR="001C7482" w:rsidRDefault="00302A50">
            <w:pPr>
              <w:widowControl/>
              <w:spacing w:beforeLines="0"/>
              <w:jc w:val="left"/>
              <w:rPr>
                <w:rFonts w:ascii="宋体" w:hAnsi="宋体" w:cs="宋体"/>
                <w:kern w:val="0"/>
                <w:sz w:val="18"/>
                <w:szCs w:val="18"/>
              </w:rPr>
            </w:pPr>
            <w:r>
              <w:rPr>
                <w:rFonts w:ascii="宋体" w:hAnsi="宋体" w:cs="宋体" w:hint="eastAsia"/>
                <w:kern w:val="0"/>
                <w:sz w:val="18"/>
                <w:szCs w:val="18"/>
              </w:rPr>
              <w:t>备注：本表按措施项目清单所列项目报价，请对上述项目认真核定，投标人可根据自身情况增加项目。</w:t>
            </w:r>
          </w:p>
        </w:tc>
      </w:tr>
    </w:tbl>
    <w:p w:rsidR="001C7482" w:rsidRDefault="001C7482">
      <w:pPr>
        <w:adjustRightInd w:val="0"/>
        <w:snapToGrid w:val="0"/>
        <w:spacing w:beforeLines="0" w:line="360" w:lineRule="auto"/>
        <w:jc w:val="left"/>
        <w:textAlignment w:val="baseline"/>
        <w:rPr>
          <w:kern w:val="0"/>
        </w:rPr>
      </w:pPr>
    </w:p>
    <w:p w:rsidR="001C7482" w:rsidRDefault="00302A50">
      <w:pPr>
        <w:widowControl/>
        <w:spacing w:beforeLines="0"/>
        <w:jc w:val="left"/>
        <w:rPr>
          <w:kern w:val="0"/>
        </w:rPr>
      </w:pPr>
      <w:r>
        <w:rPr>
          <w:kern w:val="0"/>
        </w:rPr>
        <w:br w:type="page"/>
      </w:r>
    </w:p>
    <w:p w:rsidR="001C7482" w:rsidRDefault="001C7482">
      <w:pPr>
        <w:adjustRightInd w:val="0"/>
        <w:snapToGrid w:val="0"/>
        <w:spacing w:beforeLines="0" w:line="360" w:lineRule="auto"/>
        <w:jc w:val="left"/>
        <w:textAlignment w:val="baseline"/>
        <w:rPr>
          <w:kern w:val="0"/>
        </w:rPr>
      </w:pPr>
    </w:p>
    <w:p w:rsidR="001C7482" w:rsidRDefault="00302A50">
      <w:pPr>
        <w:snapToGrid w:val="0"/>
        <w:spacing w:beforeLines="0" w:line="360" w:lineRule="auto"/>
        <w:rPr>
          <w:kern w:val="0"/>
        </w:rPr>
      </w:pPr>
      <w:r>
        <w:rPr>
          <w:kern w:val="0"/>
        </w:rPr>
        <w:t>格式</w:t>
      </w:r>
      <w:r>
        <w:rPr>
          <w:rFonts w:hint="eastAsia"/>
          <w:kern w:val="0"/>
        </w:rPr>
        <w:t>2</w:t>
      </w:r>
      <w:r>
        <w:rPr>
          <w:kern w:val="0"/>
        </w:rPr>
        <w:t>-</w:t>
      </w:r>
      <w:r>
        <w:rPr>
          <w:rFonts w:hint="eastAsia"/>
          <w:kern w:val="0"/>
        </w:rPr>
        <w:t xml:space="preserve">4 </w:t>
      </w:r>
      <w:r>
        <w:rPr>
          <w:rFonts w:hint="eastAsia"/>
          <w:kern w:val="0"/>
        </w:rPr>
        <w:t>其他项目清单与计价汇总表</w:t>
      </w:r>
    </w:p>
    <w:p w:rsidR="001C7482" w:rsidRDefault="00302A50">
      <w:pPr>
        <w:adjustRightInd w:val="0"/>
        <w:snapToGrid w:val="0"/>
        <w:spacing w:beforeLines="0" w:line="360" w:lineRule="auto"/>
        <w:jc w:val="center"/>
        <w:textAlignment w:val="baseline"/>
        <w:rPr>
          <w:b/>
          <w:kern w:val="0"/>
          <w:sz w:val="36"/>
        </w:rPr>
      </w:pPr>
      <w:r>
        <w:rPr>
          <w:rFonts w:hint="eastAsia"/>
          <w:b/>
          <w:kern w:val="0"/>
          <w:sz w:val="36"/>
        </w:rPr>
        <w:t>其他项目清单与计价汇总表</w:t>
      </w:r>
      <w:r>
        <w:rPr>
          <w:sz w:val="32"/>
        </w:rPr>
        <w:t>（盖公章）</w:t>
      </w:r>
    </w:p>
    <w:p w:rsidR="001C7482" w:rsidRDefault="00302A50">
      <w:pPr>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4326"/>
        <w:gridCol w:w="4506"/>
      </w:tblGrid>
      <w:tr w:rsidR="001C7482">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textAlignment w:val="baseline"/>
              <w:rPr>
                <w:b/>
                <w:spacing w:val="-8"/>
                <w:w w:val="96"/>
                <w:kern w:val="0"/>
              </w:rPr>
            </w:pPr>
            <w:r>
              <w:rPr>
                <w:b/>
                <w:kern w:val="0"/>
              </w:rPr>
              <w:t>序号</w:t>
            </w: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textAlignment w:val="baseline"/>
              <w:rPr>
                <w:b/>
                <w:spacing w:val="-8"/>
                <w:w w:val="96"/>
                <w:kern w:val="0"/>
              </w:rPr>
            </w:pPr>
            <w:r>
              <w:rPr>
                <w:b/>
                <w:kern w:val="0"/>
              </w:rPr>
              <w:t>项目名称</w:t>
            </w: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center"/>
              <w:textAlignment w:val="baseline"/>
              <w:rPr>
                <w:b/>
                <w:kern w:val="0"/>
              </w:rPr>
            </w:pPr>
            <w:r>
              <w:rPr>
                <w:b/>
                <w:kern w:val="0"/>
              </w:rPr>
              <w:t>金额（元）</w:t>
            </w:r>
          </w:p>
        </w:tc>
      </w:tr>
      <w:tr w:rsidR="001C7482">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17"/>
        </w:trPr>
        <w:tc>
          <w:tcPr>
            <w:tcW w:w="1009"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r w:rsidR="001C7482">
        <w:trPr>
          <w:trHeight w:val="417"/>
        </w:trPr>
        <w:tc>
          <w:tcPr>
            <w:tcW w:w="1009" w:type="dxa"/>
            <w:tcBorders>
              <w:top w:val="single" w:sz="4" w:space="0" w:color="auto"/>
              <w:left w:val="single" w:sz="4" w:space="0" w:color="auto"/>
              <w:bottom w:val="single" w:sz="4" w:space="0" w:color="auto"/>
              <w:right w:val="single" w:sz="4" w:space="0" w:color="auto"/>
              <w:tr2bl w:val="single" w:sz="4" w:space="0" w:color="auto"/>
            </w:tcBorders>
            <w:vAlign w:val="center"/>
          </w:tcPr>
          <w:p w:rsidR="001C7482" w:rsidRDefault="001C7482">
            <w:pPr>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合计</w:t>
            </w:r>
          </w:p>
        </w:tc>
        <w:tc>
          <w:tcPr>
            <w:tcW w:w="4506" w:type="dxa"/>
            <w:tcBorders>
              <w:top w:val="single" w:sz="4" w:space="0" w:color="auto"/>
              <w:left w:val="single" w:sz="4" w:space="0" w:color="auto"/>
              <w:bottom w:val="single" w:sz="4" w:space="0" w:color="auto"/>
              <w:right w:val="single" w:sz="4" w:space="0" w:color="auto"/>
            </w:tcBorders>
            <w:vAlign w:val="center"/>
          </w:tcPr>
          <w:p w:rsidR="001C7482" w:rsidRDefault="001C7482">
            <w:pPr>
              <w:adjustRightInd w:val="0"/>
              <w:snapToGrid w:val="0"/>
              <w:spacing w:beforeLines="0" w:line="360" w:lineRule="auto"/>
              <w:jc w:val="left"/>
              <w:textAlignment w:val="baseline"/>
              <w:rPr>
                <w:kern w:val="0"/>
              </w:rPr>
            </w:pPr>
          </w:p>
        </w:tc>
      </w:tr>
    </w:tbl>
    <w:p w:rsidR="001C7482" w:rsidRDefault="00302A50">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5</w:t>
      </w:r>
      <w:r>
        <w:rPr>
          <w:kern w:val="0"/>
        </w:rPr>
        <w:t xml:space="preserve">  </w:t>
      </w:r>
      <w:r>
        <w:rPr>
          <w:kern w:val="0"/>
        </w:rPr>
        <w:t>综合单价分析表</w:t>
      </w:r>
    </w:p>
    <w:p w:rsidR="001C7482" w:rsidRDefault="001C7482">
      <w:pPr>
        <w:snapToGrid w:val="0"/>
        <w:spacing w:beforeLines="0" w:line="360" w:lineRule="auto"/>
        <w:rPr>
          <w:kern w:val="0"/>
        </w:rPr>
      </w:pPr>
    </w:p>
    <w:tbl>
      <w:tblPr>
        <w:tblW w:w="9840" w:type="dxa"/>
        <w:tblLayout w:type="fixed"/>
        <w:tblLook w:val="04A0" w:firstRow="1" w:lastRow="0" w:firstColumn="1" w:lastColumn="0" w:noHBand="0" w:noVBand="1"/>
      </w:tblPr>
      <w:tblGrid>
        <w:gridCol w:w="649"/>
        <w:gridCol w:w="721"/>
        <w:gridCol w:w="599"/>
        <w:gridCol w:w="781"/>
        <w:gridCol w:w="783"/>
        <w:gridCol w:w="379"/>
        <w:gridCol w:w="522"/>
        <w:gridCol w:w="719"/>
        <w:gridCol w:w="182"/>
        <w:gridCol w:w="901"/>
        <w:gridCol w:w="901"/>
        <w:gridCol w:w="901"/>
        <w:gridCol w:w="901"/>
        <w:gridCol w:w="901"/>
      </w:tblGrid>
      <w:tr w:rsidR="001C7482">
        <w:trPr>
          <w:trHeight w:val="643"/>
        </w:trPr>
        <w:tc>
          <w:tcPr>
            <w:tcW w:w="9840" w:type="dxa"/>
            <w:gridSpan w:val="14"/>
            <w:tcBorders>
              <w:top w:val="nil"/>
              <w:left w:val="nil"/>
              <w:bottom w:val="nil"/>
              <w:right w:val="nil"/>
            </w:tcBorders>
            <w:vAlign w:val="center"/>
          </w:tcPr>
          <w:p w:rsidR="001C7482" w:rsidRDefault="00302A50">
            <w:pPr>
              <w:adjustRightInd w:val="0"/>
              <w:snapToGrid w:val="0"/>
              <w:spacing w:beforeLines="0" w:line="360" w:lineRule="auto"/>
              <w:jc w:val="center"/>
              <w:textAlignment w:val="baseline"/>
              <w:rPr>
                <w:b/>
                <w:kern w:val="0"/>
                <w:sz w:val="36"/>
              </w:rPr>
            </w:pPr>
            <w:r>
              <w:rPr>
                <w:rFonts w:hint="eastAsia"/>
                <w:b/>
                <w:sz w:val="40"/>
              </w:rPr>
              <w:t>工程量清单综合单价分析表</w:t>
            </w:r>
            <w:r>
              <w:rPr>
                <w:sz w:val="32"/>
              </w:rPr>
              <w:t>（盖公章）</w:t>
            </w:r>
          </w:p>
        </w:tc>
      </w:tr>
      <w:tr w:rsidR="001C7482">
        <w:trPr>
          <w:trHeight w:val="372"/>
        </w:trPr>
        <w:tc>
          <w:tcPr>
            <w:tcW w:w="3912" w:type="dxa"/>
            <w:gridSpan w:val="6"/>
            <w:tcBorders>
              <w:top w:val="nil"/>
              <w:left w:val="nil"/>
              <w:bottom w:val="nil"/>
              <w:right w:val="nil"/>
            </w:tcBorders>
            <w:vAlign w:val="center"/>
          </w:tcPr>
          <w:p w:rsidR="001C7482" w:rsidRDefault="00302A50">
            <w:pPr>
              <w:snapToGrid w:val="0"/>
              <w:spacing w:beforeLines="0" w:line="360" w:lineRule="auto"/>
              <w:rPr>
                <w:sz w:val="18"/>
              </w:rPr>
            </w:pPr>
            <w:r>
              <w:rPr>
                <w:rFonts w:hint="eastAsia"/>
                <w:sz w:val="18"/>
              </w:rPr>
              <w:t>单位工程名称（工程名称）：</w:t>
            </w:r>
          </w:p>
        </w:tc>
        <w:tc>
          <w:tcPr>
            <w:tcW w:w="1241" w:type="dxa"/>
            <w:gridSpan w:val="2"/>
            <w:tcBorders>
              <w:top w:val="nil"/>
              <w:left w:val="nil"/>
              <w:bottom w:val="nil"/>
              <w:right w:val="nil"/>
            </w:tcBorders>
            <w:vAlign w:val="center"/>
          </w:tcPr>
          <w:p w:rsidR="001C7482" w:rsidRDefault="001C7482">
            <w:pPr>
              <w:snapToGrid w:val="0"/>
              <w:spacing w:beforeLines="0" w:line="360" w:lineRule="auto"/>
              <w:jc w:val="center"/>
              <w:rPr>
                <w:sz w:val="18"/>
              </w:rPr>
            </w:pPr>
          </w:p>
        </w:tc>
        <w:tc>
          <w:tcPr>
            <w:tcW w:w="4687" w:type="dxa"/>
            <w:gridSpan w:val="6"/>
            <w:tcBorders>
              <w:top w:val="nil"/>
              <w:left w:val="nil"/>
              <w:bottom w:val="nil"/>
              <w:right w:val="nil"/>
            </w:tcBorders>
            <w:vAlign w:val="center"/>
          </w:tcPr>
          <w:p w:rsidR="001C7482" w:rsidRDefault="00302A50">
            <w:pPr>
              <w:snapToGrid w:val="0"/>
              <w:spacing w:beforeLines="0" w:line="360" w:lineRule="auto"/>
              <w:jc w:val="center"/>
              <w:rPr>
                <w:sz w:val="18"/>
              </w:rPr>
            </w:pPr>
            <w:r>
              <w:rPr>
                <w:rFonts w:hint="eastAsia"/>
                <w:sz w:val="18"/>
              </w:rPr>
              <w:t>第</w:t>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t>页</w:t>
            </w:r>
          </w:p>
        </w:tc>
      </w:tr>
      <w:tr w:rsidR="001C7482">
        <w:trPr>
          <w:trHeight w:val="425"/>
        </w:trPr>
        <w:tc>
          <w:tcPr>
            <w:tcW w:w="1370" w:type="dxa"/>
            <w:gridSpan w:val="2"/>
            <w:tcBorders>
              <w:top w:val="single" w:sz="8" w:space="0" w:color="000000"/>
              <w:left w:val="single" w:sz="8"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项目编码</w:t>
            </w:r>
          </w:p>
        </w:tc>
        <w:tc>
          <w:tcPr>
            <w:tcW w:w="1380" w:type="dxa"/>
            <w:gridSpan w:val="2"/>
            <w:tcBorders>
              <w:top w:val="single" w:sz="8"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1684" w:type="dxa"/>
            <w:gridSpan w:val="3"/>
            <w:tcBorders>
              <w:top w:val="single" w:sz="8"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项目名称</w:t>
            </w:r>
          </w:p>
        </w:tc>
        <w:tc>
          <w:tcPr>
            <w:tcW w:w="3604" w:type="dxa"/>
            <w:gridSpan w:val="5"/>
            <w:tcBorders>
              <w:top w:val="single" w:sz="8"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single" w:sz="8"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计量单位</w:t>
            </w:r>
          </w:p>
        </w:tc>
        <w:tc>
          <w:tcPr>
            <w:tcW w:w="901" w:type="dxa"/>
            <w:tcBorders>
              <w:top w:val="single" w:sz="8" w:space="0" w:color="000000"/>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439"/>
        </w:trPr>
        <w:tc>
          <w:tcPr>
            <w:tcW w:w="9840" w:type="dxa"/>
            <w:gridSpan w:val="14"/>
            <w:tcBorders>
              <w:top w:val="single" w:sz="4" w:space="0" w:color="000000"/>
              <w:left w:val="single" w:sz="8" w:space="0" w:color="000000"/>
              <w:bottom w:val="single" w:sz="4" w:space="0" w:color="000000"/>
              <w:right w:val="single" w:sz="8" w:space="0" w:color="000000"/>
            </w:tcBorders>
            <w:vAlign w:val="center"/>
          </w:tcPr>
          <w:p w:rsidR="001C7482" w:rsidRDefault="00302A50">
            <w:pPr>
              <w:snapToGrid w:val="0"/>
              <w:spacing w:beforeLines="0" w:line="360" w:lineRule="auto"/>
              <w:jc w:val="center"/>
              <w:rPr>
                <w:sz w:val="18"/>
              </w:rPr>
            </w:pPr>
            <w:r>
              <w:rPr>
                <w:rFonts w:hint="eastAsia"/>
                <w:sz w:val="18"/>
              </w:rPr>
              <w:t>清单综合单价组成明细</w:t>
            </w:r>
          </w:p>
        </w:tc>
      </w:tr>
      <w:tr w:rsidR="001C7482">
        <w:trPr>
          <w:trHeight w:val="322"/>
        </w:trPr>
        <w:tc>
          <w:tcPr>
            <w:tcW w:w="649" w:type="dxa"/>
            <w:vMerge w:val="restart"/>
            <w:tcBorders>
              <w:top w:val="nil"/>
              <w:left w:val="single" w:sz="8"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定额编号</w:t>
            </w:r>
          </w:p>
        </w:tc>
        <w:tc>
          <w:tcPr>
            <w:tcW w:w="721" w:type="dxa"/>
            <w:vMerge w:val="restart"/>
            <w:tcBorders>
              <w:top w:val="nil"/>
              <w:left w:val="single" w:sz="4"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定额名称</w:t>
            </w:r>
          </w:p>
        </w:tc>
        <w:tc>
          <w:tcPr>
            <w:tcW w:w="599" w:type="dxa"/>
            <w:vMerge w:val="restart"/>
            <w:tcBorders>
              <w:top w:val="nil"/>
              <w:left w:val="single" w:sz="4"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定额</w:t>
            </w:r>
            <w:r>
              <w:rPr>
                <w:rFonts w:hint="eastAsia"/>
                <w:sz w:val="18"/>
              </w:rPr>
              <w:br/>
            </w:r>
            <w:r>
              <w:rPr>
                <w:rFonts w:hint="eastAsia"/>
                <w:sz w:val="18"/>
              </w:rPr>
              <w:t>单位</w:t>
            </w:r>
          </w:p>
        </w:tc>
        <w:tc>
          <w:tcPr>
            <w:tcW w:w="781" w:type="dxa"/>
            <w:vMerge w:val="restart"/>
            <w:tcBorders>
              <w:top w:val="nil"/>
              <w:left w:val="single" w:sz="4"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数量</w:t>
            </w:r>
          </w:p>
        </w:tc>
        <w:tc>
          <w:tcPr>
            <w:tcW w:w="3486" w:type="dxa"/>
            <w:gridSpan w:val="6"/>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单价</w:t>
            </w:r>
          </w:p>
        </w:tc>
        <w:tc>
          <w:tcPr>
            <w:tcW w:w="3604" w:type="dxa"/>
            <w:gridSpan w:val="4"/>
            <w:tcBorders>
              <w:top w:val="single" w:sz="4" w:space="0" w:color="000000"/>
              <w:left w:val="nil"/>
              <w:bottom w:val="single" w:sz="4" w:space="0" w:color="000000"/>
              <w:right w:val="single" w:sz="8" w:space="0" w:color="000000"/>
            </w:tcBorders>
            <w:vAlign w:val="center"/>
          </w:tcPr>
          <w:p w:rsidR="001C7482" w:rsidRDefault="00302A50">
            <w:pPr>
              <w:snapToGrid w:val="0"/>
              <w:spacing w:beforeLines="0" w:line="360" w:lineRule="auto"/>
              <w:jc w:val="center"/>
              <w:rPr>
                <w:sz w:val="18"/>
              </w:rPr>
            </w:pPr>
            <w:r>
              <w:rPr>
                <w:rFonts w:hint="eastAsia"/>
                <w:sz w:val="18"/>
              </w:rPr>
              <w:t>合价</w:t>
            </w:r>
          </w:p>
        </w:tc>
      </w:tr>
      <w:tr w:rsidR="001C7482">
        <w:trPr>
          <w:trHeight w:val="523"/>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21" w:type="dxa"/>
            <w:vMerge/>
            <w:tcBorders>
              <w:top w:val="nil"/>
              <w:left w:val="single" w:sz="4"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599" w:type="dxa"/>
            <w:vMerge/>
            <w:tcBorders>
              <w:top w:val="nil"/>
              <w:left w:val="single" w:sz="4"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1" w:type="dxa"/>
            <w:vMerge/>
            <w:tcBorders>
              <w:top w:val="nil"/>
              <w:left w:val="single" w:sz="4"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人工费</w:t>
            </w: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材料费</w:t>
            </w: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机械费</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管理费</w:t>
            </w:r>
            <w:r>
              <w:rPr>
                <w:rFonts w:hint="eastAsia"/>
                <w:sz w:val="18"/>
              </w:rPr>
              <w:br/>
            </w:r>
            <w:r>
              <w:rPr>
                <w:rFonts w:hint="eastAsia"/>
                <w:sz w:val="18"/>
              </w:rPr>
              <w:t>和利润</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人工费</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材料费</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机械费</w:t>
            </w:r>
          </w:p>
        </w:tc>
        <w:tc>
          <w:tcPr>
            <w:tcW w:w="901" w:type="dxa"/>
            <w:tcBorders>
              <w:top w:val="nil"/>
              <w:left w:val="nil"/>
              <w:bottom w:val="single" w:sz="4" w:space="0" w:color="000000"/>
              <w:right w:val="single" w:sz="8" w:space="0" w:color="000000"/>
            </w:tcBorders>
            <w:vAlign w:val="center"/>
          </w:tcPr>
          <w:p w:rsidR="001C7482" w:rsidRDefault="00302A50">
            <w:pPr>
              <w:snapToGrid w:val="0"/>
              <w:spacing w:beforeLines="0" w:line="360" w:lineRule="auto"/>
              <w:jc w:val="center"/>
              <w:rPr>
                <w:sz w:val="18"/>
              </w:rPr>
            </w:pPr>
            <w:r>
              <w:rPr>
                <w:rFonts w:hint="eastAsia"/>
                <w:sz w:val="18"/>
              </w:rPr>
              <w:t>管理费</w:t>
            </w:r>
            <w:r>
              <w:rPr>
                <w:rFonts w:hint="eastAsia"/>
                <w:sz w:val="18"/>
              </w:rPr>
              <w:br/>
            </w:r>
            <w:r>
              <w:rPr>
                <w:rFonts w:hint="eastAsia"/>
                <w:sz w:val="18"/>
              </w:rPr>
              <w:t>和利润</w:t>
            </w:r>
          </w:p>
        </w:tc>
      </w:tr>
      <w:tr w:rsidR="001C7482">
        <w:trPr>
          <w:trHeight w:val="322"/>
        </w:trPr>
        <w:tc>
          <w:tcPr>
            <w:tcW w:w="649" w:type="dxa"/>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492"/>
        </w:trPr>
        <w:tc>
          <w:tcPr>
            <w:tcW w:w="649" w:type="dxa"/>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492"/>
        </w:trPr>
        <w:tc>
          <w:tcPr>
            <w:tcW w:w="649" w:type="dxa"/>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人工单价</w:t>
            </w:r>
          </w:p>
        </w:tc>
        <w:tc>
          <w:tcPr>
            <w:tcW w:w="3486" w:type="dxa"/>
            <w:gridSpan w:val="6"/>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小计</w:t>
            </w: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元</w:t>
            </w:r>
            <w:r>
              <w:rPr>
                <w:rFonts w:hint="eastAsia"/>
                <w:sz w:val="18"/>
              </w:rPr>
              <w:t>/</w:t>
            </w:r>
            <w:r>
              <w:rPr>
                <w:rFonts w:hint="eastAsia"/>
                <w:sz w:val="18"/>
              </w:rPr>
              <w:t>工日</w:t>
            </w:r>
          </w:p>
        </w:tc>
        <w:tc>
          <w:tcPr>
            <w:tcW w:w="3486" w:type="dxa"/>
            <w:gridSpan w:val="6"/>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未计价材料费</w:t>
            </w:r>
          </w:p>
        </w:tc>
        <w:tc>
          <w:tcPr>
            <w:tcW w:w="3604" w:type="dxa"/>
            <w:gridSpan w:val="4"/>
            <w:tcBorders>
              <w:top w:val="single" w:sz="4" w:space="0" w:color="000000"/>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439"/>
        </w:trPr>
        <w:tc>
          <w:tcPr>
            <w:tcW w:w="6236" w:type="dxa"/>
            <w:gridSpan w:val="10"/>
            <w:tcBorders>
              <w:top w:val="single" w:sz="4" w:space="0" w:color="000000"/>
              <w:left w:val="single" w:sz="8"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清单项目综合单价</w:t>
            </w:r>
          </w:p>
        </w:tc>
        <w:tc>
          <w:tcPr>
            <w:tcW w:w="3604" w:type="dxa"/>
            <w:gridSpan w:val="4"/>
            <w:tcBorders>
              <w:top w:val="single" w:sz="4" w:space="0" w:color="000000"/>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val="restart"/>
            <w:tcBorders>
              <w:top w:val="nil"/>
              <w:left w:val="single" w:sz="8" w:space="0" w:color="000000"/>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材</w:t>
            </w:r>
            <w:r>
              <w:rPr>
                <w:rFonts w:hint="eastAsia"/>
                <w:sz w:val="18"/>
              </w:rPr>
              <w:br/>
            </w:r>
            <w:r>
              <w:rPr>
                <w:rFonts w:hint="eastAsia"/>
                <w:sz w:val="18"/>
              </w:rPr>
              <w:br/>
            </w:r>
            <w:r>
              <w:rPr>
                <w:rFonts w:hint="eastAsia"/>
                <w:sz w:val="18"/>
              </w:rPr>
              <w:t>料</w:t>
            </w:r>
            <w:r>
              <w:rPr>
                <w:rFonts w:hint="eastAsia"/>
                <w:sz w:val="18"/>
              </w:rPr>
              <w:br/>
            </w:r>
            <w:r>
              <w:rPr>
                <w:rFonts w:hint="eastAsia"/>
                <w:sz w:val="18"/>
              </w:rPr>
              <w:br/>
            </w:r>
            <w:r>
              <w:rPr>
                <w:rFonts w:hint="eastAsia"/>
                <w:sz w:val="18"/>
              </w:rPr>
              <w:t>费</w:t>
            </w:r>
            <w:r>
              <w:rPr>
                <w:rFonts w:hint="eastAsia"/>
                <w:sz w:val="18"/>
              </w:rPr>
              <w:br/>
            </w:r>
            <w:r>
              <w:rPr>
                <w:rFonts w:hint="eastAsia"/>
                <w:sz w:val="18"/>
              </w:rPr>
              <w:br/>
            </w:r>
            <w:r>
              <w:rPr>
                <w:rFonts w:hint="eastAsia"/>
                <w:sz w:val="18"/>
              </w:rPr>
              <w:t>明</w:t>
            </w:r>
            <w:r>
              <w:rPr>
                <w:rFonts w:hint="eastAsia"/>
                <w:sz w:val="18"/>
              </w:rPr>
              <w:br/>
            </w:r>
            <w:r>
              <w:rPr>
                <w:rFonts w:hint="eastAsia"/>
                <w:sz w:val="18"/>
              </w:rPr>
              <w:br/>
            </w:r>
            <w:r>
              <w:rPr>
                <w:rFonts w:hint="eastAsia"/>
                <w:sz w:val="18"/>
              </w:rPr>
              <w:t>细</w:t>
            </w:r>
          </w:p>
        </w:tc>
        <w:tc>
          <w:tcPr>
            <w:tcW w:w="3785" w:type="dxa"/>
            <w:gridSpan w:val="6"/>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主要材料名称、规格、型号</w:t>
            </w: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单位</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数量</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单价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合价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暂估单价</w:t>
            </w:r>
            <w:r>
              <w:rPr>
                <w:rFonts w:hint="eastAsia"/>
                <w:sz w:val="18"/>
              </w:rPr>
              <w:t>(</w:t>
            </w:r>
            <w:r>
              <w:rPr>
                <w:rFonts w:hint="eastAsia"/>
                <w:sz w:val="18"/>
              </w:rPr>
              <w:t>元</w:t>
            </w:r>
            <w:r>
              <w:rPr>
                <w:rFonts w:hint="eastAsia"/>
                <w:sz w:val="18"/>
              </w:rPr>
              <w:t>)</w:t>
            </w:r>
          </w:p>
        </w:tc>
        <w:tc>
          <w:tcPr>
            <w:tcW w:w="901" w:type="dxa"/>
            <w:tcBorders>
              <w:top w:val="nil"/>
              <w:left w:val="nil"/>
              <w:bottom w:val="single" w:sz="4" w:space="0" w:color="000000"/>
              <w:right w:val="single" w:sz="8" w:space="0" w:color="000000"/>
            </w:tcBorders>
            <w:vAlign w:val="center"/>
          </w:tcPr>
          <w:p w:rsidR="001C7482" w:rsidRDefault="00302A50">
            <w:pPr>
              <w:snapToGrid w:val="0"/>
              <w:spacing w:beforeLines="0" w:line="360" w:lineRule="auto"/>
              <w:jc w:val="center"/>
              <w:rPr>
                <w:sz w:val="18"/>
              </w:rPr>
            </w:pPr>
            <w:r>
              <w:rPr>
                <w:rFonts w:hint="eastAsia"/>
                <w:sz w:val="18"/>
              </w:rPr>
              <w:t>暂估合价</w:t>
            </w:r>
            <w:r>
              <w:rPr>
                <w:rFonts w:hint="eastAsia"/>
                <w:sz w:val="18"/>
              </w:rPr>
              <w:t>(</w:t>
            </w:r>
            <w:r>
              <w:rPr>
                <w:rFonts w:hint="eastAsia"/>
                <w:sz w:val="18"/>
              </w:rPr>
              <w:t>元</w:t>
            </w:r>
            <w:r>
              <w:rPr>
                <w:rFonts w:hint="eastAsia"/>
                <w:sz w:val="18"/>
              </w:rPr>
              <w:t>)</w:t>
            </w: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其他材料费</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r w:rsidR="001C7482">
        <w:trPr>
          <w:trHeight w:val="661"/>
        </w:trPr>
        <w:tc>
          <w:tcPr>
            <w:tcW w:w="649" w:type="dxa"/>
            <w:vMerge/>
            <w:tcBorders>
              <w:top w:val="nil"/>
              <w:left w:val="single" w:sz="8" w:space="0" w:color="000000"/>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材料费小计</w:t>
            </w: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4" w:space="0" w:color="000000"/>
            </w:tcBorders>
            <w:vAlign w:val="center"/>
          </w:tcPr>
          <w:p w:rsidR="001C7482" w:rsidRDefault="001C7482">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rsidR="001C7482" w:rsidRDefault="00302A50">
            <w:pPr>
              <w:snapToGrid w:val="0"/>
              <w:spacing w:beforeLines="0" w:line="360" w:lineRule="auto"/>
              <w:jc w:val="center"/>
              <w:rPr>
                <w:sz w:val="18"/>
              </w:rPr>
            </w:pPr>
            <w:r>
              <w:rPr>
                <w:rFonts w:hint="eastAsia"/>
                <w:sz w:val="18"/>
              </w:rPr>
              <w:t>—</w:t>
            </w:r>
          </w:p>
        </w:tc>
        <w:tc>
          <w:tcPr>
            <w:tcW w:w="901" w:type="dxa"/>
            <w:tcBorders>
              <w:top w:val="nil"/>
              <w:left w:val="nil"/>
              <w:bottom w:val="single" w:sz="4" w:space="0" w:color="000000"/>
              <w:right w:val="single" w:sz="8" w:space="0" w:color="000000"/>
            </w:tcBorders>
            <w:vAlign w:val="center"/>
          </w:tcPr>
          <w:p w:rsidR="001C7482" w:rsidRDefault="001C7482">
            <w:pPr>
              <w:snapToGrid w:val="0"/>
              <w:spacing w:beforeLines="0" w:line="360" w:lineRule="auto"/>
              <w:jc w:val="center"/>
              <w:rPr>
                <w:sz w:val="18"/>
              </w:rPr>
            </w:pPr>
          </w:p>
        </w:tc>
      </w:tr>
    </w:tbl>
    <w:p w:rsidR="001C7482" w:rsidRDefault="001C7482">
      <w:pPr>
        <w:snapToGrid w:val="0"/>
        <w:spacing w:beforeLines="0" w:line="360" w:lineRule="auto"/>
        <w:rPr>
          <w:kern w:val="0"/>
        </w:rPr>
      </w:pPr>
    </w:p>
    <w:p w:rsidR="001C7482" w:rsidRDefault="00302A50">
      <w:pPr>
        <w:snapToGrid w:val="0"/>
        <w:spacing w:beforeLines="0" w:line="360" w:lineRule="auto"/>
        <w:rPr>
          <w:kern w:val="0"/>
        </w:rPr>
      </w:pPr>
      <w:r>
        <w:rPr>
          <w:kern w:val="0"/>
        </w:rPr>
        <w:br w:type="page"/>
      </w:r>
      <w:r>
        <w:rPr>
          <w:kern w:val="0"/>
        </w:rPr>
        <w:t>格式</w:t>
      </w:r>
      <w:r>
        <w:rPr>
          <w:rFonts w:hint="eastAsia"/>
          <w:kern w:val="0"/>
        </w:rPr>
        <w:t>2</w:t>
      </w:r>
      <w:r>
        <w:rPr>
          <w:kern w:val="0"/>
        </w:rPr>
        <w:t>-</w:t>
      </w:r>
      <w:r>
        <w:rPr>
          <w:rFonts w:hint="eastAsia"/>
          <w:kern w:val="0"/>
        </w:rPr>
        <w:t>6</w:t>
      </w:r>
      <w:r>
        <w:rPr>
          <w:kern w:val="0"/>
        </w:rPr>
        <w:t xml:space="preserve">  </w:t>
      </w:r>
      <w:r>
        <w:rPr>
          <w:kern w:val="0"/>
        </w:rPr>
        <w:t>主要材料价格表</w:t>
      </w:r>
    </w:p>
    <w:p w:rsidR="001C7482" w:rsidRDefault="00302A50">
      <w:pPr>
        <w:adjustRightInd w:val="0"/>
        <w:snapToGrid w:val="0"/>
        <w:spacing w:beforeLines="0" w:line="360" w:lineRule="auto"/>
        <w:jc w:val="center"/>
        <w:textAlignment w:val="baseline"/>
        <w:rPr>
          <w:b/>
          <w:kern w:val="0"/>
          <w:sz w:val="36"/>
        </w:rPr>
      </w:pPr>
      <w:r>
        <w:rPr>
          <w:b/>
          <w:kern w:val="0"/>
          <w:sz w:val="36"/>
        </w:rPr>
        <w:t>主要材料价格表</w:t>
      </w:r>
      <w:r>
        <w:rPr>
          <w:sz w:val="32"/>
        </w:rPr>
        <w:t>（盖公章）</w:t>
      </w:r>
    </w:p>
    <w:p w:rsidR="001C7482" w:rsidRDefault="00302A50">
      <w:pPr>
        <w:autoSpaceDE w:val="0"/>
        <w:autoSpaceDN w:val="0"/>
        <w:adjustRightInd w:val="0"/>
        <w:snapToGrid w:val="0"/>
        <w:spacing w:beforeLines="0" w:line="360" w:lineRule="auto"/>
        <w:ind w:firstLineChars="200" w:firstLine="420"/>
        <w:jc w:val="left"/>
        <w:textAlignment w:val="baseline"/>
        <w:rPr>
          <w:kern w:val="0"/>
        </w:rPr>
      </w:pPr>
      <w:r>
        <w:rPr>
          <w:rFonts w:hint="eastAsia"/>
          <w:kern w:val="0"/>
        </w:rPr>
        <w:t>单位</w:t>
      </w:r>
      <w:r>
        <w:rPr>
          <w:kern w:val="0"/>
        </w:rPr>
        <w:t>工程名称</w:t>
      </w:r>
      <w:r>
        <w:rPr>
          <w:rFonts w:hint="eastAsia"/>
          <w:kern w:val="0"/>
        </w:rPr>
        <w:t>（工程名称）</w:t>
      </w:r>
      <w:r>
        <w:rPr>
          <w:kern w:val="0"/>
        </w:rPr>
        <w:t>：</w:t>
      </w:r>
      <w:r>
        <w:rPr>
          <w:kern w:val="0"/>
          <w:u w:val="single"/>
        </w:rPr>
        <w:t xml:space="preserve">                            </w:t>
      </w:r>
      <w:r>
        <w:rPr>
          <w:rFonts w:hint="eastAsia"/>
          <w:kern w:val="0"/>
          <w:u w:val="single"/>
        </w:rPr>
        <w:t xml:space="preserve"> </w:t>
      </w:r>
    </w:p>
    <w:tbl>
      <w:tblPr>
        <w:tblW w:w="9375" w:type="dxa"/>
        <w:jc w:val="center"/>
        <w:tblLayout w:type="fixed"/>
        <w:tblLook w:val="04A0" w:firstRow="1" w:lastRow="0" w:firstColumn="1" w:lastColumn="0" w:noHBand="0" w:noVBand="1"/>
      </w:tblPr>
      <w:tblGrid>
        <w:gridCol w:w="915"/>
        <w:gridCol w:w="1440"/>
        <w:gridCol w:w="1620"/>
        <w:gridCol w:w="2700"/>
        <w:gridCol w:w="1260"/>
        <w:gridCol w:w="1440"/>
      </w:tblGrid>
      <w:tr w:rsidR="001C7482">
        <w:trPr>
          <w:trHeight w:val="520"/>
          <w:jc w:val="center"/>
        </w:trPr>
        <w:tc>
          <w:tcPr>
            <w:tcW w:w="915" w:type="dxa"/>
            <w:tcBorders>
              <w:top w:val="single" w:sz="4" w:space="0" w:color="auto"/>
              <w:left w:val="single" w:sz="4" w:space="0" w:color="auto"/>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rPr>
            </w:pPr>
            <w:r>
              <w:rPr>
                <w:kern w:val="0"/>
              </w:rPr>
              <w:t>序号</w:t>
            </w:r>
          </w:p>
        </w:tc>
        <w:tc>
          <w:tcPr>
            <w:tcW w:w="1440" w:type="dxa"/>
            <w:tcBorders>
              <w:top w:val="single" w:sz="4" w:space="0" w:color="auto"/>
              <w:left w:val="nil"/>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rPr>
            </w:pPr>
            <w:r>
              <w:rPr>
                <w:kern w:val="0"/>
              </w:rPr>
              <w:t>材料编码</w:t>
            </w:r>
          </w:p>
        </w:tc>
        <w:tc>
          <w:tcPr>
            <w:tcW w:w="1620" w:type="dxa"/>
            <w:tcBorders>
              <w:top w:val="single" w:sz="4" w:space="0" w:color="auto"/>
              <w:left w:val="nil"/>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rPr>
            </w:pPr>
            <w:r>
              <w:rPr>
                <w:kern w:val="0"/>
              </w:rPr>
              <w:t>材料名称</w:t>
            </w:r>
          </w:p>
        </w:tc>
        <w:tc>
          <w:tcPr>
            <w:tcW w:w="2700" w:type="dxa"/>
            <w:tcBorders>
              <w:top w:val="single" w:sz="4" w:space="0" w:color="auto"/>
              <w:left w:val="nil"/>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rPr>
            </w:pPr>
            <w:r>
              <w:rPr>
                <w:kern w:val="0"/>
              </w:rPr>
              <w:t>规格型号等特殊要求</w:t>
            </w:r>
          </w:p>
        </w:tc>
        <w:tc>
          <w:tcPr>
            <w:tcW w:w="1260" w:type="dxa"/>
            <w:tcBorders>
              <w:top w:val="single" w:sz="4" w:space="0" w:color="auto"/>
              <w:left w:val="nil"/>
              <w:bottom w:val="single" w:sz="4" w:space="0" w:color="auto"/>
              <w:right w:val="single" w:sz="4" w:space="0" w:color="auto"/>
            </w:tcBorders>
            <w:vAlign w:val="center"/>
          </w:tcPr>
          <w:p w:rsidR="001C7482" w:rsidRDefault="00302A50">
            <w:pPr>
              <w:adjustRightInd w:val="0"/>
              <w:snapToGrid w:val="0"/>
              <w:spacing w:beforeLines="0" w:line="360" w:lineRule="auto"/>
              <w:jc w:val="left"/>
              <w:textAlignment w:val="baseline"/>
              <w:rPr>
                <w:spacing w:val="-8"/>
                <w:w w:val="96"/>
                <w:kern w:val="0"/>
              </w:rPr>
            </w:pPr>
            <w:r>
              <w:rPr>
                <w:kern w:val="0"/>
              </w:rPr>
              <w:t>单位</w:t>
            </w:r>
          </w:p>
        </w:tc>
        <w:tc>
          <w:tcPr>
            <w:tcW w:w="1440" w:type="dxa"/>
            <w:tcBorders>
              <w:top w:val="single" w:sz="4" w:space="0" w:color="auto"/>
              <w:left w:val="nil"/>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kern w:val="0"/>
              </w:rPr>
            </w:pPr>
            <w:r>
              <w:rPr>
                <w:kern w:val="0"/>
              </w:rPr>
              <w:t>单价</w:t>
            </w:r>
            <w:r>
              <w:rPr>
                <w:kern w:val="0"/>
              </w:rPr>
              <w:t>(</w:t>
            </w:r>
            <w:r>
              <w:rPr>
                <w:kern w:val="0"/>
              </w:rPr>
              <w:t>元</w:t>
            </w:r>
            <w:r>
              <w:rPr>
                <w:kern w:val="0"/>
              </w:rPr>
              <w:t>)</w:t>
            </w:r>
          </w:p>
        </w:tc>
      </w:tr>
      <w:tr w:rsidR="001C7482">
        <w:trPr>
          <w:trHeight w:val="520"/>
          <w:jc w:val="center"/>
        </w:trPr>
        <w:tc>
          <w:tcPr>
            <w:tcW w:w="915" w:type="dxa"/>
            <w:tcBorders>
              <w:top w:val="nil"/>
              <w:left w:val="single" w:sz="4" w:space="0" w:color="auto"/>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sz w:val="24"/>
              </w:rPr>
            </w:pPr>
            <w:r>
              <w:rPr>
                <w:kern w:val="0"/>
              </w:rPr>
              <w:t>1</w:t>
            </w: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kern w:val="0"/>
              </w:rPr>
            </w:pPr>
          </w:p>
        </w:tc>
      </w:tr>
      <w:tr w:rsidR="001C7482">
        <w:trPr>
          <w:trHeight w:val="520"/>
          <w:jc w:val="center"/>
        </w:trPr>
        <w:tc>
          <w:tcPr>
            <w:tcW w:w="915" w:type="dxa"/>
            <w:tcBorders>
              <w:top w:val="nil"/>
              <w:left w:val="single" w:sz="4" w:space="0" w:color="auto"/>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sz w:val="24"/>
              </w:rPr>
            </w:pPr>
            <w:r>
              <w:rPr>
                <w:kern w:val="0"/>
              </w:rPr>
              <w:t>2</w:t>
            </w: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kern w:val="0"/>
              </w:rPr>
            </w:pPr>
          </w:p>
        </w:tc>
      </w:tr>
      <w:tr w:rsidR="001C7482">
        <w:trPr>
          <w:trHeight w:val="520"/>
          <w:jc w:val="center"/>
        </w:trPr>
        <w:tc>
          <w:tcPr>
            <w:tcW w:w="915" w:type="dxa"/>
            <w:tcBorders>
              <w:top w:val="nil"/>
              <w:left w:val="single" w:sz="4" w:space="0" w:color="auto"/>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sz w:val="24"/>
              </w:rPr>
            </w:pPr>
            <w:r>
              <w:rPr>
                <w:kern w:val="0"/>
              </w:rPr>
              <w:t>3</w:t>
            </w: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kern w:val="0"/>
              </w:rPr>
            </w:pPr>
          </w:p>
        </w:tc>
      </w:tr>
      <w:tr w:rsidR="001C7482">
        <w:trPr>
          <w:trHeight w:val="520"/>
          <w:jc w:val="center"/>
        </w:trPr>
        <w:tc>
          <w:tcPr>
            <w:tcW w:w="915" w:type="dxa"/>
            <w:tcBorders>
              <w:top w:val="nil"/>
              <w:left w:val="single" w:sz="4" w:space="0" w:color="auto"/>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sz w:val="24"/>
              </w:rPr>
            </w:pPr>
            <w:r>
              <w:rPr>
                <w:kern w:val="0"/>
              </w:rPr>
              <w:t>…</w:t>
            </w: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kern w:val="0"/>
              </w:rPr>
            </w:pPr>
          </w:p>
        </w:tc>
      </w:tr>
      <w:tr w:rsidR="001C7482">
        <w:trPr>
          <w:trHeight w:val="520"/>
          <w:jc w:val="center"/>
        </w:trPr>
        <w:tc>
          <w:tcPr>
            <w:tcW w:w="915" w:type="dxa"/>
            <w:tcBorders>
              <w:top w:val="nil"/>
              <w:left w:val="single" w:sz="4" w:space="0" w:color="auto"/>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kern w:val="0"/>
              </w:rPr>
            </w:pPr>
          </w:p>
        </w:tc>
      </w:tr>
      <w:tr w:rsidR="001C7482">
        <w:trPr>
          <w:trHeight w:val="520"/>
          <w:jc w:val="center"/>
        </w:trPr>
        <w:tc>
          <w:tcPr>
            <w:tcW w:w="915" w:type="dxa"/>
            <w:tcBorders>
              <w:top w:val="nil"/>
              <w:left w:val="single" w:sz="4" w:space="0" w:color="auto"/>
              <w:bottom w:val="single" w:sz="4" w:space="0" w:color="auto"/>
              <w:right w:val="single" w:sz="4" w:space="0" w:color="auto"/>
            </w:tcBorders>
            <w:vAlign w:val="center"/>
          </w:tcPr>
          <w:p w:rsidR="001C7482" w:rsidRDefault="00302A50">
            <w:pPr>
              <w:widowControl/>
              <w:adjustRightInd w:val="0"/>
              <w:snapToGrid w:val="0"/>
              <w:spacing w:beforeLines="0" w:line="360" w:lineRule="auto"/>
              <w:jc w:val="left"/>
              <w:textAlignment w:val="baseline"/>
              <w:rPr>
                <w:spacing w:val="-8"/>
                <w:w w:val="96"/>
                <w:kern w:val="0"/>
                <w:sz w:val="24"/>
              </w:rPr>
            </w:pPr>
            <w:r>
              <w:rPr>
                <w:kern w:val="0"/>
              </w:rPr>
              <w:t>合计</w:t>
            </w: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rsidR="001C7482" w:rsidRDefault="001C7482">
            <w:pPr>
              <w:widowControl/>
              <w:adjustRightInd w:val="0"/>
              <w:snapToGrid w:val="0"/>
              <w:spacing w:beforeLines="0" w:line="360" w:lineRule="auto"/>
              <w:jc w:val="left"/>
              <w:textAlignment w:val="baseline"/>
              <w:rPr>
                <w:kern w:val="0"/>
              </w:rPr>
            </w:pPr>
          </w:p>
        </w:tc>
      </w:tr>
    </w:tbl>
    <w:p w:rsidR="001C7482" w:rsidRDefault="001C7482">
      <w:pPr>
        <w:spacing w:beforeLines="0"/>
        <w:jc w:val="center"/>
        <w:rPr>
          <w:rFonts w:eastAsia="黑体"/>
          <w:b/>
          <w:sz w:val="32"/>
        </w:rPr>
      </w:pPr>
    </w:p>
    <w:p w:rsidR="001C7482" w:rsidRDefault="001C7482">
      <w:pPr>
        <w:spacing w:beforeLines="0"/>
      </w:pPr>
    </w:p>
    <w:p w:rsidR="001C7482" w:rsidRDefault="001C7482">
      <w:pPr>
        <w:spacing w:beforeLines="0"/>
      </w:pPr>
    </w:p>
    <w:p w:rsidR="001C7482" w:rsidRDefault="001C7482">
      <w:pPr>
        <w:adjustRightInd w:val="0"/>
        <w:snapToGrid w:val="0"/>
        <w:spacing w:beforeLines="0" w:line="360" w:lineRule="auto"/>
        <w:textAlignment w:val="baseline"/>
      </w:pPr>
    </w:p>
    <w:sectPr w:rsidR="001C7482">
      <w:footerReference w:type="even" r:id="rId82"/>
      <w:footerReference w:type="default" r:id="rId83"/>
      <w:pgSz w:w="11906" w:h="16838"/>
      <w:pgMar w:top="1021" w:right="1191" w:bottom="1021" w:left="1191" w:header="737" w:footer="73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02A50">
      <w:pPr>
        <w:spacing w:before="120"/>
      </w:pPr>
      <w:r>
        <w:separator/>
      </w:r>
    </w:p>
  </w:endnote>
  <w:endnote w:type="continuationSeparator" w:id="0">
    <w:p w:rsidR="00000000" w:rsidRDefault="00302A50">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文鼎CS书宋二">
    <w:altName w:val="宋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a"/>
      <w:spacing w:beforeLines="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302A50">
    <w:pPr>
      <w:pStyle w:val="afa"/>
      <w:framePr w:wrap="around" w:vAnchor="text" w:hAnchor="margin" w:xAlign="right"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rsidR="001C7482" w:rsidRDefault="001C7482">
    <w:pPr>
      <w:pStyle w:val="afa"/>
      <w:spacing w:beforeLines="0"/>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302A50">
    <w:pPr>
      <w:pStyle w:val="afa"/>
      <w:spacing w:before="120"/>
      <w:jc w:val="center"/>
    </w:pPr>
    <w:r>
      <w:fldChar w:fldCharType="begin"/>
    </w:r>
    <w:r>
      <w:instrText xml:space="preserve"> PAGE   \* MERGEFORMAT </w:instrText>
    </w:r>
    <w:r>
      <w:fldChar w:fldCharType="separate"/>
    </w:r>
    <w:r w:rsidRPr="00302A50">
      <w:rPr>
        <w:noProof/>
        <w:lang w:val="zh-CN"/>
      </w:rPr>
      <w:t>197</w:t>
    </w:r>
    <w:r>
      <w:rPr>
        <w:lang w:val="zh-CN"/>
      </w:rPr>
      <w:fldChar w:fldCharType="end"/>
    </w:r>
  </w:p>
  <w:p w:rsidR="001C7482" w:rsidRDefault="001C7482">
    <w:pPr>
      <w:pStyle w:val="afa"/>
      <w:spacing w:beforeLines="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a"/>
      <w:spacing w:beforeLines="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a"/>
      <w:spacing w:beforeLines="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c"/>
      <w:pBdr>
        <w:bottom w:val="none" w:sz="0" w:space="0" w:color="auto"/>
      </w:pBdr>
      <w:spacing w:before="120"/>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3"/>
    </w:sdtPr>
    <w:sdtEndPr/>
    <w:sdtContent>
      <w:p w:rsidR="001C7482" w:rsidRDefault="00302A50">
        <w:pPr>
          <w:pStyle w:val="afa"/>
          <w:spacing w:before="120"/>
          <w:ind w:left="840" w:hanging="420"/>
          <w:jc w:val="center"/>
        </w:pPr>
        <w:r>
          <w:fldChar w:fldCharType="begin"/>
        </w:r>
        <w:r>
          <w:instrText xml:space="preserve"> PAGE   \* MERGEFORMAT </w:instrText>
        </w:r>
        <w:r>
          <w:fldChar w:fldCharType="separate"/>
        </w:r>
        <w:r w:rsidRPr="00302A50">
          <w:rPr>
            <w:noProof/>
            <w:lang w:val="zh-CN"/>
          </w:rPr>
          <w:t>9</w:t>
        </w:r>
        <w:r>
          <w:rPr>
            <w:lang w:val="zh-CN"/>
          </w:rPr>
          <w:fldChar w:fldCharType="end"/>
        </w:r>
      </w:p>
    </w:sdtContent>
  </w:sdt>
  <w:p w:rsidR="001C7482" w:rsidRDefault="001C7482">
    <w:pPr>
      <w:pStyle w:val="afa"/>
      <w:spacing w:before="120"/>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5"/>
    </w:sdtPr>
    <w:sdtEndPr/>
    <w:sdtContent>
      <w:p w:rsidR="001C7482" w:rsidRDefault="00302A50">
        <w:pPr>
          <w:pStyle w:val="afa"/>
          <w:spacing w:before="120"/>
          <w:ind w:left="840" w:hanging="420"/>
          <w:jc w:val="center"/>
        </w:pPr>
        <w:r>
          <w:fldChar w:fldCharType="begin"/>
        </w:r>
        <w:r>
          <w:instrText xml:space="preserve"> PAGE   \* MERGEFORMAT </w:instrText>
        </w:r>
        <w:r>
          <w:fldChar w:fldCharType="separate"/>
        </w:r>
        <w:r w:rsidRPr="00302A50">
          <w:rPr>
            <w:noProof/>
            <w:lang w:val="zh-CN"/>
          </w:rPr>
          <w:t>3</w:t>
        </w:r>
        <w:r>
          <w:rPr>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302A50">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rsidR="001C7482" w:rsidRDefault="001C7482">
    <w:pPr>
      <w:pStyle w:val="afa"/>
      <w:spacing w:beforeLines="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3129"/>
    </w:sdtPr>
    <w:sdtEndPr/>
    <w:sdtContent>
      <w:p w:rsidR="001C7482" w:rsidRDefault="00302A50">
        <w:pPr>
          <w:pStyle w:val="afa"/>
          <w:spacing w:before="120"/>
          <w:jc w:val="center"/>
        </w:pPr>
        <w:r>
          <w:fldChar w:fldCharType="begin"/>
        </w:r>
        <w:r>
          <w:instrText xml:space="preserve"> PAGE   \* MERGEFORMAT </w:instrText>
        </w:r>
        <w:r>
          <w:fldChar w:fldCharType="separate"/>
        </w:r>
        <w:r w:rsidRPr="00302A50">
          <w:rPr>
            <w:noProof/>
            <w:lang w:val="zh-CN"/>
          </w:rPr>
          <w:t>191</w:t>
        </w:r>
        <w:r>
          <w:rPr>
            <w:lang w:val="zh-CN"/>
          </w:rPr>
          <w:fldChar w:fldCharType="end"/>
        </w:r>
      </w:p>
    </w:sdtContent>
  </w:sdt>
  <w:p w:rsidR="001C7482" w:rsidRDefault="001C7482">
    <w:pPr>
      <w:pStyle w:val="afa"/>
      <w:spacing w:beforeLines="0"/>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302A50">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noProof/>
      </w:rPr>
      <w:t>192</w:t>
    </w:r>
    <w:r>
      <w:fldChar w:fldCharType="end"/>
    </w:r>
  </w:p>
  <w:p w:rsidR="001C7482" w:rsidRDefault="001C7482">
    <w:pPr>
      <w:pStyle w:val="afa"/>
      <w:spacing w:beforeLines="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02A50">
      <w:pPr>
        <w:spacing w:before="120"/>
      </w:pPr>
      <w:r>
        <w:separator/>
      </w:r>
    </w:p>
  </w:footnote>
  <w:footnote w:type="continuationSeparator" w:id="0">
    <w:p w:rsidR="00000000" w:rsidRDefault="00302A50">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c"/>
      <w:spacing w:beforeLines="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c"/>
      <w:pBdr>
        <w:bottom w:val="none" w:sz="0" w:space="0" w:color="auto"/>
      </w:pBdr>
      <w:spacing w:beforeLine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c"/>
      <w:spacing w:beforeLines="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c"/>
      <w:spacing w:before="120"/>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482" w:rsidRDefault="001C7482">
    <w:pPr>
      <w:pStyle w:val="afc"/>
      <w:pBdr>
        <w:bottom w:val="none" w:sz="0" w:space="1" w:color="auto"/>
      </w:pBdr>
      <w:spacing w:before="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japaneseCounting"/>
      <w:lvlText w:val="%1、"/>
      <w:lvlJc w:val="left"/>
      <w:pPr>
        <w:ind w:left="881" w:hanging="450"/>
      </w:pPr>
      <w:rPr>
        <w:rFonts w:hint="default"/>
      </w:rPr>
    </w:lvl>
    <w:lvl w:ilvl="1">
      <w:start w:val="1"/>
      <w:numFmt w:val="lowerLetter"/>
      <w:lvlText w:val="%2)"/>
      <w:lvlJc w:val="left"/>
      <w:pPr>
        <w:ind w:left="1271" w:hanging="420"/>
      </w:pPr>
    </w:lvl>
    <w:lvl w:ilvl="2">
      <w:start w:val="1"/>
      <w:numFmt w:val="lowerRoman"/>
      <w:lvlText w:val="%3."/>
      <w:lvlJc w:val="right"/>
      <w:pPr>
        <w:ind w:left="1691" w:hanging="420"/>
      </w:pPr>
    </w:lvl>
    <w:lvl w:ilvl="3">
      <w:start w:val="1"/>
      <w:numFmt w:val="decimal"/>
      <w:lvlText w:val="%4."/>
      <w:lvlJc w:val="left"/>
      <w:pPr>
        <w:ind w:left="2111" w:hanging="420"/>
      </w:pPr>
    </w:lvl>
    <w:lvl w:ilvl="4">
      <w:start w:val="1"/>
      <w:numFmt w:val="lowerLetter"/>
      <w:lvlText w:val="%5)"/>
      <w:lvlJc w:val="left"/>
      <w:pPr>
        <w:ind w:left="2531" w:hanging="420"/>
      </w:pPr>
    </w:lvl>
    <w:lvl w:ilvl="5">
      <w:start w:val="1"/>
      <w:numFmt w:val="lowerRoman"/>
      <w:lvlText w:val="%6."/>
      <w:lvlJc w:val="right"/>
      <w:pPr>
        <w:ind w:left="2951" w:hanging="420"/>
      </w:pPr>
    </w:lvl>
    <w:lvl w:ilvl="6">
      <w:start w:val="1"/>
      <w:numFmt w:val="decimal"/>
      <w:lvlText w:val="%7."/>
      <w:lvlJc w:val="left"/>
      <w:pPr>
        <w:ind w:left="3371" w:hanging="420"/>
      </w:pPr>
    </w:lvl>
    <w:lvl w:ilvl="7">
      <w:start w:val="1"/>
      <w:numFmt w:val="lowerLetter"/>
      <w:lvlText w:val="%8)"/>
      <w:lvlJc w:val="left"/>
      <w:pPr>
        <w:ind w:left="3791" w:hanging="420"/>
      </w:pPr>
    </w:lvl>
    <w:lvl w:ilvl="8">
      <w:start w:val="1"/>
      <w:numFmt w:val="lowerRoman"/>
      <w:lvlText w:val="%9."/>
      <w:lvlJc w:val="right"/>
      <w:pPr>
        <w:ind w:left="4211" w:hanging="420"/>
      </w:pPr>
    </w:lvl>
  </w:abstractNum>
  <w:abstractNum w:abstractNumId="1" w15:restartNumberingAfterBreak="0">
    <w:nsid w:val="00000012"/>
    <w:multiLevelType w:val="multilevel"/>
    <w:tmpl w:val="0000001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14"/>
    <w:multiLevelType w:val="multilevel"/>
    <w:tmpl w:val="00000014"/>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63E3AB5"/>
    <w:multiLevelType w:val="multilevel"/>
    <w:tmpl w:val="063E3AB5"/>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9E710DC"/>
    <w:multiLevelType w:val="multilevel"/>
    <w:tmpl w:val="09E710DC"/>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BBB4248"/>
    <w:multiLevelType w:val="multilevel"/>
    <w:tmpl w:val="0BBB4248"/>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D6100BF"/>
    <w:multiLevelType w:val="multilevel"/>
    <w:tmpl w:val="0D6100BF"/>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3BD81645"/>
    <w:multiLevelType w:val="multilevel"/>
    <w:tmpl w:val="3BD816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0840C8"/>
    <w:multiLevelType w:val="multilevel"/>
    <w:tmpl w:val="520840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3FA1482"/>
    <w:multiLevelType w:val="singleLevel"/>
    <w:tmpl w:val="53FA1482"/>
    <w:lvl w:ilvl="0">
      <w:start w:val="1"/>
      <w:numFmt w:val="decimal"/>
      <w:suff w:val="nothing"/>
      <w:lvlText w:val="%1、"/>
      <w:lvlJc w:val="left"/>
    </w:lvl>
  </w:abstractNum>
  <w:abstractNum w:abstractNumId="10" w15:restartNumberingAfterBreak="0">
    <w:nsid w:val="58B2F4E1"/>
    <w:multiLevelType w:val="singleLevel"/>
    <w:tmpl w:val="58B2F4E1"/>
    <w:lvl w:ilvl="0">
      <w:start w:val="1"/>
      <w:numFmt w:val="decimal"/>
      <w:suff w:val="nothing"/>
      <w:lvlText w:val="%1."/>
      <w:lvlJc w:val="left"/>
    </w:lvl>
  </w:abstractNum>
  <w:abstractNum w:abstractNumId="11" w15:restartNumberingAfterBreak="0">
    <w:nsid w:val="70EA2385"/>
    <w:multiLevelType w:val="multilevel"/>
    <w:tmpl w:val="70EA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5"/>
  </w:num>
  <w:num w:numId="5">
    <w:abstractNumId w:val="6"/>
  </w:num>
  <w:num w:numId="6">
    <w:abstractNumId w:val="4"/>
  </w:num>
  <w:num w:numId="7">
    <w:abstractNumId w:val="3"/>
  </w:num>
  <w:num w:numId="8">
    <w:abstractNumId w:val="7"/>
  </w:num>
  <w:num w:numId="9">
    <w:abstractNumId w:val="10"/>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BA"/>
    <w:rsid w:val="00001592"/>
    <w:rsid w:val="00002FDF"/>
    <w:rsid w:val="00016DFC"/>
    <w:rsid w:val="000172D6"/>
    <w:rsid w:val="00026471"/>
    <w:rsid w:val="0003159B"/>
    <w:rsid w:val="00031EBC"/>
    <w:rsid w:val="00033442"/>
    <w:rsid w:val="00034E00"/>
    <w:rsid w:val="000410CA"/>
    <w:rsid w:val="0004246E"/>
    <w:rsid w:val="000425DC"/>
    <w:rsid w:val="00045CE9"/>
    <w:rsid w:val="00046A32"/>
    <w:rsid w:val="00050F89"/>
    <w:rsid w:val="00052102"/>
    <w:rsid w:val="00053F4E"/>
    <w:rsid w:val="00053F69"/>
    <w:rsid w:val="00062106"/>
    <w:rsid w:val="00067249"/>
    <w:rsid w:val="00080C57"/>
    <w:rsid w:val="000926B4"/>
    <w:rsid w:val="0009358C"/>
    <w:rsid w:val="00095EF5"/>
    <w:rsid w:val="000A1876"/>
    <w:rsid w:val="000A2B80"/>
    <w:rsid w:val="000A68AA"/>
    <w:rsid w:val="000B198E"/>
    <w:rsid w:val="000B2650"/>
    <w:rsid w:val="000B4263"/>
    <w:rsid w:val="000B4727"/>
    <w:rsid w:val="000B4B8D"/>
    <w:rsid w:val="000B6FAF"/>
    <w:rsid w:val="000B7A3D"/>
    <w:rsid w:val="000C057B"/>
    <w:rsid w:val="000D3E4D"/>
    <w:rsid w:val="000D75D3"/>
    <w:rsid w:val="000D79D4"/>
    <w:rsid w:val="000D7FF1"/>
    <w:rsid w:val="000E14E2"/>
    <w:rsid w:val="000E5708"/>
    <w:rsid w:val="000F188A"/>
    <w:rsid w:val="000F3E37"/>
    <w:rsid w:val="000F7156"/>
    <w:rsid w:val="000F7389"/>
    <w:rsid w:val="000F74F7"/>
    <w:rsid w:val="00102281"/>
    <w:rsid w:val="00106646"/>
    <w:rsid w:val="00106CAE"/>
    <w:rsid w:val="00106D63"/>
    <w:rsid w:val="0011107A"/>
    <w:rsid w:val="00111E78"/>
    <w:rsid w:val="00113955"/>
    <w:rsid w:val="00113D21"/>
    <w:rsid w:val="001141A4"/>
    <w:rsid w:val="001153D1"/>
    <w:rsid w:val="0012103E"/>
    <w:rsid w:val="00121E34"/>
    <w:rsid w:val="00124A81"/>
    <w:rsid w:val="00126374"/>
    <w:rsid w:val="00127FA9"/>
    <w:rsid w:val="00133E46"/>
    <w:rsid w:val="00144174"/>
    <w:rsid w:val="0014428E"/>
    <w:rsid w:val="001464DC"/>
    <w:rsid w:val="00147AF3"/>
    <w:rsid w:val="001506AC"/>
    <w:rsid w:val="001527EE"/>
    <w:rsid w:val="001559BB"/>
    <w:rsid w:val="001570E3"/>
    <w:rsid w:val="00166652"/>
    <w:rsid w:val="001702B6"/>
    <w:rsid w:val="00170868"/>
    <w:rsid w:val="00171936"/>
    <w:rsid w:val="00172A27"/>
    <w:rsid w:val="00173168"/>
    <w:rsid w:val="00174BA7"/>
    <w:rsid w:val="00175EE5"/>
    <w:rsid w:val="00177F3B"/>
    <w:rsid w:val="00184F5B"/>
    <w:rsid w:val="00191E00"/>
    <w:rsid w:val="00191ED3"/>
    <w:rsid w:val="001A3F6A"/>
    <w:rsid w:val="001A5549"/>
    <w:rsid w:val="001B10C6"/>
    <w:rsid w:val="001B13D8"/>
    <w:rsid w:val="001B1953"/>
    <w:rsid w:val="001B25B3"/>
    <w:rsid w:val="001C19AE"/>
    <w:rsid w:val="001C3377"/>
    <w:rsid w:val="001C7482"/>
    <w:rsid w:val="001D0CC4"/>
    <w:rsid w:val="001D154C"/>
    <w:rsid w:val="001D56D3"/>
    <w:rsid w:val="001D573D"/>
    <w:rsid w:val="001E08A9"/>
    <w:rsid w:val="001E27C1"/>
    <w:rsid w:val="001E4E8E"/>
    <w:rsid w:val="001E61BC"/>
    <w:rsid w:val="001E737C"/>
    <w:rsid w:val="001F56D2"/>
    <w:rsid w:val="001F5939"/>
    <w:rsid w:val="001F5FB3"/>
    <w:rsid w:val="00206142"/>
    <w:rsid w:val="00207F07"/>
    <w:rsid w:val="002101EA"/>
    <w:rsid w:val="00211DF8"/>
    <w:rsid w:val="0021552F"/>
    <w:rsid w:val="0021636D"/>
    <w:rsid w:val="00216374"/>
    <w:rsid w:val="00217AD6"/>
    <w:rsid w:val="00223B1B"/>
    <w:rsid w:val="00223C4C"/>
    <w:rsid w:val="00223C7F"/>
    <w:rsid w:val="002268E0"/>
    <w:rsid w:val="00227C7D"/>
    <w:rsid w:val="0023036E"/>
    <w:rsid w:val="002313F4"/>
    <w:rsid w:val="00232C04"/>
    <w:rsid w:val="00233221"/>
    <w:rsid w:val="00235503"/>
    <w:rsid w:val="00236398"/>
    <w:rsid w:val="0023726A"/>
    <w:rsid w:val="002410F9"/>
    <w:rsid w:val="002415DB"/>
    <w:rsid w:val="00241F12"/>
    <w:rsid w:val="0024228B"/>
    <w:rsid w:val="0024244C"/>
    <w:rsid w:val="00244CDB"/>
    <w:rsid w:val="00251C7D"/>
    <w:rsid w:val="00253D93"/>
    <w:rsid w:val="00255069"/>
    <w:rsid w:val="002568A7"/>
    <w:rsid w:val="00256BB9"/>
    <w:rsid w:val="00260E2D"/>
    <w:rsid w:val="002632F7"/>
    <w:rsid w:val="0026458C"/>
    <w:rsid w:val="00270065"/>
    <w:rsid w:val="002701FA"/>
    <w:rsid w:val="0028143C"/>
    <w:rsid w:val="00286241"/>
    <w:rsid w:val="0029273F"/>
    <w:rsid w:val="002A179C"/>
    <w:rsid w:val="002B0029"/>
    <w:rsid w:val="002B6B48"/>
    <w:rsid w:val="002C3441"/>
    <w:rsid w:val="002C555D"/>
    <w:rsid w:val="002C6B43"/>
    <w:rsid w:val="002C71A1"/>
    <w:rsid w:val="002D6866"/>
    <w:rsid w:val="002D6953"/>
    <w:rsid w:val="002D7AA0"/>
    <w:rsid w:val="002E2A48"/>
    <w:rsid w:val="002E5F2C"/>
    <w:rsid w:val="002F05DB"/>
    <w:rsid w:val="002F38B6"/>
    <w:rsid w:val="002F3FAB"/>
    <w:rsid w:val="002F4E29"/>
    <w:rsid w:val="002F5FA1"/>
    <w:rsid w:val="00302A50"/>
    <w:rsid w:val="003142DF"/>
    <w:rsid w:val="003149F1"/>
    <w:rsid w:val="003152B6"/>
    <w:rsid w:val="00316553"/>
    <w:rsid w:val="00321229"/>
    <w:rsid w:val="003223E3"/>
    <w:rsid w:val="003253C2"/>
    <w:rsid w:val="00325B93"/>
    <w:rsid w:val="00325D61"/>
    <w:rsid w:val="0032707D"/>
    <w:rsid w:val="00330ECE"/>
    <w:rsid w:val="00334222"/>
    <w:rsid w:val="003356F8"/>
    <w:rsid w:val="00336412"/>
    <w:rsid w:val="00336DF7"/>
    <w:rsid w:val="00337A93"/>
    <w:rsid w:val="003401EE"/>
    <w:rsid w:val="00343E2B"/>
    <w:rsid w:val="00347E84"/>
    <w:rsid w:val="0035442E"/>
    <w:rsid w:val="00354CF7"/>
    <w:rsid w:val="00360906"/>
    <w:rsid w:val="00365B83"/>
    <w:rsid w:val="003661ED"/>
    <w:rsid w:val="003662FA"/>
    <w:rsid w:val="00373A7C"/>
    <w:rsid w:val="00373EDD"/>
    <w:rsid w:val="003753C4"/>
    <w:rsid w:val="00385714"/>
    <w:rsid w:val="00385B3F"/>
    <w:rsid w:val="00393C24"/>
    <w:rsid w:val="003A25F2"/>
    <w:rsid w:val="003A2C30"/>
    <w:rsid w:val="003A571A"/>
    <w:rsid w:val="003A58EA"/>
    <w:rsid w:val="003A6648"/>
    <w:rsid w:val="003A7FCF"/>
    <w:rsid w:val="003B049E"/>
    <w:rsid w:val="003B2D75"/>
    <w:rsid w:val="003B4C47"/>
    <w:rsid w:val="003C7C8B"/>
    <w:rsid w:val="003D272D"/>
    <w:rsid w:val="003D66D7"/>
    <w:rsid w:val="003E0B83"/>
    <w:rsid w:val="003E48D2"/>
    <w:rsid w:val="003E7C30"/>
    <w:rsid w:val="003F1B29"/>
    <w:rsid w:val="003F276D"/>
    <w:rsid w:val="003F2A07"/>
    <w:rsid w:val="003F518F"/>
    <w:rsid w:val="003F56DE"/>
    <w:rsid w:val="003F6A6D"/>
    <w:rsid w:val="004003C3"/>
    <w:rsid w:val="00402798"/>
    <w:rsid w:val="0041134F"/>
    <w:rsid w:val="004142CF"/>
    <w:rsid w:val="00414FE5"/>
    <w:rsid w:val="00415202"/>
    <w:rsid w:val="00415222"/>
    <w:rsid w:val="004174B1"/>
    <w:rsid w:val="0042014C"/>
    <w:rsid w:val="004252AC"/>
    <w:rsid w:val="00426F80"/>
    <w:rsid w:val="00432BD4"/>
    <w:rsid w:val="004331A9"/>
    <w:rsid w:val="00433735"/>
    <w:rsid w:val="00433CEF"/>
    <w:rsid w:val="0043668A"/>
    <w:rsid w:val="00442785"/>
    <w:rsid w:val="0044569A"/>
    <w:rsid w:val="004478E7"/>
    <w:rsid w:val="00451D16"/>
    <w:rsid w:val="00460A3C"/>
    <w:rsid w:val="00464BE5"/>
    <w:rsid w:val="00466A22"/>
    <w:rsid w:val="0047233B"/>
    <w:rsid w:val="004731A3"/>
    <w:rsid w:val="004754C4"/>
    <w:rsid w:val="004760BF"/>
    <w:rsid w:val="004815E0"/>
    <w:rsid w:val="00482974"/>
    <w:rsid w:val="00484158"/>
    <w:rsid w:val="004860DF"/>
    <w:rsid w:val="0049258B"/>
    <w:rsid w:val="00495243"/>
    <w:rsid w:val="00495BEC"/>
    <w:rsid w:val="00497814"/>
    <w:rsid w:val="004A29ED"/>
    <w:rsid w:val="004A378E"/>
    <w:rsid w:val="004B2163"/>
    <w:rsid w:val="004B7D06"/>
    <w:rsid w:val="004C140C"/>
    <w:rsid w:val="004D02F8"/>
    <w:rsid w:val="004D2024"/>
    <w:rsid w:val="004D2376"/>
    <w:rsid w:val="004D5DA9"/>
    <w:rsid w:val="004E1255"/>
    <w:rsid w:val="004F173A"/>
    <w:rsid w:val="004F1EF6"/>
    <w:rsid w:val="00502836"/>
    <w:rsid w:val="00502B61"/>
    <w:rsid w:val="00505059"/>
    <w:rsid w:val="005054F4"/>
    <w:rsid w:val="005137F9"/>
    <w:rsid w:val="00514A01"/>
    <w:rsid w:val="00515843"/>
    <w:rsid w:val="00517A41"/>
    <w:rsid w:val="0052068A"/>
    <w:rsid w:val="005212AA"/>
    <w:rsid w:val="0052168D"/>
    <w:rsid w:val="00521E73"/>
    <w:rsid w:val="00524463"/>
    <w:rsid w:val="00525316"/>
    <w:rsid w:val="005258FA"/>
    <w:rsid w:val="0052600F"/>
    <w:rsid w:val="00530AC0"/>
    <w:rsid w:val="0053111C"/>
    <w:rsid w:val="005313A8"/>
    <w:rsid w:val="00543520"/>
    <w:rsid w:val="00545178"/>
    <w:rsid w:val="0055074B"/>
    <w:rsid w:val="00553235"/>
    <w:rsid w:val="005557ED"/>
    <w:rsid w:val="005625EB"/>
    <w:rsid w:val="005630E4"/>
    <w:rsid w:val="00563532"/>
    <w:rsid w:val="00566FA3"/>
    <w:rsid w:val="00571639"/>
    <w:rsid w:val="0057196F"/>
    <w:rsid w:val="00572F02"/>
    <w:rsid w:val="00576F12"/>
    <w:rsid w:val="00583F6C"/>
    <w:rsid w:val="00592A78"/>
    <w:rsid w:val="00596DD5"/>
    <w:rsid w:val="005970D3"/>
    <w:rsid w:val="005A1051"/>
    <w:rsid w:val="005A4F95"/>
    <w:rsid w:val="005B0090"/>
    <w:rsid w:val="005B099D"/>
    <w:rsid w:val="005B193C"/>
    <w:rsid w:val="005B49FF"/>
    <w:rsid w:val="005C2A4C"/>
    <w:rsid w:val="005C4B14"/>
    <w:rsid w:val="005C6979"/>
    <w:rsid w:val="005C6CF1"/>
    <w:rsid w:val="005D2F7E"/>
    <w:rsid w:val="005D5CDA"/>
    <w:rsid w:val="005D7FA1"/>
    <w:rsid w:val="005F153E"/>
    <w:rsid w:val="005F2F5E"/>
    <w:rsid w:val="005F75A6"/>
    <w:rsid w:val="0060445B"/>
    <w:rsid w:val="0060620C"/>
    <w:rsid w:val="006079C8"/>
    <w:rsid w:val="00611A7B"/>
    <w:rsid w:val="00612762"/>
    <w:rsid w:val="00616509"/>
    <w:rsid w:val="00617DE0"/>
    <w:rsid w:val="00623122"/>
    <w:rsid w:val="00623C6E"/>
    <w:rsid w:val="00623D92"/>
    <w:rsid w:val="00624720"/>
    <w:rsid w:val="00624E1E"/>
    <w:rsid w:val="006252F0"/>
    <w:rsid w:val="00626E3E"/>
    <w:rsid w:val="006274F2"/>
    <w:rsid w:val="006353FB"/>
    <w:rsid w:val="00644BD3"/>
    <w:rsid w:val="006546F1"/>
    <w:rsid w:val="00654EBF"/>
    <w:rsid w:val="00656253"/>
    <w:rsid w:val="00662A2F"/>
    <w:rsid w:val="00675E4C"/>
    <w:rsid w:val="00677C00"/>
    <w:rsid w:val="00680772"/>
    <w:rsid w:val="00682589"/>
    <w:rsid w:val="00682C48"/>
    <w:rsid w:val="0068446F"/>
    <w:rsid w:val="00684F18"/>
    <w:rsid w:val="00685F1A"/>
    <w:rsid w:val="006860B9"/>
    <w:rsid w:val="00691196"/>
    <w:rsid w:val="00692992"/>
    <w:rsid w:val="006972CE"/>
    <w:rsid w:val="006A075F"/>
    <w:rsid w:val="006A5211"/>
    <w:rsid w:val="006A5568"/>
    <w:rsid w:val="006B6292"/>
    <w:rsid w:val="006C58DD"/>
    <w:rsid w:val="006D5208"/>
    <w:rsid w:val="006D5710"/>
    <w:rsid w:val="006D5C6E"/>
    <w:rsid w:val="006E0C7C"/>
    <w:rsid w:val="006E219D"/>
    <w:rsid w:val="006E268F"/>
    <w:rsid w:val="006E5990"/>
    <w:rsid w:val="006E6127"/>
    <w:rsid w:val="006E6B29"/>
    <w:rsid w:val="006E6DAC"/>
    <w:rsid w:val="006F3E2E"/>
    <w:rsid w:val="006F46F7"/>
    <w:rsid w:val="00704631"/>
    <w:rsid w:val="00704EC7"/>
    <w:rsid w:val="0071305B"/>
    <w:rsid w:val="007135CD"/>
    <w:rsid w:val="007137D4"/>
    <w:rsid w:val="007143FB"/>
    <w:rsid w:val="00720C78"/>
    <w:rsid w:val="00721E3D"/>
    <w:rsid w:val="00727271"/>
    <w:rsid w:val="00731432"/>
    <w:rsid w:val="00732C59"/>
    <w:rsid w:val="00732CFC"/>
    <w:rsid w:val="00733CEA"/>
    <w:rsid w:val="00735604"/>
    <w:rsid w:val="00735F62"/>
    <w:rsid w:val="007406F8"/>
    <w:rsid w:val="00740742"/>
    <w:rsid w:val="00745348"/>
    <w:rsid w:val="007464BA"/>
    <w:rsid w:val="00750651"/>
    <w:rsid w:val="00750657"/>
    <w:rsid w:val="007511A9"/>
    <w:rsid w:val="007528A0"/>
    <w:rsid w:val="00755097"/>
    <w:rsid w:val="0076175B"/>
    <w:rsid w:val="0076292A"/>
    <w:rsid w:val="00762DEE"/>
    <w:rsid w:val="00764EAE"/>
    <w:rsid w:val="0076614B"/>
    <w:rsid w:val="007712FE"/>
    <w:rsid w:val="007714AD"/>
    <w:rsid w:val="00774F0B"/>
    <w:rsid w:val="00774F26"/>
    <w:rsid w:val="00777550"/>
    <w:rsid w:val="00785A15"/>
    <w:rsid w:val="0078789C"/>
    <w:rsid w:val="007879DC"/>
    <w:rsid w:val="00790BD3"/>
    <w:rsid w:val="00791019"/>
    <w:rsid w:val="00795555"/>
    <w:rsid w:val="00797552"/>
    <w:rsid w:val="007A0501"/>
    <w:rsid w:val="007A71CD"/>
    <w:rsid w:val="007B14F9"/>
    <w:rsid w:val="007B1F17"/>
    <w:rsid w:val="007B64E3"/>
    <w:rsid w:val="007C0892"/>
    <w:rsid w:val="007C348F"/>
    <w:rsid w:val="007C377D"/>
    <w:rsid w:val="007C6A9C"/>
    <w:rsid w:val="007C7C6E"/>
    <w:rsid w:val="007D0BDA"/>
    <w:rsid w:val="007D7678"/>
    <w:rsid w:val="007E1C6B"/>
    <w:rsid w:val="007E20F4"/>
    <w:rsid w:val="007E491C"/>
    <w:rsid w:val="007E55DA"/>
    <w:rsid w:val="007E6871"/>
    <w:rsid w:val="007F0F73"/>
    <w:rsid w:val="007F6BBB"/>
    <w:rsid w:val="00801843"/>
    <w:rsid w:val="00805DDB"/>
    <w:rsid w:val="00806C3A"/>
    <w:rsid w:val="0081161C"/>
    <w:rsid w:val="00815346"/>
    <w:rsid w:val="00820A06"/>
    <w:rsid w:val="00820AA1"/>
    <w:rsid w:val="00821FB5"/>
    <w:rsid w:val="0082766D"/>
    <w:rsid w:val="00831DD2"/>
    <w:rsid w:val="00833B8D"/>
    <w:rsid w:val="00834420"/>
    <w:rsid w:val="0083588F"/>
    <w:rsid w:val="00837A84"/>
    <w:rsid w:val="00842D25"/>
    <w:rsid w:val="00845552"/>
    <w:rsid w:val="00851432"/>
    <w:rsid w:val="00852634"/>
    <w:rsid w:val="0086644A"/>
    <w:rsid w:val="0086787D"/>
    <w:rsid w:val="008704BA"/>
    <w:rsid w:val="008736E0"/>
    <w:rsid w:val="00873E52"/>
    <w:rsid w:val="00876426"/>
    <w:rsid w:val="008769F8"/>
    <w:rsid w:val="0088037C"/>
    <w:rsid w:val="0088095A"/>
    <w:rsid w:val="00891E99"/>
    <w:rsid w:val="00892E8E"/>
    <w:rsid w:val="00897EBF"/>
    <w:rsid w:val="008A2FDB"/>
    <w:rsid w:val="008A32ED"/>
    <w:rsid w:val="008A45B9"/>
    <w:rsid w:val="008B070E"/>
    <w:rsid w:val="008B141A"/>
    <w:rsid w:val="008B3A8F"/>
    <w:rsid w:val="008B3FEF"/>
    <w:rsid w:val="008B44BB"/>
    <w:rsid w:val="008C5BD8"/>
    <w:rsid w:val="008C7B64"/>
    <w:rsid w:val="008D0634"/>
    <w:rsid w:val="008D46AB"/>
    <w:rsid w:val="008D5754"/>
    <w:rsid w:val="008E1957"/>
    <w:rsid w:val="008E4881"/>
    <w:rsid w:val="008E7F28"/>
    <w:rsid w:val="008F2128"/>
    <w:rsid w:val="008F2712"/>
    <w:rsid w:val="008F557D"/>
    <w:rsid w:val="008F6134"/>
    <w:rsid w:val="008F62AA"/>
    <w:rsid w:val="009046E5"/>
    <w:rsid w:val="00911693"/>
    <w:rsid w:val="0091222B"/>
    <w:rsid w:val="009127A2"/>
    <w:rsid w:val="00913E89"/>
    <w:rsid w:val="009165F5"/>
    <w:rsid w:val="00916919"/>
    <w:rsid w:val="00916CDB"/>
    <w:rsid w:val="0092080A"/>
    <w:rsid w:val="00920DF0"/>
    <w:rsid w:val="00920F98"/>
    <w:rsid w:val="009216A0"/>
    <w:rsid w:val="009219E8"/>
    <w:rsid w:val="009220C9"/>
    <w:rsid w:val="009224B1"/>
    <w:rsid w:val="00922F98"/>
    <w:rsid w:val="00923194"/>
    <w:rsid w:val="00925342"/>
    <w:rsid w:val="009255B4"/>
    <w:rsid w:val="0092636E"/>
    <w:rsid w:val="0093027E"/>
    <w:rsid w:val="00930D48"/>
    <w:rsid w:val="00936AD8"/>
    <w:rsid w:val="00936C36"/>
    <w:rsid w:val="0094603E"/>
    <w:rsid w:val="009470F7"/>
    <w:rsid w:val="00947108"/>
    <w:rsid w:val="0095369E"/>
    <w:rsid w:val="009574D0"/>
    <w:rsid w:val="009618A2"/>
    <w:rsid w:val="00963492"/>
    <w:rsid w:val="00964942"/>
    <w:rsid w:val="00965CDF"/>
    <w:rsid w:val="0097408D"/>
    <w:rsid w:val="0097640F"/>
    <w:rsid w:val="009770E5"/>
    <w:rsid w:val="00980003"/>
    <w:rsid w:val="00982151"/>
    <w:rsid w:val="00983671"/>
    <w:rsid w:val="00991070"/>
    <w:rsid w:val="00993D63"/>
    <w:rsid w:val="009A61D3"/>
    <w:rsid w:val="009B0BA2"/>
    <w:rsid w:val="009B625E"/>
    <w:rsid w:val="009C03E3"/>
    <w:rsid w:val="009C098B"/>
    <w:rsid w:val="009C2923"/>
    <w:rsid w:val="009C4730"/>
    <w:rsid w:val="009C7193"/>
    <w:rsid w:val="009D6919"/>
    <w:rsid w:val="009E2FFC"/>
    <w:rsid w:val="009E385C"/>
    <w:rsid w:val="009F2DCB"/>
    <w:rsid w:val="009F3AF9"/>
    <w:rsid w:val="009F4114"/>
    <w:rsid w:val="009F41E2"/>
    <w:rsid w:val="009F6E1E"/>
    <w:rsid w:val="00A059D1"/>
    <w:rsid w:val="00A10248"/>
    <w:rsid w:val="00A119F0"/>
    <w:rsid w:val="00A13589"/>
    <w:rsid w:val="00A145BC"/>
    <w:rsid w:val="00A15066"/>
    <w:rsid w:val="00A155CA"/>
    <w:rsid w:val="00A20F48"/>
    <w:rsid w:val="00A21D9E"/>
    <w:rsid w:val="00A24FC4"/>
    <w:rsid w:val="00A276C8"/>
    <w:rsid w:val="00A277C3"/>
    <w:rsid w:val="00A30249"/>
    <w:rsid w:val="00A42E07"/>
    <w:rsid w:val="00A45E23"/>
    <w:rsid w:val="00A474F9"/>
    <w:rsid w:val="00A5431E"/>
    <w:rsid w:val="00A5592F"/>
    <w:rsid w:val="00A636D4"/>
    <w:rsid w:val="00A66861"/>
    <w:rsid w:val="00A670A4"/>
    <w:rsid w:val="00A67C56"/>
    <w:rsid w:val="00A80907"/>
    <w:rsid w:val="00A8192B"/>
    <w:rsid w:val="00A82B61"/>
    <w:rsid w:val="00A84AFE"/>
    <w:rsid w:val="00A855B8"/>
    <w:rsid w:val="00A85F0F"/>
    <w:rsid w:val="00A862D7"/>
    <w:rsid w:val="00A871E8"/>
    <w:rsid w:val="00A965A7"/>
    <w:rsid w:val="00AA0525"/>
    <w:rsid w:val="00AA1D2D"/>
    <w:rsid w:val="00AA6EB0"/>
    <w:rsid w:val="00AB6AE4"/>
    <w:rsid w:val="00AB70BD"/>
    <w:rsid w:val="00AB7141"/>
    <w:rsid w:val="00AC1029"/>
    <w:rsid w:val="00AC15C7"/>
    <w:rsid w:val="00AC1801"/>
    <w:rsid w:val="00AC60F5"/>
    <w:rsid w:val="00AC7784"/>
    <w:rsid w:val="00AD1DE2"/>
    <w:rsid w:val="00AE6CD8"/>
    <w:rsid w:val="00B0073D"/>
    <w:rsid w:val="00B00D15"/>
    <w:rsid w:val="00B02550"/>
    <w:rsid w:val="00B02622"/>
    <w:rsid w:val="00B05FF1"/>
    <w:rsid w:val="00B064D7"/>
    <w:rsid w:val="00B07610"/>
    <w:rsid w:val="00B13058"/>
    <w:rsid w:val="00B135D9"/>
    <w:rsid w:val="00B1573F"/>
    <w:rsid w:val="00B17DE7"/>
    <w:rsid w:val="00B20C63"/>
    <w:rsid w:val="00B3314B"/>
    <w:rsid w:val="00B34887"/>
    <w:rsid w:val="00B3742B"/>
    <w:rsid w:val="00B45C08"/>
    <w:rsid w:val="00B46674"/>
    <w:rsid w:val="00B51E78"/>
    <w:rsid w:val="00B524BA"/>
    <w:rsid w:val="00B61CD0"/>
    <w:rsid w:val="00B66E3D"/>
    <w:rsid w:val="00B74DA4"/>
    <w:rsid w:val="00B77452"/>
    <w:rsid w:val="00B81546"/>
    <w:rsid w:val="00B82264"/>
    <w:rsid w:val="00B8270C"/>
    <w:rsid w:val="00B83B27"/>
    <w:rsid w:val="00B84586"/>
    <w:rsid w:val="00B875A9"/>
    <w:rsid w:val="00B87E87"/>
    <w:rsid w:val="00B9182B"/>
    <w:rsid w:val="00B92BBC"/>
    <w:rsid w:val="00B93F92"/>
    <w:rsid w:val="00B94C88"/>
    <w:rsid w:val="00B96051"/>
    <w:rsid w:val="00B9617C"/>
    <w:rsid w:val="00BA7740"/>
    <w:rsid w:val="00BB2141"/>
    <w:rsid w:val="00BB2185"/>
    <w:rsid w:val="00BB27FC"/>
    <w:rsid w:val="00BB350E"/>
    <w:rsid w:val="00BB3751"/>
    <w:rsid w:val="00BB4E6C"/>
    <w:rsid w:val="00BC35FE"/>
    <w:rsid w:val="00BC4B09"/>
    <w:rsid w:val="00BC7225"/>
    <w:rsid w:val="00BD03FC"/>
    <w:rsid w:val="00BD092E"/>
    <w:rsid w:val="00BD277A"/>
    <w:rsid w:val="00BD3321"/>
    <w:rsid w:val="00BD77C5"/>
    <w:rsid w:val="00BE0E4B"/>
    <w:rsid w:val="00BE4F8C"/>
    <w:rsid w:val="00BE6605"/>
    <w:rsid w:val="00BE6C05"/>
    <w:rsid w:val="00BF0496"/>
    <w:rsid w:val="00BF3A85"/>
    <w:rsid w:val="00BF41F6"/>
    <w:rsid w:val="00BF4E7A"/>
    <w:rsid w:val="00BF56C9"/>
    <w:rsid w:val="00BF5BFA"/>
    <w:rsid w:val="00BF5C57"/>
    <w:rsid w:val="00BF5F19"/>
    <w:rsid w:val="00C0050C"/>
    <w:rsid w:val="00C006CB"/>
    <w:rsid w:val="00C03105"/>
    <w:rsid w:val="00C05C90"/>
    <w:rsid w:val="00C06558"/>
    <w:rsid w:val="00C06E7C"/>
    <w:rsid w:val="00C102D1"/>
    <w:rsid w:val="00C10454"/>
    <w:rsid w:val="00C11102"/>
    <w:rsid w:val="00C12015"/>
    <w:rsid w:val="00C205E6"/>
    <w:rsid w:val="00C20D9B"/>
    <w:rsid w:val="00C216C6"/>
    <w:rsid w:val="00C23ADA"/>
    <w:rsid w:val="00C24CA3"/>
    <w:rsid w:val="00C33308"/>
    <w:rsid w:val="00C3388C"/>
    <w:rsid w:val="00C36D31"/>
    <w:rsid w:val="00C40AE7"/>
    <w:rsid w:val="00C40B87"/>
    <w:rsid w:val="00C41A32"/>
    <w:rsid w:val="00C4291D"/>
    <w:rsid w:val="00C431AB"/>
    <w:rsid w:val="00C4559F"/>
    <w:rsid w:val="00C45EF7"/>
    <w:rsid w:val="00C52FAF"/>
    <w:rsid w:val="00C53278"/>
    <w:rsid w:val="00C53DE6"/>
    <w:rsid w:val="00C547BB"/>
    <w:rsid w:val="00C603C8"/>
    <w:rsid w:val="00C615D0"/>
    <w:rsid w:val="00C61D3D"/>
    <w:rsid w:val="00C637CF"/>
    <w:rsid w:val="00C650A8"/>
    <w:rsid w:val="00C6520E"/>
    <w:rsid w:val="00C6569D"/>
    <w:rsid w:val="00C66246"/>
    <w:rsid w:val="00C71CDA"/>
    <w:rsid w:val="00C761D1"/>
    <w:rsid w:val="00C768F9"/>
    <w:rsid w:val="00C76B37"/>
    <w:rsid w:val="00C8060F"/>
    <w:rsid w:val="00C81AB2"/>
    <w:rsid w:val="00C83A8C"/>
    <w:rsid w:val="00C83D45"/>
    <w:rsid w:val="00C83F0E"/>
    <w:rsid w:val="00C84A04"/>
    <w:rsid w:val="00C85A4C"/>
    <w:rsid w:val="00C86D76"/>
    <w:rsid w:val="00CA0138"/>
    <w:rsid w:val="00CA0738"/>
    <w:rsid w:val="00CA18D7"/>
    <w:rsid w:val="00CA33EA"/>
    <w:rsid w:val="00CA58A6"/>
    <w:rsid w:val="00CA7819"/>
    <w:rsid w:val="00CB281D"/>
    <w:rsid w:val="00CC12E4"/>
    <w:rsid w:val="00CC4AB5"/>
    <w:rsid w:val="00CC7F03"/>
    <w:rsid w:val="00CD0AE3"/>
    <w:rsid w:val="00CD2F9F"/>
    <w:rsid w:val="00CD4409"/>
    <w:rsid w:val="00CD5448"/>
    <w:rsid w:val="00CD6608"/>
    <w:rsid w:val="00CE0682"/>
    <w:rsid w:val="00CE2CB4"/>
    <w:rsid w:val="00CE39F9"/>
    <w:rsid w:val="00CE4AE7"/>
    <w:rsid w:val="00CE4C01"/>
    <w:rsid w:val="00CE5783"/>
    <w:rsid w:val="00CF1D68"/>
    <w:rsid w:val="00CF469E"/>
    <w:rsid w:val="00CF79FB"/>
    <w:rsid w:val="00D0000F"/>
    <w:rsid w:val="00D004FB"/>
    <w:rsid w:val="00D043C7"/>
    <w:rsid w:val="00D059D5"/>
    <w:rsid w:val="00D10822"/>
    <w:rsid w:val="00D10E3B"/>
    <w:rsid w:val="00D12934"/>
    <w:rsid w:val="00D13FBF"/>
    <w:rsid w:val="00D1714F"/>
    <w:rsid w:val="00D17458"/>
    <w:rsid w:val="00D175D6"/>
    <w:rsid w:val="00D250C6"/>
    <w:rsid w:val="00D305D0"/>
    <w:rsid w:val="00D314A3"/>
    <w:rsid w:val="00D3237B"/>
    <w:rsid w:val="00D374EB"/>
    <w:rsid w:val="00D41A1D"/>
    <w:rsid w:val="00D43A01"/>
    <w:rsid w:val="00D501B5"/>
    <w:rsid w:val="00D54C5F"/>
    <w:rsid w:val="00D60FA9"/>
    <w:rsid w:val="00D622B1"/>
    <w:rsid w:val="00D64D16"/>
    <w:rsid w:val="00D72A25"/>
    <w:rsid w:val="00D73C30"/>
    <w:rsid w:val="00D74FB6"/>
    <w:rsid w:val="00D75079"/>
    <w:rsid w:val="00D75FD0"/>
    <w:rsid w:val="00D76710"/>
    <w:rsid w:val="00D76DDC"/>
    <w:rsid w:val="00D83605"/>
    <w:rsid w:val="00D9151A"/>
    <w:rsid w:val="00D92C55"/>
    <w:rsid w:val="00DA0861"/>
    <w:rsid w:val="00DA0950"/>
    <w:rsid w:val="00DA126B"/>
    <w:rsid w:val="00DA19F2"/>
    <w:rsid w:val="00DA4F75"/>
    <w:rsid w:val="00DA5DE5"/>
    <w:rsid w:val="00DA604A"/>
    <w:rsid w:val="00DB2AD6"/>
    <w:rsid w:val="00DC03A0"/>
    <w:rsid w:val="00DC09FE"/>
    <w:rsid w:val="00DC522F"/>
    <w:rsid w:val="00DC6756"/>
    <w:rsid w:val="00DC6A66"/>
    <w:rsid w:val="00DD100D"/>
    <w:rsid w:val="00DD1469"/>
    <w:rsid w:val="00DD7955"/>
    <w:rsid w:val="00DE0331"/>
    <w:rsid w:val="00DE0C39"/>
    <w:rsid w:val="00DE194B"/>
    <w:rsid w:val="00DE19F3"/>
    <w:rsid w:val="00DE28CA"/>
    <w:rsid w:val="00DE38E5"/>
    <w:rsid w:val="00DE3FD0"/>
    <w:rsid w:val="00DF08D7"/>
    <w:rsid w:val="00DF4EE5"/>
    <w:rsid w:val="00DF7245"/>
    <w:rsid w:val="00DF7AC0"/>
    <w:rsid w:val="00E00197"/>
    <w:rsid w:val="00E00999"/>
    <w:rsid w:val="00E02C1C"/>
    <w:rsid w:val="00E036DE"/>
    <w:rsid w:val="00E038B5"/>
    <w:rsid w:val="00E04329"/>
    <w:rsid w:val="00E05986"/>
    <w:rsid w:val="00E05996"/>
    <w:rsid w:val="00E06194"/>
    <w:rsid w:val="00E0628C"/>
    <w:rsid w:val="00E07B7F"/>
    <w:rsid w:val="00E123AF"/>
    <w:rsid w:val="00E14709"/>
    <w:rsid w:val="00E15F19"/>
    <w:rsid w:val="00E16A8B"/>
    <w:rsid w:val="00E21792"/>
    <w:rsid w:val="00E25E1A"/>
    <w:rsid w:val="00E279EB"/>
    <w:rsid w:val="00E31CD5"/>
    <w:rsid w:val="00E3249A"/>
    <w:rsid w:val="00E40DCE"/>
    <w:rsid w:val="00E42A30"/>
    <w:rsid w:val="00E466BB"/>
    <w:rsid w:val="00E565DE"/>
    <w:rsid w:val="00E578AB"/>
    <w:rsid w:val="00E57EA1"/>
    <w:rsid w:val="00E62A5D"/>
    <w:rsid w:val="00E63073"/>
    <w:rsid w:val="00E63443"/>
    <w:rsid w:val="00E63893"/>
    <w:rsid w:val="00E642CE"/>
    <w:rsid w:val="00E645A7"/>
    <w:rsid w:val="00E66812"/>
    <w:rsid w:val="00E70ECB"/>
    <w:rsid w:val="00E74DD4"/>
    <w:rsid w:val="00E752CE"/>
    <w:rsid w:val="00E84746"/>
    <w:rsid w:val="00E859C9"/>
    <w:rsid w:val="00E91162"/>
    <w:rsid w:val="00E91655"/>
    <w:rsid w:val="00E9568C"/>
    <w:rsid w:val="00E95E30"/>
    <w:rsid w:val="00EA1A07"/>
    <w:rsid w:val="00EA5A90"/>
    <w:rsid w:val="00EA6150"/>
    <w:rsid w:val="00EA6808"/>
    <w:rsid w:val="00EA704A"/>
    <w:rsid w:val="00EB116C"/>
    <w:rsid w:val="00EB22C2"/>
    <w:rsid w:val="00EB3D7F"/>
    <w:rsid w:val="00EC090E"/>
    <w:rsid w:val="00EC1CFB"/>
    <w:rsid w:val="00EC3FC7"/>
    <w:rsid w:val="00EC541D"/>
    <w:rsid w:val="00EC58AF"/>
    <w:rsid w:val="00ED1E96"/>
    <w:rsid w:val="00ED4D81"/>
    <w:rsid w:val="00ED6269"/>
    <w:rsid w:val="00ED708A"/>
    <w:rsid w:val="00EE0508"/>
    <w:rsid w:val="00EE1935"/>
    <w:rsid w:val="00EE2B8A"/>
    <w:rsid w:val="00EE2C30"/>
    <w:rsid w:val="00EE42EB"/>
    <w:rsid w:val="00EE4ED2"/>
    <w:rsid w:val="00EE51D1"/>
    <w:rsid w:val="00EE6B75"/>
    <w:rsid w:val="00EE7766"/>
    <w:rsid w:val="00EF19B9"/>
    <w:rsid w:val="00EF48FB"/>
    <w:rsid w:val="00EF7605"/>
    <w:rsid w:val="00EF7F37"/>
    <w:rsid w:val="00F00B32"/>
    <w:rsid w:val="00F06C0F"/>
    <w:rsid w:val="00F07301"/>
    <w:rsid w:val="00F11E6B"/>
    <w:rsid w:val="00F1245D"/>
    <w:rsid w:val="00F12FEA"/>
    <w:rsid w:val="00F143C9"/>
    <w:rsid w:val="00F15262"/>
    <w:rsid w:val="00F17C79"/>
    <w:rsid w:val="00F210D6"/>
    <w:rsid w:val="00F22A2C"/>
    <w:rsid w:val="00F26B1C"/>
    <w:rsid w:val="00F3598A"/>
    <w:rsid w:val="00F36E68"/>
    <w:rsid w:val="00F417F6"/>
    <w:rsid w:val="00F43978"/>
    <w:rsid w:val="00F466D4"/>
    <w:rsid w:val="00F475C6"/>
    <w:rsid w:val="00F50566"/>
    <w:rsid w:val="00F51ECC"/>
    <w:rsid w:val="00F54333"/>
    <w:rsid w:val="00F5440D"/>
    <w:rsid w:val="00F5728B"/>
    <w:rsid w:val="00F575CA"/>
    <w:rsid w:val="00F579C9"/>
    <w:rsid w:val="00F62A4D"/>
    <w:rsid w:val="00F63DA2"/>
    <w:rsid w:val="00F6743E"/>
    <w:rsid w:val="00F67A33"/>
    <w:rsid w:val="00F7350A"/>
    <w:rsid w:val="00F74AB3"/>
    <w:rsid w:val="00F80C83"/>
    <w:rsid w:val="00F82982"/>
    <w:rsid w:val="00F85E47"/>
    <w:rsid w:val="00F8636F"/>
    <w:rsid w:val="00F86D57"/>
    <w:rsid w:val="00F86EE7"/>
    <w:rsid w:val="00F87EE2"/>
    <w:rsid w:val="00F902D2"/>
    <w:rsid w:val="00F91978"/>
    <w:rsid w:val="00F9681C"/>
    <w:rsid w:val="00FA0437"/>
    <w:rsid w:val="00FA0DAD"/>
    <w:rsid w:val="00FA1869"/>
    <w:rsid w:val="00FA2777"/>
    <w:rsid w:val="00FA543E"/>
    <w:rsid w:val="00FB1E3C"/>
    <w:rsid w:val="00FB203B"/>
    <w:rsid w:val="00FB2C45"/>
    <w:rsid w:val="00FB6029"/>
    <w:rsid w:val="00FC0723"/>
    <w:rsid w:val="00FC10C1"/>
    <w:rsid w:val="00FC1BCD"/>
    <w:rsid w:val="00FC1FD7"/>
    <w:rsid w:val="00FC342D"/>
    <w:rsid w:val="00FC3A1E"/>
    <w:rsid w:val="00FC430C"/>
    <w:rsid w:val="00FC45B2"/>
    <w:rsid w:val="00FC4E6F"/>
    <w:rsid w:val="00FC6053"/>
    <w:rsid w:val="00FD2708"/>
    <w:rsid w:val="00FD2780"/>
    <w:rsid w:val="00FD37EC"/>
    <w:rsid w:val="00FD6DC8"/>
    <w:rsid w:val="00FE4133"/>
    <w:rsid w:val="00FE7D58"/>
    <w:rsid w:val="00FF226F"/>
    <w:rsid w:val="36A13379"/>
    <w:rsid w:val="60236A32"/>
    <w:rsid w:val="660E1953"/>
    <w:rsid w:val="6B610984"/>
    <w:rsid w:val="72581E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strokecolor="#739cc3">
      <v:fill angle="90" type="gradient">
        <o:fill v:ext="view" type="gradientUnscaled"/>
      </v:fill>
      <v:stroke color="#739cc3" weight="1.25pt"/>
    </o:shapedefaults>
    <o:shapelayout v:ext="edit">
      <o:idmap v:ext="edit" data="1"/>
    </o:shapelayout>
  </w:shapeDefaults>
  <w:decimalSymbol w:val="."/>
  <w:listSeparator w:val=","/>
  <w14:docId w14:val="7672A34B"/>
  <w15:docId w15:val="{46E101C0-A0B3-4104-9D4E-515216A2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qFormat="1"/>
    <w:lsdException w:name="index 4" w:uiPriority="0"/>
    <w:lsdException w:name="index 5" w:uiPriority="0"/>
    <w:lsdException w:name="index 6" w:uiPriority="0"/>
    <w:lsdException w:name="index 7" w:uiPriority="0"/>
    <w:lsdException w:name="index 8" w:uiPriority="0" w:qFormat="1"/>
    <w:lsdException w:name="index 9" w:uiPriority="0"/>
    <w:lsdException w:name="toc 1" w:uiPriority="39" w:qFormat="1"/>
    <w:lsdException w:name="toc 2" w:uiPriority="39" w:qFormat="1"/>
    <w:lsdException w:name="toc 3" w:uiPriority="0"/>
    <w:lsdException w:name="toc 4" w:uiPriority="0"/>
    <w:lsdException w:name="toc 5" w:uiPriority="0" w:qFormat="1"/>
    <w:lsdException w:name="toc 6" w:uiPriority="0"/>
    <w:lsdException w:name="toc 7" w:uiPriority="0"/>
    <w:lsdException w:name="toc 8" w:uiPriority="0"/>
    <w:lsdException w:name="toc 9" w:uiPriority="0"/>
    <w:lsdException w:name="Normal Indent" w:uiPriority="0" w:qFormat="1"/>
    <w:lsdException w:name="footnote text" w:uiPriority="0"/>
    <w:lsdException w:name="annotation text"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lsdException w:name="List Bullet 3" w:uiPriority="0"/>
    <w:lsdException w:name="List Bullet 4" w:uiPriority="0"/>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uiPriority="0"/>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spacing w:beforeLines="50"/>
      <w:jc w:val="both"/>
    </w:pPr>
    <w:rPr>
      <w:rFonts w:ascii="Times New Roman" w:hAnsi="Times New Roman"/>
      <w:kern w:val="2"/>
      <w:sz w:val="21"/>
    </w:rPr>
  </w:style>
  <w:style w:type="paragraph" w:styleId="1">
    <w:name w:val="heading 1"/>
    <w:basedOn w:val="a"/>
    <w:next w:val="a"/>
    <w:link w:val="10"/>
    <w:uiPriority w:val="9"/>
    <w:qFormat/>
    <w:pPr>
      <w:keepNext/>
      <w:keepLines/>
      <w:spacing w:beforeLines="0" w:after="330" w:line="576" w:lineRule="auto"/>
      <w:outlineLvl w:val="0"/>
    </w:pPr>
    <w:rPr>
      <w:b/>
      <w:kern w:val="44"/>
      <w:sz w:val="44"/>
    </w:rPr>
  </w:style>
  <w:style w:type="paragraph" w:styleId="2">
    <w:name w:val="heading 2"/>
    <w:basedOn w:val="a"/>
    <w:next w:val="a"/>
    <w:link w:val="20"/>
    <w:uiPriority w:val="9"/>
    <w:qFormat/>
    <w:pPr>
      <w:keepNext/>
      <w:keepLines/>
      <w:spacing w:beforeLines="0" w:after="260" w:line="413" w:lineRule="auto"/>
      <w:outlineLvl w:val="1"/>
    </w:pPr>
    <w:rPr>
      <w:rFonts w:ascii="Cambria" w:hAnsi="Cambria"/>
      <w:b/>
      <w:kern w:val="0"/>
      <w:sz w:val="32"/>
    </w:rPr>
  </w:style>
  <w:style w:type="paragraph" w:styleId="3">
    <w:name w:val="heading 3"/>
    <w:basedOn w:val="a"/>
    <w:next w:val="a"/>
    <w:link w:val="30"/>
    <w:qFormat/>
    <w:pPr>
      <w:keepNext/>
      <w:keepLines/>
      <w:spacing w:beforeLines="0" w:after="260" w:line="413" w:lineRule="auto"/>
      <w:outlineLvl w:val="2"/>
    </w:pPr>
    <w:rPr>
      <w:b/>
      <w:kern w:val="0"/>
      <w:sz w:val="32"/>
    </w:rPr>
  </w:style>
  <w:style w:type="paragraph" w:styleId="4">
    <w:name w:val="heading 4"/>
    <w:basedOn w:val="a"/>
    <w:next w:val="a"/>
    <w:link w:val="40"/>
    <w:qFormat/>
    <w:pPr>
      <w:keepNext/>
      <w:keepLines/>
      <w:spacing w:beforeLines="0" w:after="290" w:line="372" w:lineRule="auto"/>
      <w:outlineLvl w:val="3"/>
    </w:pPr>
    <w:rPr>
      <w:rFonts w:ascii="Cambria" w:hAnsi="Cambria"/>
      <w:b/>
      <w:kern w:val="0"/>
      <w:sz w:val="28"/>
    </w:rPr>
  </w:style>
  <w:style w:type="paragraph" w:styleId="5">
    <w:name w:val="heading 5"/>
    <w:basedOn w:val="a"/>
    <w:next w:val="a"/>
    <w:link w:val="50"/>
    <w:qFormat/>
    <w:pPr>
      <w:keepNext/>
      <w:keepLines/>
      <w:spacing w:beforeLines="0" w:after="290" w:line="372" w:lineRule="auto"/>
      <w:outlineLvl w:val="4"/>
    </w:pPr>
    <w:rPr>
      <w:rFonts w:ascii="宋体" w:hAnsi="宋体"/>
      <w:color w:val="000000"/>
      <w:kern w:val="0"/>
      <w:sz w:val="32"/>
    </w:rPr>
  </w:style>
  <w:style w:type="paragraph" w:styleId="6">
    <w:name w:val="heading 6"/>
    <w:basedOn w:val="a"/>
    <w:next w:val="a"/>
    <w:link w:val="60"/>
    <w:qFormat/>
    <w:pPr>
      <w:keepNext/>
      <w:keepLines/>
      <w:spacing w:beforeLines="0" w:after="64" w:line="317" w:lineRule="auto"/>
      <w:outlineLvl w:val="5"/>
    </w:pPr>
    <w:rPr>
      <w:rFonts w:ascii="Arial" w:hAnsi="Arial"/>
      <w:color w:val="000000"/>
      <w:kern w:val="0"/>
      <w:sz w:val="32"/>
    </w:rPr>
  </w:style>
  <w:style w:type="paragraph" w:styleId="7">
    <w:name w:val="heading 7"/>
    <w:basedOn w:val="a"/>
    <w:next w:val="a"/>
    <w:link w:val="70"/>
    <w:qFormat/>
    <w:pPr>
      <w:keepNext/>
      <w:keepLines/>
      <w:spacing w:beforeLines="0" w:after="64" w:line="317" w:lineRule="auto"/>
      <w:outlineLvl w:val="6"/>
    </w:pPr>
    <w:rPr>
      <w:rFonts w:ascii="宋体" w:hAnsi="宋体"/>
      <w:color w:val="000000"/>
      <w:kern w:val="0"/>
      <w:sz w:val="32"/>
    </w:rPr>
  </w:style>
  <w:style w:type="paragraph" w:styleId="8">
    <w:name w:val="heading 8"/>
    <w:basedOn w:val="a"/>
    <w:next w:val="a"/>
    <w:link w:val="80"/>
    <w:qFormat/>
    <w:pPr>
      <w:keepNext/>
      <w:keepLines/>
      <w:spacing w:beforeLines="0" w:after="64" w:line="317" w:lineRule="auto"/>
      <w:outlineLvl w:val="7"/>
    </w:pPr>
    <w:rPr>
      <w:rFonts w:ascii="Arial" w:hAnsi="Arial"/>
      <w:color w:val="000000"/>
      <w:kern w:val="0"/>
      <w:sz w:val="32"/>
    </w:rPr>
  </w:style>
  <w:style w:type="paragraph" w:styleId="9">
    <w:name w:val="heading 9"/>
    <w:basedOn w:val="a"/>
    <w:next w:val="a"/>
    <w:link w:val="90"/>
    <w:qFormat/>
    <w:pPr>
      <w:keepNext/>
      <w:keepLines/>
      <w:spacing w:beforeLines="0" w:after="64" w:line="317" w:lineRule="auto"/>
      <w:outlineLvl w:val="8"/>
    </w:pPr>
    <w:rPr>
      <w:rFonts w:ascii="Arial" w:hAnsi="Arial"/>
      <w:color w:val="000000"/>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a3">
    <w:name w:val="annotation subject"/>
    <w:basedOn w:val="a4"/>
    <w:next w:val="a4"/>
    <w:link w:val="a5"/>
    <w:rPr>
      <w:b/>
    </w:rPr>
  </w:style>
  <w:style w:type="paragraph" w:styleId="a4">
    <w:name w:val="annotation text"/>
    <w:basedOn w:val="a"/>
    <w:link w:val="a6"/>
    <w:qFormat/>
    <w:pPr>
      <w:jc w:val="left"/>
    </w:pPr>
    <w:rPr>
      <w:kern w:val="0"/>
      <w:sz w:val="20"/>
    </w:rPr>
  </w:style>
  <w:style w:type="paragraph" w:styleId="71">
    <w:name w:val="toc 7"/>
    <w:basedOn w:val="a"/>
    <w:next w:val="a"/>
    <w:pPr>
      <w:ind w:left="1050"/>
      <w:jc w:val="left"/>
    </w:pPr>
    <w:rPr>
      <w:rFonts w:ascii="Calibri" w:hAnsi="Calibri"/>
      <w:sz w:val="20"/>
    </w:rPr>
  </w:style>
  <w:style w:type="paragraph" w:styleId="41">
    <w:name w:val="List Bullet 4"/>
    <w:basedOn w:val="a"/>
    <w:pPr>
      <w:tabs>
        <w:tab w:val="left" w:pos="1620"/>
      </w:tabs>
      <w:ind w:leftChars="600" w:left="1620" w:hangingChars="200" w:hanging="360"/>
    </w:pPr>
    <w:rPr>
      <w:rFonts w:ascii="宋体" w:hAnsi="宋体"/>
    </w:rPr>
  </w:style>
  <w:style w:type="paragraph" w:styleId="81">
    <w:name w:val="index 8"/>
    <w:basedOn w:val="a"/>
    <w:next w:val="a"/>
    <w:qFormat/>
    <w:pPr>
      <w:ind w:leftChars="1400" w:left="1400"/>
    </w:pPr>
    <w:rPr>
      <w:rFonts w:ascii="宋体" w:hAnsi="宋体"/>
    </w:rPr>
  </w:style>
  <w:style w:type="paragraph" w:styleId="a7">
    <w:name w:val="Normal Indent"/>
    <w:basedOn w:val="a"/>
    <w:qFormat/>
    <w:pPr>
      <w:adjustRightInd w:val="0"/>
      <w:spacing w:line="420" w:lineRule="atLeast"/>
      <w:ind w:firstLine="1021"/>
      <w:textAlignment w:val="baseline"/>
    </w:pPr>
    <w:rPr>
      <w:kern w:val="0"/>
    </w:rPr>
  </w:style>
  <w:style w:type="paragraph" w:styleId="a8">
    <w:name w:val="caption"/>
    <w:basedOn w:val="a"/>
    <w:next w:val="a"/>
    <w:qFormat/>
    <w:pPr>
      <w:adjustRightInd w:val="0"/>
      <w:spacing w:beforeLines="0" w:after="160" w:line="312" w:lineRule="atLeast"/>
      <w:textAlignment w:val="baseline"/>
    </w:pPr>
    <w:rPr>
      <w:rFonts w:ascii="Arial" w:eastAsia="黑体" w:hAnsi="Arial"/>
      <w:b/>
      <w:kern w:val="0"/>
    </w:rPr>
  </w:style>
  <w:style w:type="paragraph" w:styleId="51">
    <w:name w:val="index 5"/>
    <w:basedOn w:val="a"/>
    <w:next w:val="a"/>
    <w:pPr>
      <w:ind w:leftChars="800" w:left="800"/>
    </w:pPr>
    <w:rPr>
      <w:rFonts w:ascii="宋体" w:hAnsi="宋体"/>
    </w:rPr>
  </w:style>
  <w:style w:type="paragraph" w:styleId="a9">
    <w:name w:val="List Bullet"/>
    <w:basedOn w:val="a"/>
    <w:pPr>
      <w:tabs>
        <w:tab w:val="left" w:pos="360"/>
      </w:tabs>
      <w:ind w:left="360" w:hangingChars="200" w:hanging="360"/>
    </w:pPr>
    <w:rPr>
      <w:rFonts w:ascii="宋体" w:hAnsi="宋体"/>
    </w:rPr>
  </w:style>
  <w:style w:type="paragraph" w:styleId="aa">
    <w:name w:val="Document Map"/>
    <w:basedOn w:val="a"/>
    <w:link w:val="ab"/>
    <w:qFormat/>
    <w:rPr>
      <w:rFonts w:ascii="宋体"/>
      <w:kern w:val="0"/>
      <w:sz w:val="18"/>
    </w:rPr>
  </w:style>
  <w:style w:type="paragraph" w:styleId="61">
    <w:name w:val="index 6"/>
    <w:basedOn w:val="a"/>
    <w:next w:val="a"/>
    <w:pPr>
      <w:ind w:leftChars="1000" w:left="1000"/>
    </w:pPr>
    <w:rPr>
      <w:rFonts w:ascii="宋体" w:hAnsi="宋体"/>
    </w:rPr>
  </w:style>
  <w:style w:type="paragraph" w:styleId="32">
    <w:name w:val="Body Text 3"/>
    <w:basedOn w:val="a"/>
    <w:link w:val="33"/>
    <w:rPr>
      <w:kern w:val="0"/>
      <w:sz w:val="18"/>
    </w:rPr>
  </w:style>
  <w:style w:type="paragraph" w:styleId="34">
    <w:name w:val="List Bullet 3"/>
    <w:basedOn w:val="a"/>
    <w:pPr>
      <w:tabs>
        <w:tab w:val="left" w:pos="1200"/>
      </w:tabs>
      <w:ind w:leftChars="400" w:left="1200" w:hangingChars="200" w:hanging="360"/>
    </w:pPr>
    <w:rPr>
      <w:rFonts w:ascii="宋体" w:hAnsi="宋体"/>
    </w:rPr>
  </w:style>
  <w:style w:type="paragraph" w:styleId="ac">
    <w:name w:val="Body Text"/>
    <w:basedOn w:val="a"/>
    <w:link w:val="ad"/>
    <w:qFormat/>
    <w:pPr>
      <w:spacing w:after="120"/>
    </w:pPr>
    <w:rPr>
      <w:rFonts w:ascii="宋体" w:hAnsi="宋体"/>
      <w:color w:val="000000"/>
      <w:kern w:val="0"/>
      <w:sz w:val="18"/>
    </w:rPr>
  </w:style>
  <w:style w:type="paragraph" w:styleId="ae">
    <w:name w:val="Body Text Indent"/>
    <w:basedOn w:val="a"/>
    <w:link w:val="af"/>
    <w:qFormat/>
    <w:pPr>
      <w:spacing w:after="120"/>
      <w:ind w:leftChars="200" w:left="420"/>
    </w:pPr>
    <w:rPr>
      <w:rFonts w:ascii="宋体" w:hAnsi="宋体"/>
      <w:kern w:val="0"/>
      <w:sz w:val="20"/>
    </w:rPr>
  </w:style>
  <w:style w:type="paragraph" w:styleId="21">
    <w:name w:val="List 2"/>
    <w:basedOn w:val="a"/>
    <w:qFormat/>
    <w:pPr>
      <w:ind w:leftChars="200" w:left="100" w:hangingChars="200" w:hanging="200"/>
    </w:pPr>
  </w:style>
  <w:style w:type="paragraph" w:styleId="af0">
    <w:name w:val="List Continue"/>
    <w:basedOn w:val="a"/>
    <w:qFormat/>
    <w:pPr>
      <w:spacing w:after="120"/>
      <w:ind w:leftChars="200" w:left="420"/>
    </w:pPr>
  </w:style>
  <w:style w:type="paragraph" w:styleId="af1">
    <w:name w:val="Block Text"/>
    <w:basedOn w:val="a"/>
    <w:qFormat/>
    <w:pPr>
      <w:spacing w:beforeLines="0"/>
      <w:ind w:leftChars="228" w:left="515" w:rightChars="254" w:right="254" w:hangingChars="15" w:hanging="36"/>
    </w:pPr>
    <w:rPr>
      <w:rFonts w:ascii="宋体" w:hAnsi="宋体"/>
      <w:color w:val="000000"/>
      <w:sz w:val="24"/>
    </w:rPr>
  </w:style>
  <w:style w:type="paragraph" w:styleId="22">
    <w:name w:val="List Bullet 2"/>
    <w:basedOn w:val="a"/>
    <w:pPr>
      <w:tabs>
        <w:tab w:val="left" w:pos="780"/>
      </w:tabs>
      <w:ind w:leftChars="200" w:left="780" w:hangingChars="200" w:hanging="360"/>
    </w:pPr>
    <w:rPr>
      <w:rFonts w:ascii="宋体" w:hAnsi="宋体"/>
    </w:rPr>
  </w:style>
  <w:style w:type="paragraph" w:styleId="42">
    <w:name w:val="index 4"/>
    <w:basedOn w:val="a"/>
    <w:next w:val="a"/>
    <w:pPr>
      <w:ind w:leftChars="600" w:left="600"/>
    </w:pPr>
    <w:rPr>
      <w:rFonts w:ascii="宋体" w:hAnsi="宋体"/>
    </w:rPr>
  </w:style>
  <w:style w:type="paragraph" w:styleId="52">
    <w:name w:val="toc 5"/>
    <w:basedOn w:val="a"/>
    <w:next w:val="a"/>
    <w:qFormat/>
    <w:pPr>
      <w:ind w:left="630"/>
      <w:jc w:val="left"/>
    </w:pPr>
    <w:rPr>
      <w:rFonts w:ascii="Calibri" w:hAnsi="Calibri"/>
      <w:sz w:val="20"/>
    </w:rPr>
  </w:style>
  <w:style w:type="paragraph" w:styleId="35">
    <w:name w:val="toc 3"/>
    <w:basedOn w:val="a"/>
    <w:next w:val="a"/>
    <w:pPr>
      <w:ind w:left="210"/>
      <w:jc w:val="left"/>
    </w:pPr>
    <w:rPr>
      <w:rFonts w:ascii="Calibri" w:hAnsi="Calibri"/>
      <w:sz w:val="20"/>
    </w:rPr>
  </w:style>
  <w:style w:type="paragraph" w:styleId="af2">
    <w:name w:val="Plain Text"/>
    <w:basedOn w:val="a"/>
    <w:link w:val="af3"/>
    <w:qFormat/>
    <w:rPr>
      <w:rFonts w:ascii="宋体" w:hAnsi="Courier New"/>
      <w:kern w:val="0"/>
      <w:sz w:val="20"/>
    </w:rPr>
  </w:style>
  <w:style w:type="paragraph" w:styleId="53">
    <w:name w:val="List Bullet 5"/>
    <w:basedOn w:val="a"/>
    <w:pPr>
      <w:tabs>
        <w:tab w:val="left" w:pos="2040"/>
      </w:tabs>
      <w:ind w:leftChars="800" w:left="2040" w:hangingChars="200" w:hanging="360"/>
    </w:pPr>
    <w:rPr>
      <w:rFonts w:ascii="宋体" w:hAnsi="宋体"/>
    </w:rPr>
  </w:style>
  <w:style w:type="paragraph" w:styleId="82">
    <w:name w:val="toc 8"/>
    <w:basedOn w:val="a"/>
    <w:next w:val="a"/>
    <w:pPr>
      <w:ind w:left="1260"/>
      <w:jc w:val="left"/>
    </w:pPr>
    <w:rPr>
      <w:rFonts w:ascii="Calibri" w:hAnsi="Calibri"/>
      <w:sz w:val="20"/>
    </w:rPr>
  </w:style>
  <w:style w:type="paragraph" w:styleId="36">
    <w:name w:val="index 3"/>
    <w:basedOn w:val="a"/>
    <w:next w:val="a"/>
    <w:qFormat/>
    <w:pPr>
      <w:ind w:leftChars="400" w:left="400"/>
    </w:pPr>
    <w:rPr>
      <w:rFonts w:ascii="宋体" w:hAnsi="宋体"/>
    </w:rPr>
  </w:style>
  <w:style w:type="paragraph" w:styleId="af4">
    <w:name w:val="Date"/>
    <w:basedOn w:val="a"/>
    <w:next w:val="a"/>
    <w:link w:val="af5"/>
    <w:pPr>
      <w:ind w:leftChars="2500" w:left="100"/>
    </w:pPr>
    <w:rPr>
      <w:kern w:val="0"/>
      <w:sz w:val="20"/>
    </w:rPr>
  </w:style>
  <w:style w:type="paragraph" w:styleId="23">
    <w:name w:val="Body Text Indent 2"/>
    <w:basedOn w:val="a"/>
    <w:link w:val="24"/>
    <w:pPr>
      <w:ind w:firstLine="480"/>
    </w:pPr>
    <w:rPr>
      <w:rFonts w:ascii="宋体" w:hAnsi="宋体"/>
      <w:kern w:val="0"/>
      <w:sz w:val="24"/>
    </w:rPr>
  </w:style>
  <w:style w:type="paragraph" w:styleId="af6">
    <w:name w:val="endnote text"/>
    <w:basedOn w:val="a"/>
    <w:link w:val="af7"/>
    <w:pPr>
      <w:snapToGrid w:val="0"/>
      <w:jc w:val="left"/>
    </w:pPr>
    <w:rPr>
      <w:kern w:val="0"/>
      <w:sz w:val="20"/>
    </w:rPr>
  </w:style>
  <w:style w:type="paragraph" w:styleId="af8">
    <w:name w:val="Balloon Text"/>
    <w:basedOn w:val="a"/>
    <w:link w:val="af9"/>
    <w:rPr>
      <w:kern w:val="0"/>
      <w:sz w:val="18"/>
    </w:rPr>
  </w:style>
  <w:style w:type="paragraph" w:styleId="afa">
    <w:name w:val="footer"/>
    <w:basedOn w:val="a"/>
    <w:link w:val="afb"/>
    <w:uiPriority w:val="99"/>
    <w:qFormat/>
    <w:pPr>
      <w:tabs>
        <w:tab w:val="center" w:pos="4153"/>
        <w:tab w:val="right" w:pos="8306"/>
      </w:tabs>
      <w:snapToGrid w:val="0"/>
      <w:jc w:val="left"/>
    </w:pPr>
    <w:rPr>
      <w:kern w:val="0"/>
      <w:sz w:val="18"/>
    </w:rPr>
  </w:style>
  <w:style w:type="paragraph" w:styleId="25">
    <w:name w:val="Body Text First Indent 2"/>
    <w:basedOn w:val="ae"/>
    <w:link w:val="26"/>
    <w:qFormat/>
    <w:pPr>
      <w:ind w:left="200" w:firstLineChars="200" w:firstLine="200"/>
    </w:pPr>
  </w:style>
  <w:style w:type="paragraph" w:styleId="afc">
    <w:name w:val="header"/>
    <w:basedOn w:val="a"/>
    <w:link w:val="afd"/>
    <w:uiPriority w:val="99"/>
    <w:pPr>
      <w:pBdr>
        <w:bottom w:val="single" w:sz="6" w:space="1" w:color="auto"/>
      </w:pBdr>
      <w:tabs>
        <w:tab w:val="center" w:pos="4153"/>
        <w:tab w:val="right" w:pos="8306"/>
      </w:tabs>
      <w:snapToGrid w:val="0"/>
      <w:jc w:val="center"/>
    </w:pPr>
    <w:rPr>
      <w:kern w:val="0"/>
      <w:sz w:val="18"/>
    </w:rPr>
  </w:style>
  <w:style w:type="paragraph" w:styleId="afe">
    <w:name w:val="Signature"/>
    <w:basedOn w:val="a"/>
    <w:link w:val="aff"/>
    <w:pPr>
      <w:ind w:leftChars="2100" w:left="100"/>
    </w:pPr>
    <w:rPr>
      <w:kern w:val="0"/>
      <w:sz w:val="20"/>
    </w:rPr>
  </w:style>
  <w:style w:type="paragraph" w:styleId="11">
    <w:name w:val="toc 1"/>
    <w:basedOn w:val="a"/>
    <w:next w:val="a"/>
    <w:uiPriority w:val="39"/>
    <w:qFormat/>
    <w:pPr>
      <w:spacing w:beforeLines="0"/>
      <w:jc w:val="left"/>
    </w:pPr>
    <w:rPr>
      <w:rFonts w:ascii="Cambria" w:hAnsi="Cambria"/>
      <w:b/>
      <w:caps/>
      <w:sz w:val="24"/>
    </w:rPr>
  </w:style>
  <w:style w:type="paragraph" w:styleId="43">
    <w:name w:val="toc 4"/>
    <w:basedOn w:val="a"/>
    <w:next w:val="a"/>
    <w:pPr>
      <w:ind w:left="420"/>
      <w:jc w:val="left"/>
    </w:pPr>
    <w:rPr>
      <w:rFonts w:ascii="Calibri" w:hAnsi="Calibri"/>
      <w:sz w:val="20"/>
    </w:rPr>
  </w:style>
  <w:style w:type="paragraph" w:styleId="aff0">
    <w:name w:val="List"/>
    <w:basedOn w:val="a"/>
    <w:pPr>
      <w:ind w:left="200" w:hangingChars="200" w:hanging="200"/>
    </w:pPr>
  </w:style>
  <w:style w:type="paragraph" w:styleId="aff1">
    <w:name w:val="footnote text"/>
    <w:basedOn w:val="a"/>
    <w:link w:val="aff2"/>
    <w:pPr>
      <w:snapToGrid w:val="0"/>
      <w:jc w:val="left"/>
    </w:pPr>
    <w:rPr>
      <w:rFonts w:ascii="宋体" w:hAnsi="宋体"/>
      <w:kern w:val="0"/>
      <w:sz w:val="18"/>
    </w:rPr>
  </w:style>
  <w:style w:type="paragraph" w:styleId="62">
    <w:name w:val="toc 6"/>
    <w:basedOn w:val="a"/>
    <w:next w:val="a"/>
    <w:pPr>
      <w:ind w:left="840"/>
      <w:jc w:val="left"/>
    </w:pPr>
    <w:rPr>
      <w:rFonts w:ascii="Calibri" w:hAnsi="Calibri"/>
      <w:sz w:val="20"/>
    </w:rPr>
  </w:style>
  <w:style w:type="paragraph" w:styleId="54">
    <w:name w:val="List 5"/>
    <w:basedOn w:val="a"/>
    <w:qFormat/>
    <w:pPr>
      <w:ind w:leftChars="800" w:left="100" w:hangingChars="200" w:hanging="200"/>
    </w:pPr>
  </w:style>
  <w:style w:type="paragraph" w:styleId="37">
    <w:name w:val="Body Text Indent 3"/>
    <w:basedOn w:val="a"/>
    <w:link w:val="38"/>
    <w:pPr>
      <w:ind w:firstLineChars="200" w:firstLine="420"/>
    </w:pPr>
    <w:rPr>
      <w:kern w:val="0"/>
      <w:sz w:val="20"/>
    </w:rPr>
  </w:style>
  <w:style w:type="paragraph" w:styleId="72">
    <w:name w:val="index 7"/>
    <w:basedOn w:val="a"/>
    <w:next w:val="a"/>
    <w:pPr>
      <w:ind w:leftChars="1200" w:left="1200"/>
    </w:pPr>
    <w:rPr>
      <w:rFonts w:ascii="宋体" w:hAnsi="宋体"/>
    </w:rPr>
  </w:style>
  <w:style w:type="paragraph" w:styleId="91">
    <w:name w:val="index 9"/>
    <w:basedOn w:val="a"/>
    <w:next w:val="a"/>
    <w:pPr>
      <w:ind w:leftChars="1600" w:left="1600"/>
    </w:pPr>
    <w:rPr>
      <w:rFonts w:ascii="宋体" w:hAnsi="宋体"/>
    </w:rPr>
  </w:style>
  <w:style w:type="paragraph" w:styleId="27">
    <w:name w:val="toc 2"/>
    <w:basedOn w:val="a"/>
    <w:next w:val="a"/>
    <w:uiPriority w:val="39"/>
    <w:qFormat/>
    <w:pPr>
      <w:spacing w:beforeLines="0"/>
      <w:jc w:val="left"/>
    </w:pPr>
    <w:rPr>
      <w:rFonts w:ascii="Calibri" w:hAnsi="Calibri"/>
      <w:b/>
      <w:sz w:val="20"/>
    </w:rPr>
  </w:style>
  <w:style w:type="paragraph" w:styleId="92">
    <w:name w:val="toc 9"/>
    <w:basedOn w:val="a"/>
    <w:next w:val="a"/>
    <w:pPr>
      <w:ind w:left="1470"/>
      <w:jc w:val="left"/>
    </w:pPr>
    <w:rPr>
      <w:rFonts w:ascii="Calibri" w:hAnsi="Calibri"/>
      <w:sz w:val="20"/>
    </w:rPr>
  </w:style>
  <w:style w:type="paragraph" w:styleId="28">
    <w:name w:val="Body Text 2"/>
    <w:basedOn w:val="a"/>
    <w:link w:val="29"/>
    <w:pPr>
      <w:keepLines/>
      <w:snapToGrid w:val="0"/>
      <w:spacing w:line="400" w:lineRule="atLeast"/>
    </w:pPr>
    <w:rPr>
      <w:color w:val="FF0000"/>
      <w:kern w:val="0"/>
      <w:sz w:val="24"/>
    </w:rPr>
  </w:style>
  <w:style w:type="paragraph" w:styleId="44">
    <w:name w:val="List 4"/>
    <w:basedOn w:val="a"/>
    <w:qFormat/>
    <w:pPr>
      <w:ind w:leftChars="600" w:left="100" w:hangingChars="200" w:hanging="200"/>
    </w:pPr>
  </w:style>
  <w:style w:type="paragraph" w:styleId="2a">
    <w:name w:val="List Continue 2"/>
    <w:basedOn w:val="a"/>
    <w:pPr>
      <w:spacing w:after="120"/>
      <w:ind w:leftChars="400" w:left="840"/>
    </w:pPr>
  </w:style>
  <w:style w:type="paragraph" w:styleId="aff3">
    <w:name w:val="Normal (Web)"/>
    <w:basedOn w:val="a"/>
    <w:qFormat/>
    <w:pPr>
      <w:widowControl/>
      <w:spacing w:beforeLines="0" w:beforeAutospacing="1" w:after="100" w:afterAutospacing="1"/>
      <w:jc w:val="left"/>
    </w:pPr>
    <w:rPr>
      <w:rFonts w:ascii="宋体" w:hAnsi="宋体"/>
      <w:kern w:val="0"/>
      <w:sz w:val="24"/>
    </w:rPr>
  </w:style>
  <w:style w:type="paragraph" w:styleId="39">
    <w:name w:val="List Continue 3"/>
    <w:basedOn w:val="a"/>
    <w:pPr>
      <w:spacing w:after="120"/>
      <w:ind w:leftChars="600" w:left="1260"/>
    </w:pPr>
  </w:style>
  <w:style w:type="paragraph" w:styleId="12">
    <w:name w:val="index 1"/>
    <w:basedOn w:val="a"/>
    <w:next w:val="a"/>
    <w:rPr>
      <w:rFonts w:ascii="宋体" w:hAnsi="宋体"/>
    </w:rPr>
  </w:style>
  <w:style w:type="paragraph" w:styleId="2b">
    <w:name w:val="index 2"/>
    <w:basedOn w:val="a"/>
    <w:next w:val="a"/>
    <w:pPr>
      <w:ind w:leftChars="200" w:left="200"/>
    </w:pPr>
    <w:rPr>
      <w:rFonts w:ascii="宋体" w:hAnsi="宋体"/>
    </w:rPr>
  </w:style>
  <w:style w:type="paragraph" w:styleId="aff4">
    <w:name w:val="Title"/>
    <w:basedOn w:val="a"/>
    <w:next w:val="a"/>
    <w:link w:val="aff5"/>
    <w:qFormat/>
    <w:pPr>
      <w:spacing w:beforeLines="0" w:after="60"/>
      <w:jc w:val="center"/>
      <w:outlineLvl w:val="0"/>
    </w:pPr>
    <w:rPr>
      <w:rFonts w:ascii="Cambria" w:hAnsi="Cambria"/>
      <w:b/>
      <w:kern w:val="0"/>
      <w:sz w:val="32"/>
    </w:rPr>
  </w:style>
  <w:style w:type="character" w:styleId="aff6">
    <w:name w:val="Strong"/>
    <w:qFormat/>
    <w:rPr>
      <w:b/>
    </w:rPr>
  </w:style>
  <w:style w:type="character" w:styleId="aff7">
    <w:name w:val="endnote reference"/>
    <w:rPr>
      <w:vertAlign w:val="superscript"/>
    </w:rPr>
  </w:style>
  <w:style w:type="character" w:styleId="aff8">
    <w:name w:val="page number"/>
    <w:basedOn w:val="a0"/>
  </w:style>
  <w:style w:type="character" w:styleId="aff9">
    <w:name w:val="FollowedHyperlink"/>
    <w:uiPriority w:val="99"/>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HTML">
    <w:name w:val="HTML Code"/>
    <w:rPr>
      <w:rFonts w:ascii="Courier New" w:hAnsi="Courier New"/>
      <w:sz w:val="20"/>
    </w:rPr>
  </w:style>
  <w:style w:type="character" w:styleId="affc">
    <w:name w:val="annotation reference"/>
    <w:qFormat/>
    <w:rPr>
      <w:sz w:val="21"/>
    </w:rPr>
  </w:style>
  <w:style w:type="character" w:styleId="affd">
    <w:name w:val="footnote reference"/>
    <w:qFormat/>
    <w:rPr>
      <w:vertAlign w:val="superscript"/>
    </w:rPr>
  </w:style>
  <w:style w:type="table" w:styleId="affe">
    <w:name w:val="Table Grid"/>
    <w:basedOn w:val="a1"/>
    <w:uiPriority w:val="99"/>
    <w:unhideWhenUs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
    <w:name w:val="（一）、 Char Char"/>
    <w:rPr>
      <w:rFonts w:ascii="Arial" w:eastAsia="黑体" w:hAnsi="Arial"/>
      <w:color w:val="000000"/>
      <w:kern w:val="2"/>
      <w:sz w:val="32"/>
      <w:lang w:val="en-US" w:eastAsia="zh-CN"/>
    </w:rPr>
  </w:style>
  <w:style w:type="character" w:customStyle="1" w:styleId="javascript">
    <w:name w:val="javascript"/>
    <w:basedOn w:val="a0"/>
  </w:style>
  <w:style w:type="character" w:customStyle="1" w:styleId="afb">
    <w:name w:val="页脚 字符"/>
    <w:link w:val="afa"/>
    <w:uiPriority w:val="99"/>
    <w:rPr>
      <w:rFonts w:ascii="Times New Roman" w:eastAsia="宋体" w:hAnsi="Times New Roman"/>
      <w:sz w:val="18"/>
    </w:rPr>
  </w:style>
  <w:style w:type="character" w:customStyle="1" w:styleId="ab">
    <w:name w:val="文档结构图 字符"/>
    <w:link w:val="aa"/>
    <w:qFormat/>
    <w:rPr>
      <w:rFonts w:ascii="宋体" w:eastAsia="宋体" w:hAnsi="Times New Roman"/>
      <w:sz w:val="18"/>
    </w:rPr>
  </w:style>
  <w:style w:type="character" w:customStyle="1" w:styleId="CharChar0">
    <w:name w:val="特点标题 Char Char"/>
    <w:qFormat/>
    <w:rPr>
      <w:rFonts w:eastAsia="宋体"/>
      <w:kern w:val="2"/>
      <w:sz w:val="24"/>
      <w:lang w:val="en-US" w:eastAsia="zh-CN"/>
    </w:rPr>
  </w:style>
  <w:style w:type="character" w:customStyle="1" w:styleId="CharChar1">
    <w:name w:val="普通文字 Char Char"/>
    <w:qFormat/>
    <w:rPr>
      <w:rFonts w:ascii="宋体" w:eastAsia="宋体" w:hAnsi="Courier New"/>
      <w:kern w:val="2"/>
      <w:sz w:val="21"/>
      <w:lang w:val="en-US" w:eastAsia="zh-CN"/>
    </w:rPr>
  </w:style>
  <w:style w:type="character" w:customStyle="1" w:styleId="aff5">
    <w:name w:val="标题 字符"/>
    <w:link w:val="aff4"/>
    <w:qFormat/>
    <w:rPr>
      <w:rFonts w:ascii="Cambria" w:eastAsia="宋体" w:hAnsi="Cambria"/>
      <w:b/>
      <w:sz w:val="32"/>
    </w:rPr>
  </w:style>
  <w:style w:type="character" w:customStyle="1" w:styleId="2Char1">
    <w:name w:val="标题 2 Char1"/>
    <w:qFormat/>
    <w:rPr>
      <w:rFonts w:ascii="Arial" w:hAnsi="Arial"/>
      <w:color w:val="000000"/>
      <w:kern w:val="2"/>
      <w:sz w:val="32"/>
    </w:rPr>
  </w:style>
  <w:style w:type="character" w:customStyle="1" w:styleId="CharChar17">
    <w:name w:val="Char Char17"/>
    <w:rPr>
      <w:rFonts w:ascii="Arial" w:eastAsia="黑体" w:hAnsi="Arial"/>
      <w:b/>
      <w:kern w:val="2"/>
      <w:sz w:val="32"/>
      <w:lang w:val="en-US" w:eastAsia="zh-CN"/>
    </w:rPr>
  </w:style>
  <w:style w:type="character" w:customStyle="1" w:styleId="30">
    <w:name w:val="标题 3 字符"/>
    <w:link w:val="3"/>
    <w:qFormat/>
    <w:rPr>
      <w:rFonts w:ascii="Times New Roman" w:eastAsia="宋体" w:hAnsi="Times New Roman"/>
      <w:b/>
      <w:sz w:val="32"/>
    </w:rPr>
  </w:style>
  <w:style w:type="character" w:customStyle="1" w:styleId="textcontents">
    <w:name w:val="textcontents"/>
    <w:basedOn w:val="a0"/>
  </w:style>
  <w:style w:type="character" w:customStyle="1" w:styleId="CharChar3">
    <w:name w:val="Char Char3"/>
    <w:qFormat/>
    <w:rPr>
      <w:rFonts w:ascii="宋体"/>
      <w:sz w:val="21"/>
      <w:shd w:val="clear" w:color="auto" w:fill="000080"/>
    </w:rPr>
  </w:style>
  <w:style w:type="character" w:customStyle="1" w:styleId="ad">
    <w:name w:val="正文文本 字符"/>
    <w:link w:val="ac"/>
    <w:rPr>
      <w:rFonts w:ascii="宋体" w:eastAsia="宋体" w:hAnsi="宋体"/>
      <w:color w:val="000000"/>
      <w:sz w:val="18"/>
    </w:rPr>
  </w:style>
  <w:style w:type="character" w:customStyle="1" w:styleId="font161">
    <w:name w:val="font161"/>
    <w:qFormat/>
    <w:rPr>
      <w:b/>
      <w:sz w:val="32"/>
    </w:rPr>
  </w:style>
  <w:style w:type="character" w:customStyle="1" w:styleId="24">
    <w:name w:val="正文文本缩进 2 字符"/>
    <w:link w:val="23"/>
    <w:qFormat/>
    <w:rPr>
      <w:rFonts w:ascii="宋体" w:eastAsia="宋体" w:hAnsi="宋体"/>
      <w:sz w:val="24"/>
    </w:rPr>
  </w:style>
  <w:style w:type="character" w:customStyle="1" w:styleId="CharChar2">
    <w:name w:val="Char Char2"/>
    <w:rPr>
      <w:rFonts w:ascii="宋体" w:eastAsia="宋体" w:hAnsi="宋体"/>
      <w:b/>
      <w:i/>
      <w:kern w:val="2"/>
      <w:sz w:val="24"/>
      <w:u w:val="double"/>
      <w:lang w:val="en-US" w:eastAsia="zh-CN"/>
    </w:rPr>
  </w:style>
  <w:style w:type="character" w:customStyle="1" w:styleId="aff">
    <w:name w:val="签名 字符"/>
    <w:link w:val="afe"/>
    <w:qFormat/>
    <w:rPr>
      <w:rFonts w:ascii="Times New Roman" w:eastAsia="宋体" w:hAnsi="Times New Roman"/>
    </w:rPr>
  </w:style>
  <w:style w:type="character" w:customStyle="1" w:styleId="apple-converted-space">
    <w:name w:val="apple-converted-space"/>
    <w:basedOn w:val="a0"/>
    <w:qFormat/>
  </w:style>
  <w:style w:type="character" w:customStyle="1" w:styleId="38">
    <w:name w:val="正文文本缩进 3 字符"/>
    <w:link w:val="37"/>
    <w:qFormat/>
    <w:rPr>
      <w:rFonts w:ascii="Times New Roman" w:eastAsia="宋体" w:hAnsi="Times New Roman"/>
    </w:rPr>
  </w:style>
  <w:style w:type="character" w:customStyle="1" w:styleId="CharChar14">
    <w:name w:val="Char Char14"/>
    <w:rPr>
      <w:rFonts w:ascii="宋体" w:hAnsi="宋体"/>
      <w:color w:val="000000"/>
      <w:kern w:val="2"/>
      <w:sz w:val="32"/>
    </w:rPr>
  </w:style>
  <w:style w:type="character" w:customStyle="1" w:styleId="af3">
    <w:name w:val="纯文本 字符"/>
    <w:link w:val="af2"/>
    <w:qFormat/>
    <w:rPr>
      <w:rFonts w:ascii="宋体" w:eastAsia="宋体" w:hAnsi="Courier New"/>
    </w:rPr>
  </w:style>
  <w:style w:type="character" w:customStyle="1" w:styleId="style151">
    <w:name w:val="style151"/>
    <w:qFormat/>
    <w:rPr>
      <w:sz w:val="21"/>
    </w:rPr>
  </w:style>
  <w:style w:type="character" w:customStyle="1" w:styleId="CharChar16">
    <w:name w:val="Char Char16"/>
    <w:qFormat/>
    <w:rPr>
      <w:rFonts w:eastAsia="宋体"/>
      <w:b/>
      <w:kern w:val="2"/>
      <w:sz w:val="32"/>
      <w:lang w:val="en-US" w:eastAsia="zh-CN"/>
    </w:rPr>
  </w:style>
  <w:style w:type="character" w:customStyle="1" w:styleId="grame">
    <w:name w:val="grame"/>
    <w:basedOn w:val="a0"/>
    <w:qFormat/>
  </w:style>
  <w:style w:type="character" w:customStyle="1" w:styleId="3CharCharCharCharCharCharChar">
    <w:name w:val="样式 标题 3 + 二号 Char Char Char Char Char Char Char"/>
    <w:rPr>
      <w:rFonts w:ascii="仿宋_GB2312" w:eastAsia="仿宋_GB2312" w:hAnsi="华文中宋"/>
      <w:kern w:val="2"/>
      <w:sz w:val="44"/>
      <w:lang w:val="en-US" w:eastAsia="zh-CN"/>
    </w:rPr>
  </w:style>
  <w:style w:type="character" w:customStyle="1" w:styleId="afff">
    <w:name w:val="样式练习"/>
    <w:rPr>
      <w:shd w:val="clear" w:color="auto" w:fill="FFFF00"/>
    </w:rPr>
  </w:style>
  <w:style w:type="character" w:customStyle="1" w:styleId="4CharChar">
    <w:name w:val="正文文字4 Char Char"/>
    <w:qFormat/>
    <w:rPr>
      <w:rFonts w:ascii="宋体" w:eastAsia="宋体" w:hAnsi="宋体"/>
      <w:kern w:val="2"/>
      <w:sz w:val="21"/>
      <w:lang w:val="en-US" w:eastAsia="zh-CN"/>
    </w:rPr>
  </w:style>
  <w:style w:type="character" w:customStyle="1" w:styleId="10">
    <w:name w:val="标题 1 字符"/>
    <w:link w:val="1"/>
    <w:uiPriority w:val="9"/>
    <w:rPr>
      <w:rFonts w:ascii="Times New Roman" w:eastAsia="宋体" w:hAnsi="Times New Roman"/>
      <w:b/>
      <w:kern w:val="44"/>
      <w:sz w:val="44"/>
    </w:rPr>
  </w:style>
  <w:style w:type="character" w:customStyle="1" w:styleId="40">
    <w:name w:val="标题 4 字符"/>
    <w:link w:val="4"/>
    <w:rPr>
      <w:rFonts w:ascii="Cambria" w:eastAsia="宋体" w:hAnsi="Cambria"/>
      <w:b/>
      <w:sz w:val="28"/>
    </w:rPr>
  </w:style>
  <w:style w:type="character" w:customStyle="1" w:styleId="60">
    <w:name w:val="标题 6 字符"/>
    <w:link w:val="6"/>
    <w:qFormat/>
    <w:rPr>
      <w:rFonts w:ascii="Arial" w:eastAsia="宋体" w:hAnsi="Arial"/>
      <w:color w:val="000000"/>
      <w:sz w:val="32"/>
    </w:rPr>
  </w:style>
  <w:style w:type="character" w:customStyle="1" w:styleId="50">
    <w:name w:val="标题 5 字符"/>
    <w:link w:val="5"/>
    <w:rPr>
      <w:rFonts w:ascii="宋体" w:eastAsia="宋体" w:hAnsi="宋体"/>
      <w:color w:val="000000"/>
      <w:sz w:val="32"/>
    </w:rPr>
  </w:style>
  <w:style w:type="character" w:customStyle="1" w:styleId="afd">
    <w:name w:val="页眉 字符"/>
    <w:link w:val="afc"/>
    <w:uiPriority w:val="99"/>
    <w:qFormat/>
    <w:rPr>
      <w:rFonts w:ascii="Times New Roman" w:eastAsia="宋体" w:hAnsi="Times New Roman"/>
      <w:sz w:val="18"/>
    </w:rPr>
  </w:style>
  <w:style w:type="character" w:customStyle="1" w:styleId="af9">
    <w:name w:val="批注框文本 字符"/>
    <w:link w:val="af8"/>
    <w:rPr>
      <w:rFonts w:ascii="Times New Roman" w:eastAsia="宋体" w:hAnsi="Times New Roman"/>
      <w:sz w:val="18"/>
    </w:rPr>
  </w:style>
  <w:style w:type="character" w:customStyle="1" w:styleId="GB2312">
    <w:name w:val="样式 超链接 + 仿宋_GB2312 小四 加粗"/>
    <w:qFormat/>
    <w:rPr>
      <w:rFonts w:ascii="仿宋_GB2312" w:eastAsia="黑体" w:hAnsi="仿宋_GB2312"/>
      <w:b/>
      <w:color w:val="auto"/>
      <w:sz w:val="24"/>
      <w:u w:val="none"/>
    </w:rPr>
  </w:style>
  <w:style w:type="character" w:customStyle="1" w:styleId="CharChar7">
    <w:name w:val="Char Char7"/>
    <w:qFormat/>
    <w:rPr>
      <w:rFonts w:eastAsia="宋体"/>
      <w:kern w:val="2"/>
      <w:sz w:val="21"/>
      <w:lang w:val="en-US" w:eastAsia="zh-CN"/>
    </w:rPr>
  </w:style>
  <w:style w:type="character" w:customStyle="1" w:styleId="3Char1">
    <w:name w:val="标题 3 Char1"/>
    <w:qFormat/>
    <w:rPr>
      <w:rFonts w:ascii="宋体" w:eastAsia="宋体" w:hAnsi="宋体"/>
      <w:color w:val="000000"/>
      <w:kern w:val="2"/>
      <w:sz w:val="32"/>
      <w:lang w:val="en-US" w:eastAsia="zh-CN"/>
    </w:rPr>
  </w:style>
  <w:style w:type="character" w:customStyle="1" w:styleId="CharCharChar">
    <w:name w:val="Char Char Char"/>
    <w:qFormat/>
    <w:rPr>
      <w:rFonts w:ascii="宋体" w:eastAsia="宋体" w:hAnsi="宋体"/>
      <w:kern w:val="2"/>
      <w:sz w:val="18"/>
      <w:lang w:val="en-US" w:eastAsia="zh-CN"/>
    </w:rPr>
  </w:style>
  <w:style w:type="character" w:customStyle="1" w:styleId="afff0">
    <w:name w:val="数字"/>
    <w:rPr>
      <w:rFonts w:eastAsia="黑体"/>
      <w:b/>
      <w:sz w:val="21"/>
    </w:rPr>
  </w:style>
  <w:style w:type="character" w:customStyle="1" w:styleId="af5">
    <w:name w:val="日期 字符"/>
    <w:link w:val="af4"/>
    <w:rPr>
      <w:rFonts w:ascii="Times New Roman" w:eastAsia="宋体" w:hAnsi="Times New Roman"/>
    </w:rPr>
  </w:style>
  <w:style w:type="character" w:customStyle="1" w:styleId="titleblack14">
    <w:name w:val="title_black_14"/>
    <w:rPr>
      <w:shd w:val="clear" w:color="auto" w:fill="FFFFFF"/>
    </w:rPr>
  </w:style>
  <w:style w:type="character" w:customStyle="1" w:styleId="Parahead">
    <w:name w:val="Para head"/>
    <w:rPr>
      <w:rFonts w:ascii="Arial" w:eastAsia="Times New Roman" w:hAnsi="Arial"/>
      <w:sz w:val="20"/>
    </w:rPr>
  </w:style>
  <w:style w:type="character" w:customStyle="1" w:styleId="3Char2">
    <w:name w:val="标题 3 Char2"/>
    <w:rPr>
      <w:rFonts w:ascii="宋体" w:hAnsi="宋体"/>
      <w:color w:val="000000"/>
      <w:kern w:val="2"/>
      <w:sz w:val="32"/>
    </w:rPr>
  </w:style>
  <w:style w:type="character" w:customStyle="1" w:styleId="90">
    <w:name w:val="标题 9 字符"/>
    <w:link w:val="9"/>
    <w:rPr>
      <w:rFonts w:ascii="Arial" w:eastAsia="宋体" w:hAnsi="Arial"/>
      <w:color w:val="000000"/>
      <w:sz w:val="32"/>
    </w:rPr>
  </w:style>
  <w:style w:type="character" w:customStyle="1" w:styleId="afff1">
    <w:name w:val="样式 宋体"/>
    <w:rPr>
      <w:rFonts w:ascii="宋体" w:eastAsia="楷体_GB2312" w:hAnsi="宋体"/>
      <w:b/>
      <w:sz w:val="24"/>
    </w:rPr>
  </w:style>
  <w:style w:type="character" w:customStyle="1" w:styleId="CharChar10">
    <w:name w:val="Char Char1"/>
    <w:qFormat/>
    <w:rPr>
      <w:rFonts w:ascii="宋体" w:eastAsia="宋体" w:hAnsi="宋体"/>
      <w:kern w:val="2"/>
      <w:sz w:val="18"/>
      <w:lang w:val="en-US" w:eastAsia="zh-CN"/>
    </w:rPr>
  </w:style>
  <w:style w:type="character" w:customStyle="1" w:styleId="a5">
    <w:name w:val="批注主题 字符"/>
    <w:link w:val="a3"/>
    <w:rPr>
      <w:rFonts w:ascii="Times New Roman" w:eastAsia="宋体" w:hAnsi="Times New Roman"/>
      <w:b/>
    </w:rPr>
  </w:style>
  <w:style w:type="character" w:customStyle="1" w:styleId="123YJCharChar">
    <w:name w:val="123YJ Char Char"/>
    <w:qFormat/>
    <w:rPr>
      <w:rFonts w:eastAsia="宋体"/>
      <w:kern w:val="2"/>
      <w:sz w:val="18"/>
      <w:lang w:val="en-US" w:eastAsia="zh-CN"/>
    </w:rPr>
  </w:style>
  <w:style w:type="character" w:customStyle="1" w:styleId="a6">
    <w:name w:val="批注文字 字符"/>
    <w:link w:val="a4"/>
    <w:rPr>
      <w:rFonts w:ascii="Times New Roman" w:eastAsia="宋体" w:hAnsi="Times New Roman"/>
    </w:rPr>
  </w:style>
  <w:style w:type="character" w:customStyle="1" w:styleId="CharChar11">
    <w:name w:val="Char Char11"/>
    <w:qFormat/>
    <w:rPr>
      <w:kern w:val="2"/>
      <w:sz w:val="18"/>
    </w:rPr>
  </w:style>
  <w:style w:type="character" w:customStyle="1" w:styleId="CharChar6">
    <w:name w:val="Char Char6"/>
    <w:qFormat/>
    <w:rPr>
      <w:rFonts w:eastAsia="宋体"/>
      <w:kern w:val="2"/>
      <w:sz w:val="21"/>
      <w:lang w:val="en-US" w:eastAsia="zh-CN"/>
    </w:rPr>
  </w:style>
  <w:style w:type="character" w:customStyle="1" w:styleId="4CharChar0">
    <w:name w:val="样式 标题 4 + 小四 非加粗 Char Char"/>
    <w:rPr>
      <w:rFonts w:ascii="Arial Narrow" w:eastAsia="仿宋_GB2312" w:hAnsi="Arial Narrow"/>
      <w:color w:val="000000"/>
      <w:spacing w:val="-8"/>
      <w:w w:val="90"/>
      <w:kern w:val="2"/>
      <w:sz w:val="24"/>
      <w:lang w:val="en-US" w:eastAsia="zh-CN"/>
    </w:rPr>
  </w:style>
  <w:style w:type="character" w:customStyle="1" w:styleId="af7">
    <w:name w:val="尾注文本 字符"/>
    <w:link w:val="af6"/>
    <w:rPr>
      <w:rFonts w:ascii="Times New Roman" w:eastAsia="宋体" w:hAnsi="Times New Roman"/>
    </w:rPr>
  </w:style>
  <w:style w:type="character" w:customStyle="1" w:styleId="26">
    <w:name w:val="正文首行缩进 2 字符"/>
    <w:basedOn w:val="af"/>
    <w:link w:val="25"/>
    <w:rPr>
      <w:rFonts w:ascii="宋体" w:eastAsia="宋体" w:hAnsi="宋体"/>
    </w:rPr>
  </w:style>
  <w:style w:type="character" w:customStyle="1" w:styleId="af">
    <w:name w:val="正文文本缩进 字符"/>
    <w:link w:val="ae"/>
    <w:rPr>
      <w:rFonts w:ascii="宋体" w:eastAsia="宋体" w:hAnsi="宋体"/>
    </w:rPr>
  </w:style>
  <w:style w:type="character" w:customStyle="1" w:styleId="Char">
    <w:name w:val="小节 Char"/>
    <w:rPr>
      <w:rFonts w:eastAsia="宋体"/>
      <w:color w:val="000000"/>
      <w:kern w:val="2"/>
      <w:sz w:val="32"/>
      <w:lang w:val="en-US" w:eastAsia="zh-CN"/>
    </w:rPr>
  </w:style>
  <w:style w:type="character" w:customStyle="1" w:styleId="textcontents1">
    <w:name w:val="textcontents1"/>
    <w:qFormat/>
    <w:rPr>
      <w:color w:val="000000"/>
      <w:sz w:val="22"/>
    </w:rPr>
  </w:style>
  <w:style w:type="character" w:customStyle="1" w:styleId="3CharChar">
    <w:name w:val="标题 3 Char Char"/>
    <w:rPr>
      <w:rFonts w:ascii="仿宋_GB2312" w:eastAsia="仿宋_GB2312"/>
      <w:kern w:val="2"/>
      <w:sz w:val="24"/>
      <w:lang w:val="en-US" w:eastAsia="zh-CN"/>
    </w:rPr>
  </w:style>
  <w:style w:type="character" w:customStyle="1" w:styleId="1CharChar">
    <w:name w:val="索引 1 Char Char"/>
    <w:rPr>
      <w:rFonts w:eastAsia="宋体"/>
      <w:kern w:val="2"/>
      <w:sz w:val="21"/>
      <w:lang w:val="en-US" w:eastAsia="zh-CN"/>
    </w:rPr>
  </w:style>
  <w:style w:type="character" w:customStyle="1" w:styleId="CharChar13">
    <w:name w:val="Char Char13"/>
    <w:rPr>
      <w:rFonts w:ascii="Arial" w:eastAsia="黑体" w:hAnsi="Arial"/>
      <w:color w:val="000000"/>
      <w:kern w:val="2"/>
      <w:sz w:val="32"/>
    </w:rPr>
  </w:style>
  <w:style w:type="character" w:customStyle="1" w:styleId="CharCharCharChar">
    <w:name w:val="样式 华文中宋 小四 加粗 Char Char Char Char"/>
    <w:rPr>
      <w:rFonts w:ascii="华文中宋" w:eastAsia="华文中宋" w:hAnsi="华文中宋"/>
      <w:b/>
      <w:kern w:val="2"/>
      <w:sz w:val="24"/>
      <w:lang w:val="en-US" w:eastAsia="zh-CN"/>
    </w:rPr>
  </w:style>
  <w:style w:type="character" w:customStyle="1" w:styleId="20">
    <w:name w:val="标题 2 字符"/>
    <w:link w:val="2"/>
    <w:uiPriority w:val="9"/>
    <w:rPr>
      <w:rFonts w:ascii="Cambria" w:eastAsia="宋体" w:hAnsi="Cambria"/>
      <w:b/>
      <w:sz w:val="32"/>
    </w:rPr>
  </w:style>
  <w:style w:type="character" w:customStyle="1" w:styleId="70">
    <w:name w:val="标题 7 字符"/>
    <w:link w:val="7"/>
    <w:rPr>
      <w:rFonts w:ascii="宋体" w:eastAsia="宋体" w:hAnsi="宋体"/>
      <w:color w:val="000000"/>
      <w:sz w:val="32"/>
    </w:rPr>
  </w:style>
  <w:style w:type="character" w:customStyle="1" w:styleId="29">
    <w:name w:val="正文文本 2 字符"/>
    <w:link w:val="28"/>
    <w:rPr>
      <w:rFonts w:ascii="Times New Roman" w:eastAsia="宋体" w:hAnsi="Times New Roman"/>
      <w:color w:val="FF0000"/>
      <w:sz w:val="24"/>
    </w:rPr>
  </w:style>
  <w:style w:type="character" w:customStyle="1" w:styleId="aff2">
    <w:name w:val="脚注文本 字符"/>
    <w:link w:val="aff1"/>
    <w:rPr>
      <w:rFonts w:ascii="宋体" w:eastAsia="宋体" w:hAnsi="宋体"/>
      <w:sz w:val="18"/>
    </w:rPr>
  </w:style>
  <w:style w:type="character" w:customStyle="1" w:styleId="80">
    <w:name w:val="标题 8 字符"/>
    <w:link w:val="8"/>
    <w:rPr>
      <w:rFonts w:ascii="Arial" w:eastAsia="宋体" w:hAnsi="Arial"/>
      <w:color w:val="000000"/>
      <w:sz w:val="32"/>
    </w:rPr>
  </w:style>
  <w:style w:type="character" w:customStyle="1" w:styleId="33">
    <w:name w:val="正文文本 3 字符"/>
    <w:link w:val="32"/>
    <w:rPr>
      <w:rFonts w:ascii="Times New Roman" w:eastAsia="宋体" w:hAnsi="Times New Roman"/>
      <w:sz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2">
    <w:name w:val="xl142"/>
    <w:basedOn w:val="a"/>
    <w:pPr>
      <w:widowControl/>
      <w:pBdr>
        <w:top w:val="single" w:sz="4" w:space="0" w:color="auto"/>
        <w:left w:val="single" w:sz="4" w:space="0" w:color="auto"/>
        <w:bottom w:val="single" w:sz="4" w:space="0" w:color="auto"/>
        <w:right w:val="single" w:sz="4" w:space="0" w:color="auto"/>
      </w:pBdr>
      <w:shd w:val="clear" w:color="FFFFFF" w:fill="FFFF00"/>
      <w:spacing w:beforeLines="0" w:beforeAutospacing="1" w:after="100" w:afterAutospacing="1"/>
      <w:jc w:val="left"/>
    </w:pPr>
    <w:rPr>
      <w:rFonts w:ascii="宋体" w:hAnsi="宋体"/>
      <w:color w:val="3366FF"/>
      <w:kern w:val="0"/>
      <w:sz w:val="18"/>
    </w:rPr>
  </w:style>
  <w:style w:type="paragraph" w:customStyle="1" w:styleId="xl122">
    <w:name w:val="xl122"/>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131">
    <w:name w:val="xl131"/>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FF"/>
      <w:kern w:val="0"/>
      <w:sz w:val="18"/>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afff2">
    <w:name w:val="前言、引言标题"/>
    <w:next w:val="a"/>
    <w:pPr>
      <w:shd w:val="clear" w:color="FFFFFF" w:fill="FFFFFF"/>
      <w:tabs>
        <w:tab w:val="left" w:pos="945"/>
      </w:tabs>
      <w:spacing w:beforeLines="50" w:after="560"/>
      <w:ind w:left="945" w:hanging="525"/>
      <w:jc w:val="center"/>
      <w:outlineLvl w:val="0"/>
    </w:pPr>
    <w:rPr>
      <w:rFonts w:ascii="黑体" w:eastAsia="黑体" w:hAnsi="Times New Roman"/>
      <w:sz w:val="32"/>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24"/>
    </w:rPr>
  </w:style>
  <w:style w:type="paragraph" w:customStyle="1" w:styleId="3CharCharChar">
    <w:name w:val="样式 标题 3 + 二号 Char Char Char"/>
    <w:basedOn w:val="3"/>
    <w:pPr>
      <w:adjustRightInd w:val="0"/>
      <w:spacing w:after="0" w:line="240" w:lineRule="auto"/>
      <w:textAlignment w:val="baseline"/>
    </w:pPr>
    <w:rPr>
      <w:rFonts w:ascii="Arial Narrow" w:eastAsia="仿宋_GB2312" w:hAnsi="华文中宋"/>
      <w:spacing w:val="-8"/>
      <w:w w:val="90"/>
      <w:sz w:val="44"/>
    </w:rPr>
  </w:style>
  <w:style w:type="paragraph" w:customStyle="1" w:styleId="afff3">
    <w:name w:val="菲页(卷)"/>
    <w:basedOn w:val="1"/>
    <w:next w:val="13"/>
    <w:pPr>
      <w:keepLines w:val="0"/>
      <w:widowControl/>
      <w:tabs>
        <w:tab w:val="left" w:pos="432"/>
      </w:tabs>
      <w:spacing w:after="0" w:line="240" w:lineRule="auto"/>
      <w:ind w:left="432" w:hanging="432"/>
      <w:jc w:val="center"/>
      <w:outlineLvl w:val="1"/>
    </w:pPr>
    <w:rPr>
      <w:rFonts w:ascii="黑体" w:eastAsia="黑体"/>
      <w:b w:val="0"/>
      <w:kern w:val="0"/>
      <w:sz w:val="52"/>
    </w:rPr>
  </w:style>
  <w:style w:type="paragraph" w:customStyle="1" w:styleId="13">
    <w:name w:val="正文1"/>
    <w:pPr>
      <w:widowControl w:val="0"/>
      <w:adjustRightInd w:val="0"/>
      <w:spacing w:beforeLines="50" w:line="312" w:lineRule="atLeast"/>
      <w:jc w:val="both"/>
      <w:textAlignment w:val="baseline"/>
    </w:pPr>
    <w:rPr>
      <w:rFonts w:ascii="宋体" w:hAnsi="Times New Roman"/>
      <w:sz w:val="3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221">
    <w:name w:val="样式 标题 2 + 首行缩进:  2.1 字符"/>
    <w:basedOn w:val="2"/>
    <w:pPr>
      <w:adjustRightInd w:val="0"/>
      <w:spacing w:beforeLines="50" w:afterLines="50" w:line="480" w:lineRule="exact"/>
      <w:jc w:val="center"/>
      <w:textAlignment w:val="baseline"/>
    </w:pPr>
    <w:rPr>
      <w:rFonts w:ascii="Times New Roman" w:hAnsi="Times New Roman"/>
      <w:color w:val="000000"/>
      <w:spacing w:val="-8"/>
      <w:w w:val="96"/>
      <w:kern w:val="44"/>
    </w:rPr>
  </w:style>
  <w:style w:type="paragraph" w:customStyle="1" w:styleId="xl25">
    <w:name w:val="xl25"/>
    <w:basedOn w:val="a"/>
    <w:pPr>
      <w:widowControl/>
      <w:pBdr>
        <w:bottom w:val="single" w:sz="4" w:space="0" w:color="auto"/>
        <w:right w:val="single" w:sz="4" w:space="0" w:color="auto"/>
      </w:pBdr>
      <w:spacing w:beforeLines="0" w:beforeAutospacing="1" w:after="100" w:afterAutospacing="1"/>
      <w:textAlignment w:val="center"/>
    </w:pPr>
    <w:rPr>
      <w:rFonts w:ascii="仿宋_GB2312" w:eastAsia="仿宋_GB2312" w:hAnsi="宋体" w:hint="eastAsia"/>
      <w:kern w:val="0"/>
      <w:sz w:val="24"/>
    </w:rPr>
  </w:style>
  <w:style w:type="paragraph" w:customStyle="1" w:styleId="3a">
    <w:name w:val="3"/>
    <w:basedOn w:val="a"/>
    <w:next w:val="af2"/>
    <w:rPr>
      <w:rFonts w:ascii="宋体" w:hAnsi="Courier New"/>
    </w:rPr>
  </w:style>
  <w:style w:type="paragraph" w:customStyle="1" w:styleId="xl107">
    <w:name w:val="xl10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45">
    <w:name w:val="4级标题"/>
    <w:basedOn w:val="a"/>
    <w:qFormat/>
    <w:rPr>
      <w:b/>
      <w:sz w:val="24"/>
    </w:rPr>
  </w:style>
  <w:style w:type="paragraph" w:customStyle="1" w:styleId="afff4">
    <w:name w:val="注"/>
    <w:basedOn w:val="110"/>
    <w:qFormat/>
    <w:pPr>
      <w:autoSpaceDE/>
      <w:autoSpaceDN/>
      <w:spacing w:line="300" w:lineRule="atLeast"/>
      <w:ind w:left="510" w:hanging="510"/>
    </w:pPr>
    <w:rPr>
      <w:spacing w:val="14"/>
      <w:sz w:val="18"/>
    </w:rPr>
  </w:style>
  <w:style w:type="paragraph" w:customStyle="1" w:styleId="110">
    <w:name w:val="正文11"/>
    <w:basedOn w:val="a"/>
    <w:pPr>
      <w:autoSpaceDE w:val="0"/>
      <w:autoSpaceDN w:val="0"/>
      <w:adjustRightInd w:val="0"/>
      <w:spacing w:beforeLines="0" w:line="360" w:lineRule="auto"/>
      <w:ind w:left="1366" w:hanging="686"/>
      <w:textAlignment w:val="baseline"/>
    </w:pPr>
  </w:style>
  <w:style w:type="paragraph" w:customStyle="1" w:styleId="xl104">
    <w:name w:val="xl104"/>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00"/>
      <w:kern w:val="0"/>
      <w:sz w:val="1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14">
    <w:name w:val="修订1"/>
    <w:pPr>
      <w:spacing w:beforeLines="50"/>
      <w:jc w:val="both"/>
    </w:pPr>
    <w:rPr>
      <w:rFonts w:ascii="Times New Roman" w:hAnsi="Times New Roman"/>
      <w:kern w:val="2"/>
      <w:sz w:val="21"/>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Pr>
      <w:rFonts w:ascii="宋体" w:hAnsi="宋体"/>
      <w:sz w:val="32"/>
    </w:rPr>
  </w:style>
  <w:style w:type="paragraph" w:customStyle="1" w:styleId="xl72">
    <w:name w:val="xl72"/>
    <w:basedOn w:val="a"/>
    <w:pPr>
      <w:widowControl/>
      <w:pBdr>
        <w:top w:val="single" w:sz="4" w:space="0" w:color="auto"/>
        <w:left w:val="single" w:sz="4" w:space="0" w:color="auto"/>
        <w:bottom w:val="single" w:sz="4" w:space="0" w:color="auto"/>
        <w:right w:val="single" w:sz="8" w:space="0" w:color="auto"/>
      </w:pBdr>
      <w:spacing w:beforeLines="0" w:beforeAutospacing="1" w:after="100" w:afterAutospacing="1"/>
      <w:jc w:val="center"/>
    </w:pPr>
    <w:rPr>
      <w:rFonts w:ascii="宋体" w:hAnsi="宋体"/>
      <w:kern w:val="0"/>
      <w:sz w:val="18"/>
    </w:rPr>
  </w:style>
  <w:style w:type="paragraph" w:customStyle="1" w:styleId="15">
    <w:name w:val="目录1"/>
    <w:basedOn w:val="a"/>
    <w:qFormat/>
    <w:pPr>
      <w:adjustRightInd w:val="0"/>
      <w:spacing w:line="420" w:lineRule="atLeast"/>
      <w:textAlignment w:val="baseline"/>
    </w:pPr>
    <w:rPr>
      <w:rFonts w:eastAsia="黑体"/>
      <w:b/>
      <w:kern w:val="0"/>
    </w:rPr>
  </w:style>
  <w:style w:type="paragraph" w:customStyle="1" w:styleId="font6">
    <w:name w:val="font6"/>
    <w:basedOn w:val="a"/>
    <w:qFormat/>
    <w:pPr>
      <w:widowControl/>
      <w:spacing w:beforeLines="0" w:beforeAutospacing="1" w:after="100" w:afterAutospacing="1"/>
      <w:jc w:val="left"/>
    </w:pPr>
    <w:rPr>
      <w:rFonts w:ascii="宋体" w:hAnsi="宋体" w:hint="eastAsia"/>
      <w:kern w:val="0"/>
      <w:sz w:val="22"/>
    </w:rPr>
  </w:style>
  <w:style w:type="paragraph" w:customStyle="1" w:styleId="afff5">
    <w:name w:val="表格文字"/>
    <w:basedOn w:val="a"/>
    <w:pPr>
      <w:adjustRightInd w:val="0"/>
      <w:spacing w:line="420" w:lineRule="atLeast"/>
      <w:jc w:val="left"/>
      <w:textAlignment w:val="baseline"/>
    </w:pPr>
    <w:rPr>
      <w:kern w:val="0"/>
    </w:rPr>
  </w:style>
  <w:style w:type="paragraph" w:customStyle="1" w:styleId="xl29">
    <w:name w:val="xl29"/>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宋体" w:hAnsi="宋体"/>
      <w:kern w:val="0"/>
      <w:sz w:val="24"/>
    </w:rPr>
  </w:style>
  <w:style w:type="paragraph" w:customStyle="1" w:styleId="xl143">
    <w:name w:val="xl143"/>
    <w:basedOn w:val="a"/>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CharCharCharCharCharChar">
    <w:name w:val="Char Char Char Char Char Char"/>
    <w:basedOn w:val="a"/>
  </w:style>
  <w:style w:type="paragraph" w:customStyle="1" w:styleId="GB23120828">
    <w:name w:val="样式 楷体_GB2312 小四 首行缩进:  0.8 厘米 行距: 固定值 28 磅"/>
    <w:basedOn w:val="a"/>
    <w:pPr>
      <w:wordWrap w:val="0"/>
      <w:adjustRightInd w:val="0"/>
      <w:spacing w:afterLines="50"/>
      <w:ind w:firstLine="306"/>
      <w:jc w:val="right"/>
      <w:textAlignment w:val="baseline"/>
    </w:pPr>
    <w:rPr>
      <w:rFonts w:ascii="宋体" w:hAnsi="宋体"/>
      <w:kern w:val="0"/>
      <w:sz w:val="18"/>
      <w:bdr w:val="dotted" w:sz="4" w:space="0" w:color="auto"/>
    </w:rPr>
  </w:style>
  <w:style w:type="paragraph" w:customStyle="1" w:styleId="xl78">
    <w:name w:val="xl78"/>
    <w:basedOn w:val="a"/>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24"/>
    </w:rPr>
  </w:style>
  <w:style w:type="paragraph" w:customStyle="1" w:styleId="xl43">
    <w:name w:val="xl43"/>
    <w:basedOn w:val="a"/>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6">
    <w:name w:val="列出段落1"/>
    <w:basedOn w:val="a"/>
    <w:qFormat/>
    <w:pPr>
      <w:ind w:firstLineChars="200" w:firstLine="420"/>
    </w:pPr>
  </w:style>
  <w:style w:type="paragraph" w:customStyle="1" w:styleId="xl123">
    <w:name w:val="xl123"/>
    <w:basedOn w:val="a"/>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09">
    <w:name w:val="xl109"/>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afff6">
    <w:name w:val="目录"/>
    <w:basedOn w:val="a"/>
    <w:pPr>
      <w:widowControl/>
      <w:jc w:val="center"/>
    </w:pPr>
    <w:rPr>
      <w:rFonts w:ascii="宋体"/>
      <w:b/>
      <w:kern w:val="0"/>
      <w:sz w:val="36"/>
    </w:rPr>
  </w:style>
  <w:style w:type="paragraph" w:customStyle="1" w:styleId="Char2">
    <w:name w:val="Char2"/>
    <w:basedOn w:val="a"/>
    <w:qFormat/>
    <w:rPr>
      <w:rFonts w:ascii="仿宋_GB2312" w:eastAsia="仿宋_GB2312"/>
      <w:b/>
      <w:sz w:val="32"/>
    </w:rPr>
  </w:style>
  <w:style w:type="paragraph" w:customStyle="1" w:styleId="CharCharCharChar0">
    <w:name w:val="Char Char Char Char"/>
    <w:basedOn w:val="a"/>
    <w:pPr>
      <w:spacing w:line="360" w:lineRule="auto"/>
      <w:ind w:firstLineChars="200" w:firstLine="200"/>
    </w:pPr>
    <w:rPr>
      <w:rFonts w:ascii="Tahoma" w:hAnsi="Tahoma"/>
      <w:sz w:val="24"/>
    </w:rPr>
  </w:style>
  <w:style w:type="paragraph" w:customStyle="1" w:styleId="xl49">
    <w:name w:val="xl49"/>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52">
    <w:name w:val="xl52"/>
    <w:basedOn w:val="a"/>
    <w:qFormat/>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28">
    <w:name w:val="xl28"/>
    <w:basedOn w:val="a"/>
    <w:qFormat/>
    <w:pPr>
      <w:widowControl/>
      <w:pBdr>
        <w:bottom w:val="single" w:sz="4" w:space="0" w:color="auto"/>
        <w:right w:val="single" w:sz="4" w:space="0" w:color="auto"/>
      </w:pBdr>
      <w:spacing w:beforeLines="0" w:beforeAutospacing="1" w:after="100" w:afterAutospacing="1"/>
      <w:jc w:val="center"/>
      <w:textAlignment w:val="center"/>
    </w:pPr>
    <w:rPr>
      <w:kern w:val="0"/>
    </w:rPr>
  </w:style>
  <w:style w:type="paragraph" w:customStyle="1" w:styleId="af15hichaf0dbchf15cgrid">
    <w:name w:val="af15hichaf0dbchf15cgrid"/>
    <w:pPr>
      <w:widowControl w:val="0"/>
      <w:tabs>
        <w:tab w:val="center" w:pos="4320"/>
        <w:tab w:val="right" w:pos="8640"/>
      </w:tabs>
      <w:adjustRightInd w:val="0"/>
      <w:spacing w:beforeLines="50" w:line="315" w:lineRule="atLeast"/>
      <w:jc w:val="both"/>
      <w:textAlignment w:val="baseline"/>
    </w:pPr>
    <w:rPr>
      <w:rFonts w:ascii="宋体" w:hAnsi="Times New Roman"/>
      <w:sz w:val="21"/>
    </w:rPr>
  </w:style>
  <w:style w:type="paragraph" w:customStyle="1" w:styleId="afff7">
    <w:name w:val="三级条标题"/>
    <w:basedOn w:val="afff8"/>
    <w:next w:val="a"/>
    <w:pPr>
      <w:tabs>
        <w:tab w:val="left" w:pos="2520"/>
      </w:tabs>
      <w:ind w:left="2520"/>
      <w:outlineLvl w:val="4"/>
    </w:pPr>
  </w:style>
  <w:style w:type="paragraph" w:customStyle="1" w:styleId="afff8">
    <w:name w:val="二级条标题"/>
    <w:basedOn w:val="afff9"/>
    <w:next w:val="a"/>
    <w:pPr>
      <w:tabs>
        <w:tab w:val="left" w:pos="2100"/>
      </w:tabs>
      <w:ind w:left="2100"/>
      <w:outlineLvl w:val="3"/>
    </w:pPr>
  </w:style>
  <w:style w:type="paragraph" w:customStyle="1" w:styleId="afff9">
    <w:name w:val="一级条标题"/>
    <w:next w:val="a"/>
    <w:qFormat/>
    <w:pPr>
      <w:tabs>
        <w:tab w:val="left" w:pos="1680"/>
      </w:tabs>
      <w:spacing w:beforeLines="50"/>
      <w:ind w:left="1680" w:hanging="420"/>
      <w:jc w:val="both"/>
      <w:outlineLvl w:val="2"/>
    </w:pPr>
    <w:rPr>
      <w:rFonts w:ascii="Times New Roman" w:eastAsia="黑体" w:hAnsi="Times New Roman"/>
      <w:sz w:val="21"/>
    </w:rPr>
  </w:style>
  <w:style w:type="paragraph" w:customStyle="1" w:styleId="2c">
    <w:name w:val="商务2"/>
    <w:basedOn w:val="2"/>
    <w:qFormat/>
    <w:pPr>
      <w:spacing w:before="360" w:after="240" w:line="240" w:lineRule="auto"/>
    </w:pPr>
    <w:rPr>
      <w:rFonts w:ascii="宋体" w:hAnsi="Arial"/>
      <w:sz w:val="24"/>
    </w:rPr>
  </w:style>
  <w:style w:type="paragraph" w:customStyle="1" w:styleId="By">
    <w:name w:val="正文By"/>
    <w:basedOn w:val="a"/>
    <w:pPr>
      <w:spacing w:line="360" w:lineRule="auto"/>
      <w:ind w:firstLineChars="200" w:firstLine="480"/>
    </w:pPr>
    <w:rPr>
      <w:rFonts w:ascii="宋体" w:hAnsi="宋体"/>
      <w:sz w:val="24"/>
    </w:rPr>
  </w:style>
  <w:style w:type="paragraph" w:customStyle="1" w:styleId="xl97">
    <w:name w:val="xl97"/>
    <w:basedOn w:val="a"/>
    <w:pPr>
      <w:widowControl/>
      <w:pBdr>
        <w:bottom w:val="single" w:sz="4" w:space="0" w:color="FFFFFF"/>
        <w:right w:val="single" w:sz="4" w:space="0" w:color="FFFFFF"/>
      </w:pBdr>
      <w:spacing w:beforeLines="0" w:beforeAutospacing="1" w:after="100" w:afterAutospacing="1"/>
      <w:jc w:val="left"/>
    </w:pPr>
    <w:rPr>
      <w:rFonts w:ascii="宋体" w:hAnsi="宋体"/>
      <w:kern w:val="0"/>
      <w:sz w:val="24"/>
    </w:rPr>
  </w:style>
  <w:style w:type="paragraph" w:customStyle="1" w:styleId="2d">
    <w:name w:val="2"/>
    <w:basedOn w:val="a"/>
    <w:qFormat/>
    <w:pPr>
      <w:adjustRightInd w:val="0"/>
      <w:spacing w:line="420" w:lineRule="atLeast"/>
      <w:ind w:left="1134" w:hanging="227"/>
      <w:textAlignment w:val="baseline"/>
    </w:pPr>
    <w:rPr>
      <w:kern w:val="0"/>
    </w:rPr>
  </w:style>
  <w:style w:type="paragraph" w:customStyle="1" w:styleId="xl23">
    <w:name w:val="xl23"/>
    <w:basedOn w:val="a"/>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黑体" w:eastAsia="黑体" w:hAnsi="宋体" w:hint="eastAsia"/>
      <w:kern w:val="0"/>
      <w:sz w:val="24"/>
    </w:rPr>
  </w:style>
  <w:style w:type="paragraph" w:customStyle="1" w:styleId="xl110">
    <w:name w:val="xl11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font9">
    <w:name w:val="font9"/>
    <w:basedOn w:val="a"/>
    <w:pPr>
      <w:widowControl/>
      <w:spacing w:beforeLines="0" w:beforeAutospacing="1" w:after="100" w:afterAutospacing="1"/>
      <w:jc w:val="left"/>
    </w:pPr>
    <w:rPr>
      <w:rFonts w:ascii="宋体" w:hAnsi="宋体" w:hint="eastAsia"/>
      <w:i/>
      <w:kern w:val="0"/>
      <w:sz w:val="22"/>
    </w:rPr>
  </w:style>
  <w:style w:type="paragraph" w:customStyle="1" w:styleId="xl119">
    <w:name w:val="xl119"/>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 w:val="28"/>
    </w:rPr>
  </w:style>
  <w:style w:type="paragraph" w:customStyle="1" w:styleId="xl130">
    <w:name w:val="xl130"/>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FF"/>
      <w:kern w:val="0"/>
      <w:sz w:val="18"/>
    </w:rPr>
  </w:style>
  <w:style w:type="paragraph" w:customStyle="1" w:styleId="afffa">
    <w:name w:val="正文 + (符号) 宋体"/>
    <w:basedOn w:val="a"/>
    <w:pPr>
      <w:spacing w:line="380" w:lineRule="exact"/>
      <w:ind w:firstLine="570"/>
    </w:pPr>
    <w:rPr>
      <w:color w:val="000000"/>
      <w:sz w:val="24"/>
    </w:rPr>
  </w:style>
  <w:style w:type="paragraph" w:customStyle="1" w:styleId="afffb">
    <w:name w:val="图表脚注"/>
    <w:next w:val="a"/>
    <w:qFormat/>
    <w:pPr>
      <w:tabs>
        <w:tab w:val="left" w:pos="2940"/>
      </w:tabs>
      <w:spacing w:beforeLines="50"/>
      <w:ind w:leftChars="200" w:left="300" w:hangingChars="100" w:hanging="100"/>
      <w:jc w:val="both"/>
    </w:pPr>
    <w:rPr>
      <w:rFonts w:ascii="宋体" w:hAnsi="Times New Roman"/>
      <w:sz w:val="18"/>
    </w:rPr>
  </w:style>
  <w:style w:type="paragraph" w:customStyle="1" w:styleId="33CharArial076">
    <w:name w:val="样式 标题 3标题 3 Char + (西文) Arial (中文) 华文仿宋 小四 左 左侧:  0.76 厘米 ..."/>
    <w:basedOn w:val="3"/>
    <w:pPr>
      <w:widowControl/>
      <w:spacing w:beforeLines="50" w:after="0" w:line="440" w:lineRule="exact"/>
      <w:ind w:left="431"/>
      <w:jc w:val="left"/>
    </w:pPr>
    <w:rPr>
      <w:rFonts w:ascii="Arial" w:eastAsia="华文仿宋" w:hAnsi="Arial"/>
      <w:spacing w:val="-8"/>
      <w:w w:val="96"/>
      <w:sz w:val="24"/>
    </w:rPr>
  </w:style>
  <w:style w:type="paragraph" w:customStyle="1" w:styleId="xl84">
    <w:name w:val="xl84"/>
    <w:basedOn w:val="a"/>
    <w:pPr>
      <w:widowControl/>
      <w:pBdr>
        <w:top w:val="single" w:sz="4" w:space="0" w:color="000000"/>
        <w:left w:val="single" w:sz="4" w:space="0" w:color="000000"/>
        <w:bottom w:val="single" w:sz="4" w:space="0" w:color="000000"/>
        <w:right w:val="single" w:sz="8" w:space="0" w:color="auto"/>
      </w:pBdr>
      <w:spacing w:beforeLines="0" w:beforeAutospacing="1" w:after="100" w:afterAutospacing="1"/>
      <w:jc w:val="right"/>
      <w:textAlignment w:val="center"/>
    </w:pPr>
    <w:rPr>
      <w:rFonts w:ascii="宋体" w:hAnsi="宋体"/>
      <w:color w:val="000000"/>
      <w:kern w:val="0"/>
      <w:sz w:val="24"/>
    </w:rPr>
  </w:style>
  <w:style w:type="paragraph" w:customStyle="1" w:styleId="font8">
    <w:name w:val="font8"/>
    <w:basedOn w:val="a"/>
    <w:qFormat/>
    <w:pPr>
      <w:widowControl/>
      <w:spacing w:beforeLines="0" w:beforeAutospacing="1" w:after="100" w:afterAutospacing="1"/>
      <w:jc w:val="left"/>
    </w:pPr>
    <w:rPr>
      <w:kern w:val="0"/>
      <w:sz w:val="24"/>
    </w:rPr>
  </w:style>
  <w:style w:type="paragraph" w:customStyle="1" w:styleId="xl82">
    <w:name w:val="xl82"/>
    <w:basedOn w:val="a"/>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113">
    <w:name w:val="xl113"/>
    <w:basedOn w:val="a"/>
    <w:qFormat/>
    <w:pPr>
      <w:widowControl/>
      <w:spacing w:beforeLines="0" w:beforeAutospacing="1" w:after="100" w:afterAutospacing="1"/>
      <w:jc w:val="left"/>
    </w:pPr>
    <w:rPr>
      <w:rFonts w:ascii="宋体" w:hAnsi="宋体"/>
      <w:color w:val="FF0000"/>
      <w:kern w:val="0"/>
      <w:sz w:val="24"/>
    </w:rPr>
  </w:style>
  <w:style w:type="paragraph" w:customStyle="1" w:styleId="xl44">
    <w:name w:val="xl44"/>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Char1CharCharChar">
    <w:name w:val="Char1 Char Char Char"/>
    <w:basedOn w:val="a"/>
    <w:uiPriority w:val="99"/>
    <w:qFormat/>
    <w:rPr>
      <w:szCs w:val="21"/>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17">
    <w:name w:val="表文字1"/>
    <w:basedOn w:val="afffc"/>
    <w:pPr>
      <w:jc w:val="center"/>
    </w:pPr>
  </w:style>
  <w:style w:type="paragraph" w:customStyle="1" w:styleId="afffc">
    <w:name w:val="表文字"/>
    <w:basedOn w:val="a"/>
    <w:pPr>
      <w:adjustRightInd w:val="0"/>
      <w:snapToGrid w:val="0"/>
      <w:jc w:val="left"/>
      <w:textAlignment w:val="baseline"/>
    </w:pPr>
    <w:rPr>
      <w:rFonts w:ascii="Arial Narrow" w:eastAsia="仿宋_GB2312" w:hAnsi="Arial Narrow"/>
      <w:spacing w:val="-14"/>
      <w:w w:val="90"/>
      <w:kern w:val="0"/>
      <w:sz w:val="24"/>
    </w:rPr>
  </w:style>
  <w:style w:type="paragraph" w:customStyle="1" w:styleId="xl128">
    <w:name w:val="xl128"/>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FF0000"/>
      <w:kern w:val="0"/>
      <w:sz w:val="18"/>
    </w:rPr>
  </w:style>
  <w:style w:type="paragraph" w:customStyle="1" w:styleId="46">
    <w:name w:val="表格4"/>
    <w:basedOn w:val="a"/>
    <w:pPr>
      <w:adjustRightInd w:val="0"/>
      <w:spacing w:line="420" w:lineRule="atLeast"/>
      <w:ind w:left="1021"/>
      <w:textAlignment w:val="baseline"/>
    </w:pPr>
    <w:rPr>
      <w:kern w:val="0"/>
    </w:rPr>
  </w:style>
  <w:style w:type="paragraph" w:customStyle="1" w:styleId="xl146">
    <w:name w:val="xl146"/>
    <w:basedOn w:val="a"/>
    <w:qFormat/>
    <w:pPr>
      <w:widowControl/>
      <w:pBdr>
        <w:top w:val="single" w:sz="8"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1">
    <w:name w:val="表1-1"/>
    <w:basedOn w:val="a"/>
    <w:pPr>
      <w:spacing w:after="120"/>
      <w:ind w:firstLineChars="3018" w:firstLine="6344"/>
    </w:pPr>
    <w:rPr>
      <w:rFonts w:eastAsia="仿宋_GB2312"/>
      <w:b/>
    </w:rPr>
  </w:style>
  <w:style w:type="paragraph" w:customStyle="1" w:styleId="PP">
    <w:name w:val="PP 行"/>
    <w:basedOn w:val="afe"/>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46">
    <w:name w:val="xl46"/>
    <w:basedOn w:val="a"/>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73">
    <w:name w:val="xl73"/>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08">
    <w:name w:val="xl108"/>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18">
    <w:name w:val="表格1"/>
    <w:basedOn w:val="a"/>
    <w:pPr>
      <w:adjustRightInd w:val="0"/>
      <w:spacing w:line="420" w:lineRule="atLeast"/>
      <w:ind w:left="284"/>
      <w:textAlignment w:val="baseline"/>
    </w:pPr>
    <w:rPr>
      <w:kern w:val="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Char0">
    <w:name w:val="Char"/>
    <w:basedOn w:val="a"/>
    <w:rPr>
      <w:rFonts w:ascii="仿宋_GB2312" w:eastAsia="仿宋_GB2312"/>
      <w:b/>
      <w:sz w:val="32"/>
    </w:rPr>
  </w:style>
  <w:style w:type="paragraph" w:customStyle="1" w:styleId="3b">
    <w:name w:val="样式 标题 3 +"/>
    <w:basedOn w:val="3"/>
    <w:pPr>
      <w:adjustRightInd w:val="0"/>
      <w:spacing w:beforeLines="50" w:after="0" w:line="240" w:lineRule="auto"/>
      <w:textAlignment w:val="baseline"/>
    </w:pPr>
    <w:rPr>
      <w:rFonts w:eastAsia="仿宋_GB2312" w:hAnsi="Arial Narrow"/>
      <w:b w:val="0"/>
      <w:spacing w:val="-8"/>
      <w:w w:val="90"/>
      <w:sz w:val="24"/>
      <w:lang w:val="zh-CN"/>
    </w:rPr>
  </w:style>
  <w:style w:type="paragraph" w:customStyle="1" w:styleId="xl55">
    <w:name w:val="xl55"/>
    <w:basedOn w:val="a"/>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4Char">
    <w:name w:val="4正文 Char"/>
    <w:basedOn w:val="a"/>
    <w:qFormat/>
    <w:pPr>
      <w:spacing w:line="360" w:lineRule="auto"/>
      <w:ind w:firstLineChars="200" w:firstLine="480"/>
    </w:pPr>
    <w:rPr>
      <w:rFonts w:eastAsia="仿宋_GB2312"/>
      <w:sz w:val="24"/>
    </w:rPr>
  </w:style>
  <w:style w:type="paragraph" w:customStyle="1" w:styleId="xl102">
    <w:name w:val="xl102"/>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afffd">
    <w:name w:val="表格"/>
    <w:basedOn w:val="a"/>
    <w:qFormat/>
    <w:pPr>
      <w:jc w:val="center"/>
      <w:textAlignment w:val="center"/>
    </w:pPr>
    <w:rPr>
      <w:rFonts w:ascii="华文细黑" w:hAnsi="华文细黑"/>
      <w:kern w:val="0"/>
    </w:rPr>
  </w:style>
  <w:style w:type="paragraph" w:customStyle="1" w:styleId="afffe">
    <w:name w:val="表中"/>
    <w:basedOn w:val="a"/>
    <w:qFormat/>
    <w:pPr>
      <w:adjustRightInd w:val="0"/>
      <w:spacing w:line="360" w:lineRule="atLeast"/>
      <w:jc w:val="center"/>
      <w:textAlignment w:val="baseline"/>
    </w:pPr>
    <w:rPr>
      <w:kern w:val="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b w:val="0"/>
      <w:sz w:val="28"/>
    </w:rPr>
  </w:style>
  <w:style w:type="paragraph" w:customStyle="1" w:styleId="xl132">
    <w:name w:val="xl132"/>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FF"/>
      <w:kern w:val="0"/>
      <w:sz w:val="18"/>
    </w:rPr>
  </w:style>
  <w:style w:type="paragraph" w:customStyle="1" w:styleId="xl31">
    <w:name w:val="xl31"/>
    <w:basedOn w:val="a"/>
    <w:qFormat/>
    <w:pPr>
      <w:widowControl/>
      <w:pBdr>
        <w:bottom w:val="single" w:sz="4" w:space="0" w:color="auto"/>
        <w:right w:val="single" w:sz="4" w:space="0" w:color="auto"/>
      </w:pBdr>
      <w:spacing w:beforeLines="0" w:beforeAutospacing="1" w:after="100" w:afterAutospacing="1"/>
      <w:jc w:val="center"/>
      <w:textAlignment w:val="center"/>
    </w:pPr>
    <w:rPr>
      <w:color w:val="FF0000"/>
      <w:kern w:val="0"/>
      <w:sz w:val="24"/>
    </w:rPr>
  </w:style>
  <w:style w:type="paragraph" w:customStyle="1" w:styleId="2e">
    <w:name w:val="样式2"/>
    <w:basedOn w:val="2"/>
    <w:next w:val="91"/>
    <w:pPr>
      <w:keepNext w:val="0"/>
      <w:keepLines w:val="0"/>
      <w:spacing w:after="0" w:line="240" w:lineRule="auto"/>
    </w:pPr>
    <w:rPr>
      <w:rFonts w:ascii="宋体" w:hAnsi="宋体"/>
      <w:sz w:val="24"/>
    </w:rPr>
  </w:style>
  <w:style w:type="paragraph" w:customStyle="1" w:styleId="xl129">
    <w:name w:val="xl129"/>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FF0000"/>
      <w:kern w:val="0"/>
      <w:sz w:val="18"/>
    </w:rPr>
  </w:style>
  <w:style w:type="paragraph" w:customStyle="1" w:styleId="2f">
    <w:name w:val="目录2"/>
    <w:basedOn w:val="af2"/>
    <w:qFormat/>
    <w:pPr>
      <w:topLinePunct/>
      <w:spacing w:beforeLines="100" w:afterLines="50" w:line="360" w:lineRule="auto"/>
    </w:pPr>
    <w:rPr>
      <w:rFonts w:hAnsi="宋体"/>
      <w:sz w:val="24"/>
    </w:rPr>
  </w:style>
  <w:style w:type="paragraph" w:customStyle="1" w:styleId="3c">
    <w:name w:val="表格3"/>
    <w:basedOn w:val="a"/>
    <w:pPr>
      <w:adjustRightInd w:val="0"/>
      <w:spacing w:line="420" w:lineRule="atLeast"/>
      <w:textAlignment w:val="baseline"/>
    </w:pPr>
    <w:rPr>
      <w:rFonts w:eastAsia="楷体"/>
      <w:kern w:val="0"/>
    </w:rPr>
  </w:style>
  <w:style w:type="paragraph" w:customStyle="1" w:styleId="210">
    <w:name w:val="正文文本缩进 21"/>
    <w:basedOn w:val="a"/>
    <w:qFormat/>
    <w:pPr>
      <w:adjustRightInd w:val="0"/>
      <w:spacing w:line="400" w:lineRule="atLeast"/>
      <w:ind w:firstLine="540"/>
      <w:textAlignment w:val="baseline"/>
    </w:pPr>
    <w:rPr>
      <w:rFonts w:ascii="宋体"/>
      <w:kern w:val="0"/>
      <w:sz w:val="24"/>
    </w:rPr>
  </w:style>
  <w:style w:type="paragraph" w:customStyle="1" w:styleId="xl40">
    <w:name w:val="xl40"/>
    <w:basedOn w:val="a"/>
    <w:pPr>
      <w:widowControl/>
      <w:spacing w:beforeLines="0" w:beforeAutospacing="1" w:after="100" w:afterAutospacing="1"/>
      <w:jc w:val="center"/>
    </w:pPr>
    <w:rPr>
      <w:rFonts w:ascii="隶书" w:eastAsia="隶书" w:hAnsi="Arial Unicode MS" w:hint="eastAsia"/>
      <w:kern w:val="0"/>
      <w:sz w:val="36"/>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9">
    <w:name w:val="1"/>
    <w:basedOn w:val="a"/>
    <w:pPr>
      <w:ind w:leftChars="400" w:left="852" w:right="18" w:firstLineChars="23" w:firstLine="49"/>
    </w:pPr>
    <w:rPr>
      <w:rFonts w:ascii="宋体"/>
    </w:rPr>
  </w:style>
  <w:style w:type="paragraph" w:customStyle="1" w:styleId="xl148">
    <w:name w:val="xl148"/>
    <w:basedOn w:val="a"/>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95">
    <w:name w:val="xl95"/>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145">
    <w:name w:val="xl145"/>
    <w:basedOn w:val="a"/>
    <w:pPr>
      <w:widowControl/>
      <w:spacing w:beforeLines="0" w:beforeAutospacing="1" w:after="100" w:afterAutospacing="1"/>
      <w:jc w:val="center"/>
    </w:pPr>
    <w:rPr>
      <w:rFonts w:ascii="宋体" w:hAnsi="宋体"/>
      <w:b/>
      <w:kern w:val="0"/>
      <w:sz w:val="36"/>
    </w:rPr>
  </w:style>
  <w:style w:type="paragraph" w:customStyle="1" w:styleId="affff">
    <w:name w:val="内正文"/>
    <w:basedOn w:val="a"/>
    <w:qFormat/>
    <w:pPr>
      <w:ind w:firstLine="420"/>
    </w:pPr>
    <w:rPr>
      <w:rFonts w:eastAsia="文鼎CS书宋二"/>
    </w:rPr>
  </w:style>
  <w:style w:type="paragraph" w:customStyle="1" w:styleId="3GB231200">
    <w:name w:val="样式 标题 3 + 仿宋_GB2312 小四 段前: 0 磅 段后: 0 磅"/>
    <w:basedOn w:val="3"/>
    <w:qFormat/>
    <w:pPr>
      <w:adjustRightInd w:val="0"/>
      <w:spacing w:beforeLines="50" w:after="0"/>
      <w:textAlignment w:val="baseline"/>
    </w:pPr>
    <w:rPr>
      <w:rFonts w:ascii="Arial Narrow" w:eastAsia="仿宋_GB2312" w:hAnsi="Arial Narrow"/>
      <w:b w:val="0"/>
      <w:spacing w:val="-8"/>
      <w:w w:val="90"/>
      <w:sz w:val="24"/>
    </w:rPr>
  </w:style>
  <w:style w:type="paragraph" w:customStyle="1" w:styleId="xl74">
    <w:name w:val="xl74"/>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7">
    <w:name w:val="xl147"/>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3GB231200050">
    <w:name w:val="样式 样式 样式 标题 3 + 仿宋_GB2312 小四 段前: 0 磅 段后: 0 磅 + 段前: 0.5 行 + 段前: 0..."/>
    <w:basedOn w:val="3GB23120005"/>
    <w:qFormat/>
    <w:pPr>
      <w:spacing w:beforeLines="100"/>
    </w:pPr>
  </w:style>
  <w:style w:type="paragraph" w:customStyle="1" w:styleId="3GB23120005">
    <w:name w:val="样式 样式 标题 3 + 仿宋_GB2312 小四 段前: 0 磅 段后: 0 磅 + 段前: 0.5 行"/>
    <w:basedOn w:val="3GB231200"/>
    <w:qFormat/>
    <w:pPr>
      <w:spacing w:afterLines="50"/>
    </w:pPr>
  </w:style>
  <w:style w:type="paragraph" w:customStyle="1" w:styleId="1Arial00">
    <w:name w:val="样式 标题 1 + (西文) Arial (中文) 华文细黑 小二 左侧:  0 厘米 首行缩进:  0 厘米 段前:..."/>
    <w:basedOn w:val="1"/>
    <w:qFormat/>
    <w:pPr>
      <w:keepLines w:val="0"/>
      <w:pageBreakBefore/>
      <w:widowControl/>
      <w:spacing w:before="480" w:after="240" w:line="240" w:lineRule="auto"/>
    </w:pPr>
    <w:rPr>
      <w:rFonts w:ascii="黑体" w:eastAsia="黑体" w:hAnsi="宋体"/>
      <w:spacing w:val="-8"/>
      <w:w w:val="96"/>
      <w:kern w:val="0"/>
      <w:sz w:val="28"/>
    </w:rPr>
  </w:style>
  <w:style w:type="paragraph" w:customStyle="1" w:styleId="affff0">
    <w:name w:val="样式 华文中宋 小四 加粗"/>
    <w:basedOn w:val="a"/>
    <w:qFormat/>
    <w:pPr>
      <w:adjustRightInd w:val="0"/>
      <w:spacing w:line="440" w:lineRule="exact"/>
      <w:ind w:firstLineChars="210" w:firstLine="419"/>
      <w:textAlignment w:val="baseline"/>
    </w:pPr>
    <w:rPr>
      <w:rFonts w:ascii="华文中宋" w:eastAsia="华文中宋" w:hAnsi="华文中宋"/>
      <w:b/>
      <w:spacing w:val="-8"/>
      <w:w w:val="90"/>
      <w:kern w:val="0"/>
      <w:sz w:val="24"/>
    </w:rPr>
  </w:style>
  <w:style w:type="paragraph" w:customStyle="1" w:styleId="xl53">
    <w:name w:val="xl53"/>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
    <w:qFormat/>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24"/>
    </w:rPr>
  </w:style>
  <w:style w:type="paragraph" w:customStyle="1" w:styleId="xl24">
    <w:name w:val="xl24"/>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76">
    <w:name w:val="xl76"/>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45">
    <w:name w:val="xl45"/>
    <w:basedOn w:val="a"/>
    <w:qFormat/>
    <w:pPr>
      <w:widowControl/>
      <w:pBdr>
        <w:lef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affff1">
    <w:name w:val="简单回函地址"/>
    <w:basedOn w:val="a"/>
    <w:qFormat/>
  </w:style>
  <w:style w:type="paragraph" w:customStyle="1" w:styleId="xl144">
    <w:name w:val="xl144"/>
    <w:basedOn w:val="a"/>
    <w:qFormat/>
    <w:pPr>
      <w:widowControl/>
      <w:pBdr>
        <w:top w:val="single" w:sz="4" w:space="0" w:color="auto"/>
        <w:left w:val="single" w:sz="8"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xl149">
    <w:name w:val="xl149"/>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ST201">
    <w:name w:val="ST20_1"/>
    <w:basedOn w:val="a"/>
    <w:qFormat/>
    <w:pPr>
      <w:autoSpaceDE w:val="0"/>
      <w:autoSpaceDN w:val="0"/>
      <w:adjustRightInd w:val="0"/>
      <w:jc w:val="center"/>
      <w:textAlignment w:val="baseline"/>
    </w:pPr>
    <w:rPr>
      <w:kern w:val="0"/>
      <w:sz w:val="24"/>
    </w:rPr>
  </w:style>
  <w:style w:type="paragraph" w:customStyle="1" w:styleId="47">
    <w:name w:val="样式 标题 4 + 小四 非加粗"/>
    <w:basedOn w:val="4"/>
    <w:qFormat/>
    <w:pPr>
      <w:adjustRightInd w:val="0"/>
      <w:spacing w:before="240" w:after="0" w:line="440" w:lineRule="exact"/>
      <w:ind w:left="543" w:firstLineChars="210" w:firstLine="210"/>
      <w:textAlignment w:val="baseline"/>
    </w:pPr>
    <w:rPr>
      <w:rFonts w:ascii="Arial Narrow" w:eastAsia="仿宋_GB2312" w:hAnsi="Arial Narrow"/>
      <w:b w:val="0"/>
      <w:spacing w:val="-8"/>
      <w:w w:val="90"/>
      <w:sz w:val="24"/>
    </w:rPr>
  </w:style>
  <w:style w:type="paragraph" w:customStyle="1" w:styleId="affff2">
    <w:name w:val="目录文字"/>
    <w:basedOn w:val="a"/>
    <w:qFormat/>
    <w:pPr>
      <w:widowControl/>
      <w:spacing w:line="480" w:lineRule="auto"/>
      <w:jc w:val="left"/>
    </w:pPr>
    <w:rPr>
      <w:rFonts w:ascii="宋体" w:hAnsi="宋体"/>
      <w:kern w:val="0"/>
      <w:sz w:val="24"/>
    </w:rPr>
  </w:style>
  <w:style w:type="paragraph" w:customStyle="1" w:styleId="2f0">
    <w:name w:val="正文2"/>
    <w:basedOn w:val="a"/>
    <w:qFormat/>
    <w:pPr>
      <w:adjustRightInd w:val="0"/>
      <w:spacing w:line="420" w:lineRule="atLeast"/>
      <w:textAlignment w:val="baseline"/>
    </w:pPr>
    <w:rPr>
      <w:kern w:val="0"/>
    </w:rPr>
  </w:style>
  <w:style w:type="paragraph" w:customStyle="1" w:styleId="xl98">
    <w:name w:val="xl98"/>
    <w:basedOn w:val="a"/>
    <w:qFormat/>
    <w:pPr>
      <w:widowControl/>
      <w:pBdr>
        <w:top w:val="single" w:sz="4" w:space="0" w:color="auto"/>
        <w:left w:val="single" w:sz="8"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a">
    <w:name w:val="菲页1"/>
    <w:basedOn w:val="2"/>
    <w:qFormat/>
    <w:pPr>
      <w:widowControl/>
      <w:spacing w:beforeLines="50" w:afterLines="50" w:line="240" w:lineRule="auto"/>
      <w:jc w:val="center"/>
    </w:pPr>
    <w:rPr>
      <w:rFonts w:ascii="黑体" w:hAnsi="宋体"/>
      <w:b w:val="0"/>
      <w:w w:val="96"/>
      <w:sz w:val="52"/>
    </w:rPr>
  </w:style>
  <w:style w:type="paragraph" w:customStyle="1" w:styleId="Char1">
    <w:name w:val="Char1"/>
    <w:basedOn w:val="a"/>
    <w:qFormat/>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affff3">
    <w:name w:val="表头"/>
    <w:basedOn w:val="affff4"/>
    <w:qFormat/>
    <w:pPr>
      <w:spacing w:beforeLines="0" w:after="60"/>
      <w:jc w:val="both"/>
    </w:pPr>
    <w:rPr>
      <w:rFonts w:ascii="黑体" w:eastAsia="黑体"/>
      <w:b/>
    </w:rPr>
  </w:style>
  <w:style w:type="paragraph" w:customStyle="1" w:styleId="affff4">
    <w:name w:val="表格方字"/>
    <w:basedOn w:val="a"/>
    <w:qFormat/>
    <w:pPr>
      <w:adjustRightInd w:val="0"/>
      <w:spacing w:line="420" w:lineRule="atLeast"/>
      <w:jc w:val="left"/>
      <w:textAlignment w:val="baseline"/>
    </w:pPr>
    <w:rPr>
      <w:kern w:val="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05">
    <w:name w:val="xl105"/>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customunionstyle">
    <w:name w:val="custom_unionstyle"/>
    <w:basedOn w:val="a"/>
    <w:qFormat/>
    <w:pPr>
      <w:widowControl/>
      <w:spacing w:beforeAutospacing="1" w:after="100" w:afterAutospacing="1"/>
      <w:jc w:val="left"/>
    </w:pPr>
    <w:rPr>
      <w:rFonts w:ascii="宋体" w:hAnsi="宋体" w:cs="宋体"/>
      <w:kern w:val="0"/>
      <w:sz w:val="24"/>
      <w:szCs w:val="24"/>
    </w:rPr>
  </w:style>
  <w:style w:type="paragraph" w:customStyle="1" w:styleId="378020">
    <w:name w:val="样式 标题 3 + (中文) 黑体 小四 非加粗 段前: 7.8 磅 段后: 0 磅 行距: 固定值 20 磅"/>
    <w:basedOn w:val="3"/>
    <w:qFormat/>
    <w:pPr>
      <w:spacing w:after="0" w:line="400" w:lineRule="exact"/>
    </w:pPr>
    <w:rPr>
      <w:rFonts w:eastAsia="黑体"/>
      <w:b w:val="0"/>
      <w:sz w:val="24"/>
    </w:rPr>
  </w:style>
  <w:style w:type="paragraph" w:customStyle="1" w:styleId="xl70">
    <w:name w:val="xl70"/>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20"/>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plaintext">
    <w:name w:val="plaintext"/>
    <w:basedOn w:val="a"/>
    <w:qFormat/>
    <w:pPr>
      <w:widowControl/>
      <w:spacing w:beforeLines="0" w:beforeAutospacing="1" w:after="100" w:afterAutospacing="1"/>
      <w:jc w:val="left"/>
    </w:pPr>
    <w:rPr>
      <w:rFonts w:ascii="宋体" w:hAnsi="宋体"/>
      <w:kern w:val="0"/>
      <w:sz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CharCharCharCharCharCharChar1">
    <w:name w:val="Char Char Char Char Char Char Char1"/>
    <w:basedOn w:val="a"/>
    <w:qFormat/>
    <w:rPr>
      <w:rFonts w:ascii="Tahoma" w:hAnsi="Tahoma"/>
      <w:sz w:val="24"/>
    </w:rPr>
  </w:style>
  <w:style w:type="paragraph" w:customStyle="1" w:styleId="xl48">
    <w:name w:val="xl48"/>
    <w:basedOn w:val="a"/>
    <w:qFormat/>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CharCharCharCharCharCharCharChar1CharCharCharChar">
    <w:name w:val="Char Char Char Char Char Char Char Char1 Char Char Char Char"/>
    <w:basedOn w:val="a"/>
    <w:qFormat/>
    <w:pPr>
      <w:spacing w:line="360" w:lineRule="auto"/>
      <w:ind w:firstLineChars="200" w:firstLine="200"/>
    </w:p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1b">
    <w:name w:val="样式1"/>
    <w:basedOn w:val="a"/>
    <w:qFormat/>
    <w:pPr>
      <w:ind w:firstLineChars="882" w:firstLine="2125"/>
    </w:pPr>
    <w:rPr>
      <w:rFonts w:ascii="宋体" w:hAnsi="宋体"/>
      <w:b/>
      <w:sz w:val="28"/>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2f1">
    <w:name w:val="菲页2"/>
    <w:basedOn w:val="3"/>
    <w:qFormat/>
    <w:pPr>
      <w:widowControl/>
      <w:tabs>
        <w:tab w:val="left" w:pos="720"/>
      </w:tabs>
      <w:spacing w:before="120" w:after="120" w:line="360" w:lineRule="auto"/>
      <w:ind w:left="720" w:hanging="720"/>
      <w:jc w:val="center"/>
    </w:pPr>
    <w:rPr>
      <w:rFonts w:ascii="黑体" w:eastAsia="黑体" w:hAnsi="宋体"/>
      <w:b w:val="0"/>
      <w:sz w:val="44"/>
    </w:rPr>
  </w:style>
  <w:style w:type="paragraph" w:customStyle="1" w:styleId="xl63">
    <w:name w:val="xl63"/>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Lines="0" w:beforeAutospacing="1" w:after="100" w:afterAutospacing="1"/>
      <w:jc w:val="center"/>
      <w:textAlignment w:val="center"/>
    </w:pPr>
    <w:rPr>
      <w:rFonts w:ascii="宋体" w:hAnsi="宋体"/>
      <w:color w:val="000000"/>
      <w:kern w:val="0"/>
      <w:sz w:val="24"/>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FF0000"/>
      <w:kern w:val="0"/>
      <w:sz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FF0000"/>
      <w:kern w:val="0"/>
      <w:sz w:val="18"/>
    </w:rPr>
  </w:style>
  <w:style w:type="paragraph" w:customStyle="1" w:styleId="font1">
    <w:name w:val="font1"/>
    <w:basedOn w:val="a"/>
    <w:qFormat/>
    <w:pPr>
      <w:widowControl/>
      <w:spacing w:beforeLines="0" w:beforeAutospacing="1" w:after="100" w:afterAutospacing="1"/>
      <w:jc w:val="left"/>
    </w:pPr>
    <w:rPr>
      <w:rFonts w:ascii="宋体" w:hAnsi="宋体" w:hint="eastAsia"/>
      <w:kern w:val="0"/>
      <w:sz w:val="24"/>
    </w:rPr>
  </w:style>
  <w:style w:type="paragraph" w:customStyle="1" w:styleId="3GB231200096">
    <w:name w:val="样式 样式 标题 3 + 仿宋_GB2312 小四 段前: 0 磅 段后: 0 磅 + 加粗 左侧:  0.96 厘米 段前..."/>
    <w:basedOn w:val="3GB231200"/>
    <w:qFormat/>
    <w:pPr>
      <w:spacing w:line="440" w:lineRule="exact"/>
      <w:ind w:left="544"/>
    </w:pPr>
    <w:rPr>
      <w:b/>
    </w:rPr>
  </w:style>
  <w:style w:type="paragraph" w:customStyle="1" w:styleId="xl126">
    <w:name w:val="xl126"/>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0000FF"/>
      <w:kern w:val="0"/>
      <w:sz w:val="24"/>
    </w:rPr>
  </w:style>
  <w:style w:type="paragraph" w:customStyle="1" w:styleId="3d">
    <w:name w:val="目录3"/>
    <w:basedOn w:val="a"/>
    <w:qFormat/>
    <w:pPr>
      <w:adjustRightInd w:val="0"/>
      <w:spacing w:line="420" w:lineRule="atLeast"/>
      <w:ind w:left="454"/>
      <w:textAlignment w:val="baseline"/>
    </w:pPr>
    <w:rPr>
      <w:kern w:val="0"/>
    </w:rPr>
  </w:style>
  <w:style w:type="paragraph" w:customStyle="1" w:styleId="55">
    <w:name w:val="表格5"/>
    <w:basedOn w:val="2f2"/>
    <w:qFormat/>
    <w:pPr>
      <w:ind w:left="1021" w:hanging="284"/>
    </w:pPr>
    <w:rPr>
      <w:rFonts w:ascii="宋体"/>
    </w:rPr>
  </w:style>
  <w:style w:type="paragraph" w:customStyle="1" w:styleId="2f2">
    <w:name w:val="表格2"/>
    <w:basedOn w:val="a"/>
    <w:pPr>
      <w:adjustRightInd w:val="0"/>
      <w:spacing w:line="420" w:lineRule="atLeast"/>
      <w:ind w:left="284" w:firstLine="454"/>
      <w:textAlignment w:val="baseline"/>
    </w:pPr>
    <w:rPr>
      <w:kern w:val="0"/>
    </w:rPr>
  </w:style>
  <w:style w:type="paragraph" w:customStyle="1" w:styleId="font7">
    <w:name w:val="font7"/>
    <w:basedOn w:val="a"/>
    <w:pPr>
      <w:widowControl/>
      <w:spacing w:beforeLines="0" w:beforeAutospacing="1" w:after="100" w:afterAutospacing="1"/>
      <w:jc w:val="left"/>
    </w:pPr>
    <w:rPr>
      <w:kern w:val="0"/>
      <w:sz w:val="22"/>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4">
    <w:name w:val="xl54"/>
    <w:basedOn w:val="a"/>
    <w:pPr>
      <w:widowControl/>
      <w:spacing w:beforeLines="0" w:beforeAutospacing="1" w:after="100" w:afterAutospacing="1"/>
      <w:jc w:val="center"/>
      <w:textAlignment w:val="center"/>
    </w:pPr>
    <w:rPr>
      <w:rFonts w:ascii="华文楷体" w:eastAsia="华文楷体" w:hAnsi="华文楷体" w:hint="eastAsia"/>
      <w:b/>
      <w:kern w:val="0"/>
      <w:sz w:val="4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00"/>
      <w:kern w:val="0"/>
      <w:sz w:val="18"/>
    </w:rPr>
  </w:style>
  <w:style w:type="paragraph" w:customStyle="1" w:styleId="xl134">
    <w:name w:val="xl134"/>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75">
    <w:name w:val="xl75"/>
    <w:basedOn w:val="a"/>
    <w:qFormat/>
    <w:pPr>
      <w:widowControl/>
      <w:pBdr>
        <w:top w:val="single" w:sz="8"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18"/>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font5">
    <w:name w:val="font5"/>
    <w:basedOn w:val="a"/>
    <w:pPr>
      <w:widowControl/>
      <w:spacing w:beforeLines="0" w:beforeAutospacing="1" w:after="100" w:afterAutospacing="1"/>
      <w:jc w:val="left"/>
    </w:pPr>
    <w:rPr>
      <w:rFonts w:ascii="宋体" w:hAnsi="宋体" w:hint="eastAsia"/>
      <w:kern w:val="0"/>
      <w:sz w:val="18"/>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affff5">
    <w:name w:val="正文表标题"/>
    <w:next w:val="a"/>
    <w:pPr>
      <w:tabs>
        <w:tab w:val="left" w:pos="1620"/>
      </w:tabs>
      <w:spacing w:beforeLines="50"/>
      <w:ind w:left="1620" w:hanging="360"/>
      <w:jc w:val="center"/>
    </w:pPr>
    <w:rPr>
      <w:rFonts w:ascii="黑体" w:eastAsia="黑体" w:hAnsi="Times New Roman"/>
      <w:sz w:val="21"/>
    </w:rPr>
  </w:style>
  <w:style w:type="paragraph" w:customStyle="1" w:styleId="fontpage">
    <w:name w:val="fontpage"/>
    <w:basedOn w:val="a"/>
    <w:pPr>
      <w:widowControl/>
      <w:spacing w:beforeLines="0" w:beforeAutospacing="1" w:after="100" w:afterAutospacing="1"/>
      <w:jc w:val="left"/>
    </w:pPr>
    <w:rPr>
      <w:rFonts w:ascii="宋体" w:hAnsi="宋体"/>
      <w:color w:val="000000"/>
      <w:kern w:val="0"/>
      <w:sz w:val="24"/>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0">
    <w:name w:val="xl100"/>
    <w:basedOn w:val="a"/>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211">
    <w:name w:val="标题 21"/>
    <w:basedOn w:val="a"/>
    <w:next w:val="a7"/>
    <w:qFormat/>
    <w:pPr>
      <w:spacing w:line="360" w:lineRule="auto"/>
      <w:jc w:val="left"/>
      <w:outlineLvl w:val="1"/>
    </w:pPr>
    <w:rPr>
      <w:rFonts w:ascii="宋体" w:hAnsi="宋体"/>
      <w:kern w:val="0"/>
      <w:sz w:val="24"/>
    </w:rPr>
  </w:style>
  <w:style w:type="paragraph" w:customStyle="1" w:styleId="xl99">
    <w:name w:val="xl99"/>
    <w:basedOn w:val="a"/>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133">
    <w:name w:val="xl133"/>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6">
    <w:name w:val="xl56"/>
    <w:basedOn w:val="a"/>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affff6">
    <w:name w:val="章标题"/>
    <w:next w:val="a"/>
    <w:pPr>
      <w:tabs>
        <w:tab w:val="left" w:pos="1260"/>
      </w:tabs>
      <w:spacing w:beforeLines="50" w:afterLines="50"/>
      <w:ind w:left="1260" w:hanging="420"/>
      <w:jc w:val="both"/>
      <w:outlineLvl w:val="1"/>
    </w:pPr>
    <w:rPr>
      <w:rFonts w:ascii="黑体" w:eastAsia="黑体" w:hAnsi="Times New Roman"/>
      <w:sz w:val="21"/>
    </w:rPr>
  </w:style>
  <w:style w:type="paragraph" w:customStyle="1" w:styleId="xl32">
    <w:name w:val="xl32"/>
    <w:basedOn w:val="a"/>
    <w:pPr>
      <w:widowControl/>
      <w:pBdr>
        <w:left w:val="single" w:sz="4" w:space="0" w:color="auto"/>
        <w:right w:val="single" w:sz="4" w:space="0" w:color="auto"/>
      </w:pBdr>
      <w:spacing w:beforeLines="0" w:beforeAutospacing="1" w:after="100" w:afterAutospacing="1"/>
      <w:jc w:val="center"/>
    </w:pPr>
    <w:rPr>
      <w:rFonts w:ascii="宋体" w:hAnsi="宋体"/>
      <w:kern w:val="0"/>
      <w:sz w:val="24"/>
    </w:rPr>
  </w:style>
  <w:style w:type="paragraph" w:customStyle="1" w:styleId="xl103">
    <w:name w:val="xl103"/>
    <w:basedOn w:val="a"/>
    <w:pPr>
      <w:widowControl/>
      <w:pBdr>
        <w:top w:val="single" w:sz="4" w:space="0" w:color="auto"/>
        <w:left w:val="single" w:sz="4" w:space="0" w:color="auto"/>
        <w:bottom w:val="single" w:sz="8"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3">
    <w:name w:val="表格6"/>
    <w:basedOn w:val="a"/>
    <w:qFormat/>
    <w:pPr>
      <w:adjustRightInd w:val="0"/>
      <w:spacing w:line="420" w:lineRule="atLeast"/>
      <w:ind w:left="737"/>
      <w:textAlignment w:val="baseline"/>
    </w:pPr>
    <w:rPr>
      <w:rFonts w:ascii="宋体"/>
      <w:kern w:val="0"/>
    </w:rPr>
  </w:style>
  <w:style w:type="paragraph" w:customStyle="1" w:styleId="Default">
    <w:name w:val="Default"/>
    <w:qFormat/>
    <w:pPr>
      <w:widowControl w:val="0"/>
      <w:autoSpaceDE w:val="0"/>
      <w:autoSpaceDN w:val="0"/>
      <w:adjustRightInd w:val="0"/>
      <w:spacing w:beforeLines="50"/>
      <w:jc w:val="both"/>
    </w:pPr>
    <w:rPr>
      <w:rFonts w:ascii="Times New Roman" w:hAnsi="Times New Roman"/>
      <w:color w:val="000000"/>
      <w:sz w:val="24"/>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1">
    <w:name w:val="xl41"/>
    <w:basedOn w:val="a"/>
    <w:qFormat/>
    <w:pPr>
      <w:widowControl/>
      <w:pBdr>
        <w:top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36">
    <w:name w:val="xl13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H3">
    <w:name w:val="H3"/>
    <w:basedOn w:val="a"/>
    <w:next w:val="a"/>
    <w:qFormat/>
    <w:pPr>
      <w:keepNext/>
      <w:autoSpaceDE w:val="0"/>
      <w:autoSpaceDN w:val="0"/>
      <w:adjustRightInd w:val="0"/>
      <w:spacing w:beforeLines="0" w:after="100"/>
      <w:jc w:val="left"/>
      <w:outlineLvl w:val="3"/>
    </w:pPr>
    <w:rPr>
      <w:b/>
      <w:kern w:val="0"/>
      <w:sz w:val="28"/>
    </w:rPr>
  </w:style>
  <w:style w:type="paragraph" w:customStyle="1" w:styleId="xl47">
    <w:name w:val="xl47"/>
    <w:basedOn w:val="a"/>
    <w:qFormat/>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xl50">
    <w:name w:val="xl5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affff7">
    <w:name w:val="表格内文"/>
    <w:basedOn w:val="affff"/>
    <w:pPr>
      <w:spacing w:line="0" w:lineRule="atLeast"/>
      <w:ind w:firstLine="0"/>
      <w:jc w:val="center"/>
    </w:pPr>
    <w:rPr>
      <w:rFonts w:ascii="宋体" w:eastAsia="宋体" w:hAnsi="宋体"/>
      <w:color w:val="FF0000"/>
      <w:w w:val="95"/>
      <w:lang w:val="en-GB"/>
    </w:rPr>
  </w:style>
  <w:style w:type="paragraph" w:customStyle="1" w:styleId="xl150">
    <w:name w:val="xl15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57">
    <w:name w:val="xl57"/>
    <w:basedOn w:val="a"/>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xl34">
    <w:name w:val="xl34"/>
    <w:basedOn w:val="a"/>
    <w:pPr>
      <w:widowControl/>
      <w:spacing w:beforeLines="0" w:beforeAutospacing="1" w:after="100" w:afterAutospacing="1"/>
      <w:jc w:val="center"/>
    </w:pPr>
    <w:rPr>
      <w:rFonts w:ascii="隶书" w:eastAsia="隶书" w:hAnsi="宋体" w:hint="eastAsia"/>
      <w:b/>
      <w:kern w:val="0"/>
      <w:sz w:val="32"/>
    </w:rPr>
  </w:style>
  <w:style w:type="paragraph" w:customStyle="1" w:styleId="xl27">
    <w:name w:val="xl27"/>
    <w:basedOn w:val="a"/>
    <w:pPr>
      <w:widowControl/>
      <w:spacing w:beforeLines="0" w:beforeAutospacing="1" w:after="100" w:afterAutospacing="1"/>
      <w:jc w:val="center"/>
      <w:textAlignment w:val="center"/>
    </w:pPr>
    <w:rPr>
      <w:rFonts w:ascii="Arial Unicode MS" w:eastAsia="Arial Unicode MS" w:hAnsi="Arial Unicode MS"/>
      <w:kern w:val="0"/>
      <w:sz w:val="24"/>
    </w:rPr>
  </w:style>
  <w:style w:type="paragraph" w:customStyle="1" w:styleId="xl116">
    <w:name w:val="xl11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90">
    <w:name w:val="xl90"/>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4">
    <w:name w:val="6'"/>
    <w:basedOn w:val="a"/>
    <w:pPr>
      <w:autoSpaceDE w:val="0"/>
      <w:autoSpaceDN w:val="0"/>
      <w:adjustRightInd w:val="0"/>
      <w:snapToGrid w:val="0"/>
      <w:spacing w:line="320" w:lineRule="exact"/>
      <w:jc w:val="center"/>
      <w:textAlignment w:val="baseline"/>
    </w:pPr>
    <w:rPr>
      <w:spacing w:val="20"/>
      <w:kern w:val="28"/>
    </w:rPr>
  </w:style>
  <w:style w:type="paragraph" w:customStyle="1" w:styleId="xl141">
    <w:name w:val="xl141"/>
    <w:basedOn w:val="a"/>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3366FF"/>
      <w:kern w:val="0"/>
      <w:sz w:val="18"/>
    </w:rPr>
  </w:style>
  <w:style w:type="paragraph" w:customStyle="1" w:styleId="xl91">
    <w:name w:val="xl91"/>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139">
    <w:name w:val="xl139"/>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69">
    <w:name w:val="xl69"/>
    <w:basedOn w:val="a"/>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94">
    <w:name w:val="xl94"/>
    <w:basedOn w:val="a"/>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000000"/>
      <w:kern w:val="0"/>
      <w:sz w:val="18"/>
    </w:rPr>
  </w:style>
  <w:style w:type="paragraph" w:customStyle="1" w:styleId="xl51">
    <w:name w:val="xl51"/>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86">
    <w:name w:val="xl86"/>
    <w:basedOn w:val="a"/>
    <w:pPr>
      <w:widowControl/>
      <w:pBdr>
        <w:bottom w:val="single" w:sz="4" w:space="0" w:color="FFFFFF"/>
        <w:right w:val="single" w:sz="4" w:space="0" w:color="FFFFFF"/>
      </w:pBdr>
      <w:spacing w:beforeLines="0" w:beforeAutospacing="1" w:after="100" w:afterAutospacing="1"/>
      <w:jc w:val="left"/>
      <w:textAlignment w:val="bottom"/>
    </w:pPr>
    <w:rPr>
      <w:rFonts w:ascii="宋体" w:hAnsi="宋体"/>
      <w:kern w:val="0"/>
      <w:sz w:val="24"/>
    </w:rPr>
  </w:style>
  <w:style w:type="paragraph" w:customStyle="1" w:styleId="affff8">
    <w:name w:val="（正文）"/>
    <w:basedOn w:val="a"/>
    <w:pPr>
      <w:adjustRightInd w:val="0"/>
      <w:snapToGrid w:val="0"/>
      <w:spacing w:beforeLines="0" w:after="120" w:line="360" w:lineRule="auto"/>
      <w:ind w:firstLineChars="200" w:firstLine="480"/>
    </w:pPr>
    <w:rPr>
      <w:rFonts w:ascii="Arial" w:eastAsia="仿宋_GB2312" w:hAnsi="Arial" w:cs="Arial"/>
      <w:sz w:val="24"/>
      <w:szCs w:val="24"/>
    </w:rPr>
  </w:style>
  <w:style w:type="paragraph" w:customStyle="1" w:styleId="affff9">
    <w:name w:val="（正）"/>
    <w:basedOn w:val="a"/>
    <w:link w:val="Char3"/>
    <w:qFormat/>
    <w:pPr>
      <w:adjustRightInd w:val="0"/>
      <w:snapToGrid w:val="0"/>
      <w:spacing w:beforeLines="0" w:after="120" w:line="360" w:lineRule="auto"/>
      <w:ind w:firstLineChars="200" w:firstLine="480"/>
    </w:pPr>
    <w:rPr>
      <w:rFonts w:ascii="Arial" w:eastAsia="仿宋_GB2312" w:hAnsi="Arial" w:cs="Arial"/>
      <w:sz w:val="24"/>
      <w:szCs w:val="24"/>
    </w:rPr>
  </w:style>
  <w:style w:type="character" w:customStyle="1" w:styleId="Char3">
    <w:name w:val="（正） Char"/>
    <w:link w:val="affff9"/>
    <w:rPr>
      <w:rFonts w:ascii="Arial" w:eastAsia="仿宋_GB2312" w:hAnsi="Arial" w:cs="Arial"/>
      <w:kern w:val="2"/>
      <w:sz w:val="24"/>
      <w:szCs w:val="24"/>
    </w:rPr>
  </w:style>
  <w:style w:type="character" w:customStyle="1" w:styleId="Char4">
    <w:name w:val="批注文字 Char"/>
    <w:rPr>
      <w:rFonts w:ascii="Times New Roman" w:eastAsia="宋体" w:hAnsi="Times New Roman"/>
    </w:rPr>
  </w:style>
  <w:style w:type="paragraph" w:customStyle="1" w:styleId="2f3">
    <w:name w:val="列出段落2"/>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66law.cn/topics/nongminggong/default.aspx" TargetMode="External"/><Relationship Id="rId26" Type="http://schemas.openxmlformats.org/officeDocument/2006/relationships/package" Target="embeddings/Microsoft_Excel_Worksheet3.xlsx"/><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package" Target="embeddings/Microsoft_Excel_Worksheet7.xlsx"/><Relationship Id="rId42" Type="http://schemas.openxmlformats.org/officeDocument/2006/relationships/package" Target="embeddings/Microsoft_Excel_Worksheet11.xlsx"/><Relationship Id="rId47" Type="http://schemas.openxmlformats.org/officeDocument/2006/relationships/image" Target="media/image16.emf"/><Relationship Id="rId50" Type="http://schemas.openxmlformats.org/officeDocument/2006/relationships/package" Target="embeddings/Microsoft_Excel_Worksheet15.xlsx"/><Relationship Id="rId55" Type="http://schemas.openxmlformats.org/officeDocument/2006/relationships/image" Target="media/image20.emf"/><Relationship Id="rId63" Type="http://schemas.openxmlformats.org/officeDocument/2006/relationships/image" Target="media/image24.emf"/><Relationship Id="rId68" Type="http://schemas.openxmlformats.org/officeDocument/2006/relationships/package" Target="embeddings/Microsoft_Excel_Worksheet24.xlsx"/><Relationship Id="rId76" Type="http://schemas.openxmlformats.org/officeDocument/2006/relationships/footer" Target="footer6.xml"/><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image" Target="media/image7.emf"/><Relationship Id="rId11" Type="http://schemas.openxmlformats.org/officeDocument/2006/relationships/header" Target="header2.xml"/><Relationship Id="rId24" Type="http://schemas.openxmlformats.org/officeDocument/2006/relationships/package" Target="embeddings/Microsoft_Excel_Worksheet2.xlsx"/><Relationship Id="rId32" Type="http://schemas.openxmlformats.org/officeDocument/2006/relationships/package" Target="embeddings/Microsoft_Excel_Worksheet6.xlsx"/><Relationship Id="rId37" Type="http://schemas.openxmlformats.org/officeDocument/2006/relationships/image" Target="media/image11.emf"/><Relationship Id="rId40" Type="http://schemas.openxmlformats.org/officeDocument/2006/relationships/package" Target="embeddings/Microsoft_Excel_Worksheet10.xls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package" Target="embeddings/Microsoft_Excel_Worksheet19.xlsx"/><Relationship Id="rId66" Type="http://schemas.openxmlformats.org/officeDocument/2006/relationships/package" Target="embeddings/Microsoft_Excel_Worksheet23.xlsx"/><Relationship Id="rId74" Type="http://schemas.openxmlformats.org/officeDocument/2006/relationships/footer" Target="footer5.xml"/><Relationship Id="rId79" Type="http://schemas.openxmlformats.org/officeDocument/2006/relationships/footer" Target="footer7.xml"/><Relationship Id="rId5" Type="http://schemas.openxmlformats.org/officeDocument/2006/relationships/styles" Target="styles.xml"/><Relationship Id="rId61" Type="http://schemas.openxmlformats.org/officeDocument/2006/relationships/image" Target="media/image23.emf"/><Relationship Id="rId82" Type="http://schemas.openxmlformats.org/officeDocument/2006/relationships/footer" Target="footer10.xml"/><Relationship Id="rId19"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package" Target="embeddings/Microsoft_Excel_Worksheet1.xlsx"/><Relationship Id="rId27" Type="http://schemas.openxmlformats.org/officeDocument/2006/relationships/image" Target="media/image6.emf"/><Relationship Id="rId30" Type="http://schemas.openxmlformats.org/officeDocument/2006/relationships/package" Target="embeddings/Microsoft_Excel_Worksheet5.xls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Excel_Worksheet14.xlsx"/><Relationship Id="rId56" Type="http://schemas.openxmlformats.org/officeDocument/2006/relationships/package" Target="embeddings/Microsoft_Excel_Worksheet18.xlsx"/><Relationship Id="rId64" Type="http://schemas.openxmlformats.org/officeDocument/2006/relationships/package" Target="embeddings/Microsoft_Excel_Worksheet22.xlsx"/><Relationship Id="rId69" Type="http://schemas.openxmlformats.org/officeDocument/2006/relationships/image" Target="media/image27.emf"/><Relationship Id="rId77" Type="http://schemas.openxmlformats.org/officeDocument/2006/relationships/image" Target="media/image28.emf"/><Relationship Id="rId8" Type="http://schemas.openxmlformats.org/officeDocument/2006/relationships/footnotes" Target="footnotes.xml"/><Relationship Id="rId51" Type="http://schemas.openxmlformats.org/officeDocument/2006/relationships/image" Target="media/image18.emf"/><Relationship Id="rId72" Type="http://schemas.openxmlformats.org/officeDocument/2006/relationships/header" Target="header5.xml"/><Relationship Id="rId80" Type="http://schemas.openxmlformats.org/officeDocument/2006/relationships/footer" Target="footer8.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Excel_Worksheet9.xlsx"/><Relationship Id="rId46" Type="http://schemas.openxmlformats.org/officeDocument/2006/relationships/package" Target="embeddings/Microsoft_Excel_Worksheet13.xlsx"/><Relationship Id="rId59" Type="http://schemas.openxmlformats.org/officeDocument/2006/relationships/image" Target="media/image22.emf"/><Relationship Id="rId67" Type="http://schemas.openxmlformats.org/officeDocument/2006/relationships/image" Target="media/image26.emf"/><Relationship Id="rId20" Type="http://schemas.openxmlformats.org/officeDocument/2006/relationships/package" Target="embeddings/Microsoft_Excel_Worksheet.xlsx"/><Relationship Id="rId41" Type="http://schemas.openxmlformats.org/officeDocument/2006/relationships/image" Target="media/image13.emf"/><Relationship Id="rId54" Type="http://schemas.openxmlformats.org/officeDocument/2006/relationships/package" Target="embeddings/Microsoft_Excel_Worksheet17.xlsx"/><Relationship Id="rId62" Type="http://schemas.openxmlformats.org/officeDocument/2006/relationships/package" Target="embeddings/Microsoft_Excel_Worksheet21.xlsx"/><Relationship Id="rId70" Type="http://schemas.openxmlformats.org/officeDocument/2006/relationships/package" Target="embeddings/Microsoft_Excel_Worksheet25.xlsx"/><Relationship Id="rId75" Type="http://schemas.openxmlformats.org/officeDocument/2006/relationships/header" Target="header6.xml"/><Relationship Id="rId83"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4.emf"/><Relationship Id="rId28" Type="http://schemas.openxmlformats.org/officeDocument/2006/relationships/package" Target="embeddings/Microsoft_Excel_Worksheet4.xlsx"/><Relationship Id="rId36" Type="http://schemas.openxmlformats.org/officeDocument/2006/relationships/package" Target="embeddings/Microsoft_Excel_Worksheet8.xlsx"/><Relationship Id="rId49" Type="http://schemas.openxmlformats.org/officeDocument/2006/relationships/image" Target="media/image17.emf"/><Relationship Id="rId57" Type="http://schemas.openxmlformats.org/officeDocument/2006/relationships/image" Target="media/image21.emf"/><Relationship Id="rId10" Type="http://schemas.openxmlformats.org/officeDocument/2006/relationships/header" Target="header1.xml"/><Relationship Id="rId31" Type="http://schemas.openxmlformats.org/officeDocument/2006/relationships/image" Target="media/image8.emf"/><Relationship Id="rId44" Type="http://schemas.openxmlformats.org/officeDocument/2006/relationships/package" Target="embeddings/Microsoft_Excel_Worksheet12.xlsx"/><Relationship Id="rId52" Type="http://schemas.openxmlformats.org/officeDocument/2006/relationships/package" Target="embeddings/Microsoft_Excel_Worksheet16.xlsx"/><Relationship Id="rId60" Type="http://schemas.openxmlformats.org/officeDocument/2006/relationships/package" Target="embeddings/Microsoft_Excel_Worksheet20.xlsx"/><Relationship Id="rId65" Type="http://schemas.openxmlformats.org/officeDocument/2006/relationships/image" Target="media/image25.emf"/><Relationship Id="rId73" Type="http://schemas.openxmlformats.org/officeDocument/2006/relationships/footer" Target="footer4.xml"/><Relationship Id="rId78" Type="http://schemas.openxmlformats.org/officeDocument/2006/relationships/oleObject" Target="embeddings/oleObject2.bin"/><Relationship Id="rId81"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0AA584-932E-4B13-99AC-15709BEFD560}">
  <ds:schemaRefs>
    <ds:schemaRef ds:uri="http://schemas.openxmlformats.org/officeDocument/2006/bibliography"/>
  </ds:schemaRefs>
</ds:datastoreItem>
</file>

<file path=customXml/itemProps3.xml><?xml version="1.0" encoding="utf-8"?>
<ds:datastoreItem xmlns:ds="http://schemas.openxmlformats.org/officeDocument/2006/customXml" ds:itemID="{B4860676-A5FE-4748-A78B-5CD84546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222</Pages>
  <Words>21940</Words>
  <Characters>125063</Characters>
  <Application>Microsoft Office Word</Application>
  <DocSecurity>0</DocSecurity>
  <Lines>1042</Lines>
  <Paragraphs>293</Paragraphs>
  <ScaleCrop>false</ScaleCrop>
  <Company/>
  <LinksUpToDate>false</LinksUpToDate>
  <CharactersWithSpaces>146710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2013年三环路内外环辅路（四通桥-蓟门桥）</dc:title>
  <dc:creator>A</dc:creator>
  <cp:lastModifiedBy>KST-E450-B</cp:lastModifiedBy>
  <cp:revision>24</cp:revision>
  <cp:lastPrinted>2015-10-11T10:01:00Z</cp:lastPrinted>
  <dcterms:created xsi:type="dcterms:W3CDTF">2015-09-18T06:15:00Z</dcterms:created>
  <dcterms:modified xsi:type="dcterms:W3CDTF">2017-03-01T04:21:00Z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